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eb410" w14:paraId="99eb410" w:rsidRDefault="00136779" w:rsidP="001D497F" w:rsidR="00136779" w:rsidRPr="00B22EEE">
      <w:pPr>
        <w:pStyle w:val="Bezproreda"/>
        <w:jc w:val="right"/>
        <w15:collapsed w:val="false"/>
        <w:rPr>
          <w:rFonts w:cs="Times New Roman" w:eastAsia="Questrial" w:hAnsi="Times New Roman" w:ascii="Times New Roman"/>
          <w:sz w:val="24"/>
          <w:szCs w:val="24"/>
        </w:rPr>
      </w:pPr>
      <w:r w:rsidRPr="00B22EEE">
        <w:rPr>
          <w:rFonts w:cs="Times New Roman" w:hAnsi="Times New Roman" w:ascii="Times New Roman"/>
          <w:sz w:val="24"/>
          <w:szCs w:val="24"/>
        </w:rPr>
        <w:t>Broj</w:t>
      </w:r>
      <w:r w:rsidRPr="00B22EEE">
        <w:rPr>
          <w:rFonts w:cs="Times New Roman" w:eastAsia="Questrial" w:hAnsi="Times New Roman" w:ascii="Times New Roman"/>
          <w:sz w:val="24"/>
          <w:szCs w:val="24"/>
        </w:rPr>
        <w:t xml:space="preserve">: 6 </w:t>
      </w:r>
      <w:proofErr w:type="spellStart"/>
      <w:r w:rsidRPr="00B22EEE">
        <w:rPr>
          <w:rFonts w:cs="Times New Roman" w:eastAsia="Questrial" w:hAnsi="Times New Roman" w:ascii="Times New Roman"/>
          <w:sz w:val="24"/>
          <w:szCs w:val="24"/>
        </w:rPr>
        <w:t>St</w:t>
      </w:r>
      <w:r w:rsidR="00CE0B60">
        <w:rPr>
          <w:rFonts w:cs="Times New Roman" w:eastAsia="Questrial" w:hAnsi="Times New Roman" w:ascii="Times New Roman"/>
          <w:sz w:val="24"/>
          <w:szCs w:val="24"/>
        </w:rPr>
        <w:t>ž</w:t>
      </w:r>
      <w:proofErr w:type="spellEnd"/>
      <w:r w:rsidRPr="00B22EEE">
        <w:rPr>
          <w:rFonts w:cs="Times New Roman" w:eastAsia="Questrial" w:hAnsi="Times New Roman" w:ascii="Times New Roman"/>
          <w:sz w:val="24"/>
          <w:szCs w:val="24"/>
        </w:rPr>
        <w:t>-</w:t>
      </w:r>
      <w:r w:rsidR="00CE0B60">
        <w:rPr>
          <w:rFonts w:cs="Times New Roman" w:eastAsia="Questrial" w:hAnsi="Times New Roman" w:ascii="Times New Roman"/>
          <w:sz w:val="24"/>
          <w:szCs w:val="24"/>
        </w:rPr>
        <w:t>3/18-3</w:t>
      </w:r>
    </w:p>
    <w:p w:rsidRDefault="00E64F0D" w:rsidP="00B22EEE" w:rsidR="00E64F0D" w:rsidRPr="00B22EEE">
      <w:pPr>
        <w:pStyle w:val="Bezproreda"/>
        <w:rPr>
          <w:rFonts w:cs="Times New Roman" w:hAnsi="Times New Roman" w:ascii="Times New Roman"/>
          <w:sz w:val="24"/>
          <w:szCs w:val="24"/>
        </w:rPr>
      </w:pPr>
      <w:r w:rsidRPr="00B22EEE">
        <w:rPr>
          <w:rStyle w:val="Naglaeno"/>
          <w:rFonts w:cs="Times New Roman" w:hAnsi="Times New Roman" w:ascii="Times New Roman"/>
          <w:sz w:val="24"/>
          <w:szCs w:val="24"/>
        </w:rPr>
        <w:t xml:space="preserve">             </w:t>
      </w:r>
      <w:r w:rsidRPr="00B22EEE">
        <w:rPr>
          <w:rFonts w:cs="Times New Roman" w:hAnsi="Times New Roman" w:ascii="Times New Roman"/>
          <w:noProof/>
          <w:sz w:val="24"/>
          <w:szCs w:val="24"/>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REPUBLIKA HRVATSKA</w:t>
      </w:r>
    </w:p>
    <w:p w:rsidRDefault="00E64F0D" w:rsidP="00B22EEE" w:rsidR="00142F61" w:rsidRPr="001D497F">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TRGOVAČKI SUD U OSIJEKU</w:t>
      </w:r>
    </w:p>
    <w:p w:rsidRDefault="00142F61" w:rsidP="00B22EEE" w:rsidR="00142F61" w:rsidRPr="00B22EEE">
      <w:pPr>
        <w:pStyle w:val="Bezproreda"/>
        <w:rPr>
          <w:rFonts w:eastAsiaTheme="minorHAnsi" w:cs="Times New Roman" w:hAnsi="Times New Roman" w:ascii="Times New Roman"/>
          <w:sz w:val="24"/>
          <w:szCs w:val="24"/>
        </w:rPr>
      </w:pPr>
    </w:p>
    <w:p w:rsidRDefault="00136779" w:rsidP="00B22EEE" w:rsidR="00136779">
      <w:pPr>
        <w:pStyle w:val="Bezproreda"/>
        <w:rPr>
          <w:rFonts w:cs="Times New Roman" w:eastAsia="Questrial" w:hAnsi="Times New Roman" w:ascii="Times New Roman"/>
          <w:sz w:val="24"/>
          <w:szCs w:val="24"/>
        </w:rPr>
      </w:pP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00EA727F" w:rsidRPr="00142F61">
        <w:rPr>
          <w:rFonts w:cs="Times New Roman" w:eastAsia="Questrial" w:hAnsi="Times New Roman" w:ascii="Times New Roman"/>
          <w:sz w:val="24"/>
          <w:szCs w:val="24"/>
        </w:rPr>
        <w:t>R</w:t>
      </w:r>
      <w:r w:rsidR="00E64F0D" w:rsidRPr="00142F61">
        <w:rPr>
          <w:rFonts w:cs="Times New Roman" w:eastAsia="Questrial" w:hAnsi="Times New Roman" w:ascii="Times New Roman"/>
          <w:sz w:val="24"/>
          <w:szCs w:val="24"/>
        </w:rPr>
        <w:t xml:space="preserve"> </w:t>
      </w:r>
      <w:r w:rsidR="00EA727F" w:rsidRPr="00142F61">
        <w:rPr>
          <w:rFonts w:cs="Times New Roman" w:eastAsia="Questrial" w:hAnsi="Times New Roman" w:ascii="Times New Roman"/>
          <w:sz w:val="24"/>
          <w:szCs w:val="24"/>
        </w:rPr>
        <w:t>J</w:t>
      </w:r>
      <w:r w:rsidR="00E64F0D" w:rsidRPr="00142F61">
        <w:rPr>
          <w:rFonts w:cs="Times New Roman" w:eastAsia="Questrial" w:hAnsi="Times New Roman" w:ascii="Times New Roman"/>
          <w:sz w:val="24"/>
          <w:szCs w:val="24"/>
        </w:rPr>
        <w:t xml:space="preserve"> </w:t>
      </w:r>
      <w:r w:rsidR="00EA727F" w:rsidRPr="00142F61">
        <w:rPr>
          <w:rFonts w:cs="Times New Roman" w:eastAsia="Questrial" w:hAnsi="Times New Roman" w:ascii="Times New Roman"/>
          <w:sz w:val="24"/>
          <w:szCs w:val="24"/>
        </w:rPr>
        <w:t>E</w:t>
      </w:r>
      <w:r w:rsidR="00E64F0D" w:rsidRPr="00142F61">
        <w:rPr>
          <w:rFonts w:cs="Times New Roman" w:eastAsia="Questrial" w:hAnsi="Times New Roman" w:ascii="Times New Roman"/>
          <w:sz w:val="24"/>
          <w:szCs w:val="24"/>
        </w:rPr>
        <w:t xml:space="preserve"> </w:t>
      </w:r>
      <w:r w:rsidR="00EA727F" w:rsidRPr="00142F61">
        <w:rPr>
          <w:rFonts w:cs="Times New Roman" w:eastAsia="Questrial" w:hAnsi="Times New Roman" w:ascii="Times New Roman"/>
          <w:sz w:val="24"/>
          <w:szCs w:val="24"/>
        </w:rPr>
        <w:t>Š</w:t>
      </w:r>
      <w:r w:rsidR="00E64F0D" w:rsidRPr="00142F61">
        <w:rPr>
          <w:rFonts w:cs="Times New Roman" w:eastAsia="Questrial" w:hAnsi="Times New Roman" w:ascii="Times New Roman"/>
          <w:sz w:val="24"/>
          <w:szCs w:val="24"/>
        </w:rPr>
        <w:t xml:space="preserve"> </w:t>
      </w:r>
      <w:r w:rsidR="00EA727F" w:rsidRPr="00142F61">
        <w:rPr>
          <w:rFonts w:cs="Times New Roman" w:eastAsia="Questrial" w:hAnsi="Times New Roman" w:ascii="Times New Roman"/>
          <w:sz w:val="24"/>
          <w:szCs w:val="24"/>
        </w:rPr>
        <w:t>E</w:t>
      </w:r>
      <w:r w:rsidR="00E64F0D" w:rsidRPr="00142F61">
        <w:rPr>
          <w:rFonts w:cs="Times New Roman" w:eastAsia="Questrial" w:hAnsi="Times New Roman" w:ascii="Times New Roman"/>
          <w:sz w:val="24"/>
          <w:szCs w:val="24"/>
        </w:rPr>
        <w:t xml:space="preserve"> </w:t>
      </w:r>
      <w:r w:rsidR="00EA727F" w:rsidRPr="00142F61">
        <w:rPr>
          <w:rFonts w:cs="Times New Roman" w:eastAsia="Questrial" w:hAnsi="Times New Roman" w:ascii="Times New Roman"/>
          <w:sz w:val="24"/>
          <w:szCs w:val="24"/>
        </w:rPr>
        <w:t>N</w:t>
      </w:r>
      <w:r w:rsidR="00E64F0D" w:rsidRPr="00142F61">
        <w:rPr>
          <w:rFonts w:cs="Times New Roman" w:eastAsia="Questrial" w:hAnsi="Times New Roman" w:ascii="Times New Roman"/>
          <w:sz w:val="24"/>
          <w:szCs w:val="24"/>
        </w:rPr>
        <w:t xml:space="preserve"> </w:t>
      </w:r>
      <w:r w:rsidR="00EA727F" w:rsidRPr="00142F61">
        <w:rPr>
          <w:rFonts w:cs="Times New Roman" w:eastAsia="Questrial" w:hAnsi="Times New Roman" w:ascii="Times New Roman"/>
          <w:sz w:val="24"/>
          <w:szCs w:val="24"/>
        </w:rPr>
        <w:t>J</w:t>
      </w:r>
      <w:r w:rsidR="00E64F0D" w:rsidRPr="00142F61">
        <w:rPr>
          <w:rFonts w:cs="Times New Roman" w:eastAsia="Questrial" w:hAnsi="Times New Roman" w:ascii="Times New Roman"/>
          <w:sz w:val="24"/>
          <w:szCs w:val="24"/>
        </w:rPr>
        <w:t xml:space="preserve"> </w:t>
      </w:r>
      <w:r w:rsidR="00EA727F" w:rsidRPr="00142F61">
        <w:rPr>
          <w:rFonts w:cs="Times New Roman" w:eastAsia="Questrial" w:hAnsi="Times New Roman" w:ascii="Times New Roman"/>
          <w:sz w:val="24"/>
          <w:szCs w:val="24"/>
        </w:rPr>
        <w:t>E</w:t>
      </w:r>
    </w:p>
    <w:p w:rsidRDefault="00142F61" w:rsidP="00B22EEE" w:rsidR="00142F61" w:rsidRPr="00E150CB">
      <w:pPr>
        <w:pStyle w:val="Bezproreda"/>
        <w:rPr>
          <w:rFonts w:cs="Times New Roman" w:eastAsia="Questrial" w:hAnsi="Times New Roman" w:ascii="Times New Roman"/>
          <w:sz w:val="24"/>
          <w:szCs w:val="24"/>
        </w:rPr>
      </w:pPr>
    </w:p>
    <w:p w:rsidRDefault="00E64F0D" w:rsidP="00B22EEE" w:rsidR="00136779" w:rsidRPr="00E150CB">
      <w:pPr>
        <w:pStyle w:val="Bezproreda"/>
        <w:jc w:val="both"/>
        <w:rPr>
          <w:rFonts w:cs="Times New Roman" w:eastAsia="Questrial" w:hAnsi="Times New Roman" w:ascii="Times New Roman"/>
          <w:sz w:val="24"/>
          <w:szCs w:val="24"/>
        </w:rPr>
      </w:pPr>
      <w:r w:rsidRPr="00E150CB">
        <w:rPr>
          <w:rFonts w:cs="Times New Roman" w:hAnsi="Times New Roman" w:ascii="Times New Roman"/>
          <w:sz w:val="24"/>
          <w:szCs w:val="24"/>
        </w:rPr>
        <w:tab/>
        <w:t xml:space="preserve">       </w:t>
      </w:r>
      <w:r w:rsidR="00136779" w:rsidRPr="00E150CB">
        <w:rPr>
          <w:rFonts w:cs="Times New Roman" w:hAnsi="Times New Roman" w:ascii="Times New Roman"/>
          <w:sz w:val="24"/>
          <w:szCs w:val="24"/>
        </w:rPr>
        <w:t>Trgovački sud u Osijeku  po stečajno</w:t>
      </w:r>
      <w:r w:rsidR="00967539" w:rsidRPr="00E150CB">
        <w:rPr>
          <w:rFonts w:cs="Times New Roman" w:hAnsi="Times New Roman" w:ascii="Times New Roman"/>
          <w:sz w:val="24"/>
          <w:szCs w:val="24"/>
        </w:rPr>
        <w:t>j sutkinji</w:t>
      </w:r>
      <w:r w:rsidR="00136779" w:rsidRPr="00E150CB">
        <w:rPr>
          <w:rFonts w:cs="Times New Roman" w:hAnsi="Times New Roman" w:ascii="Times New Roman"/>
          <w:sz w:val="24"/>
          <w:szCs w:val="24"/>
        </w:rPr>
        <w:t xml:space="preserve"> Nadi Roso , u stečajnom postupku nad </w:t>
      </w:r>
      <w:r w:rsidR="00136779" w:rsidRPr="00CE0B60">
        <w:rPr>
          <w:rFonts w:cs="Times New Roman" w:hAnsi="Times New Roman" w:ascii="Times New Roman"/>
          <w:sz w:val="24"/>
          <w:szCs w:val="24"/>
        </w:rPr>
        <w:t xml:space="preserve">dužnikom </w:t>
      </w:r>
      <w:r w:rsidR="00CE0B60" w:rsidRPr="00CE0B60">
        <w:rPr>
          <w:rFonts w:cs="Times New Roman" w:hAnsi="Times New Roman" w:ascii="Times New Roman"/>
          <w:b/>
          <w:sz w:val="24"/>
          <w:szCs w:val="24"/>
        </w:rPr>
        <w:t>AUTO SERVIS DEAN j.d.o.o. za usluge, Ličko Novo Selo, Hrvatskih branitelja 11, MBS: 030135340, OIB: 74778672800</w:t>
      </w:r>
      <w:r w:rsidR="00EA727F" w:rsidRPr="00CE0B60">
        <w:rPr>
          <w:rFonts w:cs="Times New Roman" w:eastAsia="Questrial" w:hAnsi="Times New Roman" w:ascii="Times New Roman"/>
          <w:b/>
          <w:sz w:val="24"/>
          <w:szCs w:val="24"/>
        </w:rPr>
        <w:t>,</w:t>
      </w:r>
      <w:r w:rsidR="00EA727F" w:rsidRPr="00E150CB">
        <w:rPr>
          <w:rFonts w:cs="Times New Roman" w:eastAsia="Questrial" w:hAnsi="Times New Roman" w:ascii="Times New Roman"/>
          <w:b/>
          <w:sz w:val="24"/>
          <w:szCs w:val="24"/>
        </w:rPr>
        <w:t xml:space="preserve"> </w:t>
      </w:r>
      <w:r w:rsidR="00CE0B60">
        <w:rPr>
          <w:rFonts w:cs="Times New Roman" w:eastAsia="Questrial" w:hAnsi="Times New Roman" w:ascii="Times New Roman"/>
          <w:sz w:val="24"/>
          <w:szCs w:val="24"/>
        </w:rPr>
        <w:t xml:space="preserve">odlučujući o žalbi zakonskog zastupnika dužnika protiv Rješenje TS Osijek 18 St-629/17-5 od 29. studenog 2017. g., </w:t>
      </w:r>
      <w:r w:rsidR="00EA727F" w:rsidRPr="00E150CB">
        <w:rPr>
          <w:rFonts w:cs="Times New Roman" w:eastAsia="Questrial" w:hAnsi="Times New Roman" w:ascii="Times New Roman"/>
          <w:sz w:val="24"/>
          <w:szCs w:val="24"/>
        </w:rPr>
        <w:t xml:space="preserve">dana </w:t>
      </w:r>
      <w:r w:rsidR="00CE0B60">
        <w:rPr>
          <w:rFonts w:cs="Times New Roman" w:eastAsia="Questrial" w:hAnsi="Times New Roman" w:ascii="Times New Roman"/>
          <w:sz w:val="24"/>
          <w:szCs w:val="24"/>
        </w:rPr>
        <w:t>21. ožujka 2018. g.,</w:t>
      </w:r>
    </w:p>
    <w:p w:rsidRDefault="00136779" w:rsidP="00B22EEE" w:rsidR="00136779" w:rsidRPr="00E150CB">
      <w:pPr>
        <w:pStyle w:val="Bezproreda"/>
        <w:jc w:val="both"/>
        <w:rPr>
          <w:rFonts w:cs="Times New Roman" w:hAnsi="Times New Roman" w:ascii="Times New Roman"/>
          <w:sz w:val="24"/>
          <w:szCs w:val="24"/>
        </w:rPr>
      </w:pPr>
    </w:p>
    <w:p w:rsidRDefault="00EA727F" w:rsidP="00B22EEE" w:rsidR="00136779" w:rsidRPr="00E150CB">
      <w:pPr>
        <w:pStyle w:val="Bezproreda"/>
        <w:jc w:val="center"/>
        <w:rPr>
          <w:rFonts w:cs="Times New Roman" w:eastAsia="Questrial" w:hAnsi="Times New Roman" w:ascii="Times New Roman"/>
          <w:sz w:val="24"/>
          <w:szCs w:val="24"/>
        </w:rPr>
      </w:pPr>
      <w:r w:rsidRPr="00E150CB">
        <w:rPr>
          <w:rFonts w:cs="Times New Roman" w:eastAsia="Questrial" w:hAnsi="Times New Roman" w:ascii="Times New Roman"/>
          <w:sz w:val="24"/>
          <w:szCs w:val="24"/>
        </w:rPr>
        <w:t>r</w:t>
      </w:r>
      <w:r w:rsidR="00E64F0D" w:rsidRPr="00E150CB">
        <w:rPr>
          <w:rFonts w:cs="Times New Roman" w:eastAsia="Questrial" w:hAnsi="Times New Roman" w:ascii="Times New Roman"/>
          <w:sz w:val="24"/>
          <w:szCs w:val="24"/>
        </w:rPr>
        <w:t xml:space="preserve"> </w:t>
      </w:r>
      <w:r w:rsidRPr="00E150CB">
        <w:rPr>
          <w:rFonts w:cs="Times New Roman" w:eastAsia="Questrial" w:hAnsi="Times New Roman" w:ascii="Times New Roman"/>
          <w:sz w:val="24"/>
          <w:szCs w:val="24"/>
        </w:rPr>
        <w:t>i</w:t>
      </w:r>
      <w:r w:rsidR="00E64F0D" w:rsidRPr="00E150CB">
        <w:rPr>
          <w:rFonts w:cs="Times New Roman" w:eastAsia="Questrial" w:hAnsi="Times New Roman" w:ascii="Times New Roman"/>
          <w:sz w:val="24"/>
          <w:szCs w:val="24"/>
        </w:rPr>
        <w:t xml:space="preserve"> </w:t>
      </w:r>
      <w:r w:rsidRPr="00E150CB">
        <w:rPr>
          <w:rFonts w:cs="Times New Roman" w:eastAsia="Questrial" w:hAnsi="Times New Roman" w:ascii="Times New Roman"/>
          <w:sz w:val="24"/>
          <w:szCs w:val="24"/>
        </w:rPr>
        <w:t>j</w:t>
      </w:r>
      <w:r w:rsidR="00E64F0D" w:rsidRPr="00E150CB">
        <w:rPr>
          <w:rFonts w:cs="Times New Roman" w:eastAsia="Questrial" w:hAnsi="Times New Roman" w:ascii="Times New Roman"/>
          <w:sz w:val="24"/>
          <w:szCs w:val="24"/>
        </w:rPr>
        <w:t xml:space="preserve"> </w:t>
      </w:r>
      <w:r w:rsidRPr="00E150CB">
        <w:rPr>
          <w:rFonts w:cs="Times New Roman" w:eastAsia="Questrial" w:hAnsi="Times New Roman" w:ascii="Times New Roman"/>
          <w:sz w:val="24"/>
          <w:szCs w:val="24"/>
        </w:rPr>
        <w:t>e</w:t>
      </w:r>
      <w:r w:rsidR="00E64F0D" w:rsidRPr="00E150CB">
        <w:rPr>
          <w:rFonts w:cs="Times New Roman" w:eastAsia="Questrial" w:hAnsi="Times New Roman" w:ascii="Times New Roman"/>
          <w:sz w:val="24"/>
          <w:szCs w:val="24"/>
        </w:rPr>
        <w:t xml:space="preserve"> </w:t>
      </w:r>
      <w:r w:rsidRPr="00E150CB">
        <w:rPr>
          <w:rFonts w:cs="Times New Roman" w:eastAsia="Questrial" w:hAnsi="Times New Roman" w:ascii="Times New Roman"/>
          <w:sz w:val="24"/>
          <w:szCs w:val="24"/>
        </w:rPr>
        <w:t>š</w:t>
      </w:r>
      <w:r w:rsidR="00E64F0D" w:rsidRPr="00E150CB">
        <w:rPr>
          <w:rFonts w:cs="Times New Roman" w:eastAsia="Questrial" w:hAnsi="Times New Roman" w:ascii="Times New Roman"/>
          <w:sz w:val="24"/>
          <w:szCs w:val="24"/>
        </w:rPr>
        <w:t xml:space="preserve"> </w:t>
      </w:r>
      <w:r w:rsidRPr="00E150CB">
        <w:rPr>
          <w:rFonts w:cs="Times New Roman" w:eastAsia="Questrial" w:hAnsi="Times New Roman" w:ascii="Times New Roman"/>
          <w:sz w:val="24"/>
          <w:szCs w:val="24"/>
        </w:rPr>
        <w:t>i</w:t>
      </w:r>
      <w:r w:rsidR="00E64F0D" w:rsidRPr="00E150CB">
        <w:rPr>
          <w:rFonts w:cs="Times New Roman" w:eastAsia="Questrial" w:hAnsi="Times New Roman" w:ascii="Times New Roman"/>
          <w:sz w:val="24"/>
          <w:szCs w:val="24"/>
        </w:rPr>
        <w:t xml:space="preserve"> </w:t>
      </w:r>
      <w:r w:rsidRPr="00E150CB">
        <w:rPr>
          <w:rFonts w:cs="Times New Roman" w:eastAsia="Questrial" w:hAnsi="Times New Roman" w:ascii="Times New Roman"/>
          <w:sz w:val="24"/>
          <w:szCs w:val="24"/>
        </w:rPr>
        <w:t>o</w:t>
      </w:r>
      <w:r w:rsidR="00136779" w:rsidRPr="00E150CB">
        <w:rPr>
          <w:rFonts w:cs="Times New Roman" w:eastAsia="Questrial" w:hAnsi="Times New Roman" w:ascii="Times New Roman"/>
          <w:sz w:val="24"/>
          <w:szCs w:val="24"/>
        </w:rPr>
        <w:t xml:space="preserve">  j</w:t>
      </w:r>
      <w:r w:rsidR="00E64F0D" w:rsidRPr="00E150CB">
        <w:rPr>
          <w:rFonts w:cs="Times New Roman" w:eastAsia="Questrial" w:hAnsi="Times New Roman" w:ascii="Times New Roman"/>
          <w:sz w:val="24"/>
          <w:szCs w:val="24"/>
        </w:rPr>
        <w:t xml:space="preserve"> </w:t>
      </w:r>
      <w:r w:rsidR="00136779" w:rsidRPr="00E150CB">
        <w:rPr>
          <w:rFonts w:cs="Times New Roman" w:eastAsia="Questrial" w:hAnsi="Times New Roman" w:ascii="Times New Roman"/>
          <w:sz w:val="24"/>
          <w:szCs w:val="24"/>
        </w:rPr>
        <w:t>e</w:t>
      </w:r>
    </w:p>
    <w:p w:rsidRDefault="00EA727F" w:rsidP="00B22EEE" w:rsidR="00EA727F" w:rsidRPr="00E150CB">
      <w:pPr>
        <w:pStyle w:val="Bezproreda"/>
        <w:rPr>
          <w:rFonts w:cs="Times New Roman" w:eastAsia="Questrial" w:hAnsi="Times New Roman" w:ascii="Times New Roman"/>
          <w:b/>
          <w:sz w:val="24"/>
          <w:szCs w:val="24"/>
        </w:rPr>
      </w:pPr>
    </w:p>
    <w:p w:rsidRDefault="00142F61" w:rsidP="001D497F" w:rsidR="00142F61" w:rsidRPr="00CE0B60">
      <w:pPr>
        <w:pStyle w:val="Bezproreda"/>
        <w:rPr>
          <w:rFonts w:cs="Times New Roman" w:hAnsi="Times New Roman" w:ascii="Times New Roman"/>
          <w:sz w:val="24"/>
          <w:szCs w:val="24"/>
        </w:rPr>
      </w:pPr>
    </w:p>
    <w:p w:rsidRDefault="00CE0B60" w:rsidP="00CE0B60" w:rsidR="00142F61" w:rsidRPr="00CE0B60">
      <w:pPr>
        <w:pStyle w:val="Odlomakpopisa"/>
        <w:numPr>
          <w:ilvl w:val="0"/>
          <w:numId w:val="8"/>
        </w:numPr>
        <w:tabs>
          <w:tab w:pos="6195" w:val="left"/>
        </w:tabs>
        <w:spacing w:lineRule="auto" w:line="240"/>
        <w:jc w:val="both"/>
        <w:rPr>
          <w:rFonts w:cs="Times New Roman" w:hAnsi="Times New Roman" w:ascii="Times New Roman"/>
          <w:b/>
          <w:sz w:val="24"/>
          <w:szCs w:val="24"/>
        </w:rPr>
      </w:pPr>
      <w:r w:rsidRPr="00CE0B60">
        <w:rPr>
          <w:rFonts w:cs="Times New Roman" w:hAnsi="Times New Roman" w:ascii="Times New Roman"/>
          <w:sz w:val="24"/>
          <w:szCs w:val="24"/>
        </w:rPr>
        <w:t xml:space="preserve">ODBIJA SE kao neosnovana žalba </w:t>
      </w:r>
      <w:proofErr w:type="spellStart"/>
      <w:r w:rsidRPr="00CE0B60">
        <w:rPr>
          <w:rFonts w:cs="Times New Roman" w:hAnsi="Times New Roman" w:ascii="Times New Roman"/>
          <w:sz w:val="24"/>
          <w:szCs w:val="24"/>
        </w:rPr>
        <w:t>z.z</w:t>
      </w:r>
      <w:proofErr w:type="spellEnd"/>
      <w:r w:rsidRPr="00CE0B60">
        <w:rPr>
          <w:rFonts w:cs="Times New Roman" w:hAnsi="Times New Roman" w:ascii="Times New Roman"/>
          <w:sz w:val="24"/>
          <w:szCs w:val="24"/>
        </w:rPr>
        <w:t xml:space="preserve">. dužnika </w:t>
      </w:r>
      <w:r w:rsidRPr="00CE0B60">
        <w:rPr>
          <w:rFonts w:cs="Times New Roman" w:hAnsi="Times New Roman" w:ascii="Times New Roman"/>
          <w:b/>
          <w:sz w:val="24"/>
          <w:szCs w:val="24"/>
        </w:rPr>
        <w:t>AUTO SERVIS DEAN j.d.o.o. za usluge, Ličko Novo Selo, Hrvatskih branitelja 11, MBS: 030135340, OIB: 74778672800</w:t>
      </w:r>
      <w:r>
        <w:rPr>
          <w:rFonts w:cs="Times New Roman" w:hAnsi="Times New Roman" w:ascii="Times New Roman"/>
          <w:sz w:val="24"/>
          <w:szCs w:val="24"/>
        </w:rPr>
        <w:t xml:space="preserve"> i potvrđuje Rješenje TS Osijek poslovni broj 18 St-629/17-5 od 29. studenog 2017. g.</w:t>
      </w:r>
    </w:p>
    <w:p w:rsidRDefault="00142F61" w:rsidP="00CE0B60" w:rsidR="00142F61" w:rsidRPr="00CE0B60">
      <w:pPr>
        <w:pStyle w:val="Bezproreda"/>
        <w:ind w:firstLine="708"/>
        <w:jc w:val="both"/>
        <w:rPr>
          <w:rFonts w:cs="Times New Roman" w:hAnsi="Times New Roman" w:ascii="Times New Roman"/>
          <w:sz w:val="24"/>
          <w:szCs w:val="24"/>
        </w:rPr>
      </w:pPr>
    </w:p>
    <w:p w:rsidRDefault="002F550A" w:rsidP="00CE0B60" w:rsidR="002F550A" w:rsidRPr="00CE0B60">
      <w:pPr>
        <w:pStyle w:val="Bezproreda"/>
        <w:jc w:val="center"/>
        <w:rPr>
          <w:rFonts w:cs="Times New Roman" w:hAnsi="Times New Roman" w:ascii="Times New Roman"/>
          <w:sz w:val="24"/>
          <w:szCs w:val="24"/>
        </w:rPr>
      </w:pPr>
      <w:r w:rsidRPr="00CE0B60">
        <w:rPr>
          <w:rFonts w:cs="Times New Roman" w:hAnsi="Times New Roman" w:ascii="Times New Roman"/>
          <w:sz w:val="24"/>
          <w:szCs w:val="24"/>
        </w:rPr>
        <w:t>Obrazloženje</w:t>
      </w:r>
    </w:p>
    <w:p w:rsidRDefault="00B22EEE" w:rsidP="00CE0B60" w:rsidR="00B22EEE">
      <w:pPr>
        <w:pStyle w:val="Bezproreda"/>
        <w:rPr>
          <w:rFonts w:cs="Times New Roman" w:hAnsi="Times New Roman" w:ascii="Times New Roman"/>
          <w:sz w:val="24"/>
          <w:szCs w:val="24"/>
        </w:rPr>
      </w:pPr>
    </w:p>
    <w:p w:rsidRDefault="001D497F" w:rsidP="00CE0B60" w:rsidR="001D497F" w:rsidRPr="00CE0B60">
      <w:pPr>
        <w:pStyle w:val="Bezproreda"/>
        <w:rPr>
          <w:rFonts w:cs="Times New Roman" w:hAnsi="Times New Roman" w:ascii="Times New Roman"/>
          <w:sz w:val="24"/>
          <w:szCs w:val="24"/>
        </w:rPr>
      </w:pPr>
    </w:p>
    <w:p w:rsidRDefault="0046001D" w:rsidP="00CE0B60" w:rsidR="00E150CB">
      <w:pPr>
        <w:pStyle w:val="Bezproreda"/>
        <w:jc w:val="both"/>
        <w:rPr>
          <w:rFonts w:cs="Times New Roman" w:hAnsi="Times New Roman" w:ascii="Times New Roman"/>
          <w:sz w:val="24"/>
          <w:szCs w:val="24"/>
        </w:rPr>
      </w:pPr>
      <w:r w:rsidRPr="00CE0B60">
        <w:rPr>
          <w:rFonts w:cs="Times New Roman" w:hAnsi="Times New Roman" w:ascii="Times New Roman"/>
          <w:b/>
          <w:sz w:val="24"/>
          <w:szCs w:val="24"/>
        </w:rPr>
        <w:tab/>
      </w:r>
      <w:r w:rsidR="00CE0B60" w:rsidRPr="00CE0B60">
        <w:rPr>
          <w:rFonts w:cs="Times New Roman" w:hAnsi="Times New Roman" w:ascii="Times New Roman"/>
          <w:sz w:val="24"/>
          <w:szCs w:val="24"/>
        </w:rPr>
        <w:t xml:space="preserve">Pobijanim Rješenjem otvoren je i zaključen skraćeni stečajni postupak nad dužnikom </w:t>
      </w:r>
      <w:r w:rsidR="00CE0B60" w:rsidRPr="00CE0B60">
        <w:rPr>
          <w:rFonts w:cs="Times New Roman" w:hAnsi="Times New Roman" w:ascii="Times New Roman"/>
          <w:b/>
          <w:sz w:val="24"/>
          <w:szCs w:val="24"/>
        </w:rPr>
        <w:t>AUTO SERVIS DEAN j.d.o.o. za usluge, Ličko Novo Selo, Hrvatskih branitelja 11, MBS: 030135340, OIB: 74778672800</w:t>
      </w:r>
      <w:r w:rsidR="00CE0B60">
        <w:rPr>
          <w:rFonts w:cs="Times New Roman" w:hAnsi="Times New Roman" w:ascii="Times New Roman"/>
          <w:b/>
          <w:sz w:val="24"/>
          <w:szCs w:val="24"/>
        </w:rPr>
        <w:t xml:space="preserve">, </w:t>
      </w:r>
      <w:r w:rsidR="00CE0B60">
        <w:rPr>
          <w:rFonts w:cs="Times New Roman" w:hAnsi="Times New Roman" w:ascii="Times New Roman"/>
          <w:sz w:val="24"/>
          <w:szCs w:val="24"/>
        </w:rPr>
        <w:t>a za stečajnog upravitelja, automatskim odabirom, imenovan je Nikola Bojanić iz Osijeka.</w:t>
      </w:r>
    </w:p>
    <w:p w:rsidRDefault="00CE0B60" w:rsidP="00CE0B60" w:rsidR="00CE0B60">
      <w:pPr>
        <w:pStyle w:val="Bezproreda"/>
        <w:jc w:val="both"/>
        <w:rPr>
          <w:rFonts w:cs="Times New Roman" w:hAnsi="Times New Roman" w:ascii="Times New Roman"/>
          <w:sz w:val="24"/>
          <w:szCs w:val="24"/>
        </w:rPr>
      </w:pPr>
    </w:p>
    <w:p w:rsidRDefault="00CE0B60" w:rsidP="00CE0B60" w:rsidR="00CE0B60">
      <w:pPr>
        <w:pStyle w:val="Bezproreda"/>
        <w:jc w:val="both"/>
        <w:rPr>
          <w:rFonts w:cs="Times New Roman" w:hAnsi="Times New Roman" w:ascii="Times New Roman"/>
          <w:sz w:val="24"/>
          <w:szCs w:val="24"/>
        </w:rPr>
      </w:pPr>
      <w:r>
        <w:rPr>
          <w:rFonts w:cs="Times New Roman" w:hAnsi="Times New Roman" w:ascii="Times New Roman"/>
          <w:sz w:val="24"/>
          <w:szCs w:val="24"/>
        </w:rPr>
        <w:tab/>
        <w:t>Tako je odlučeno jer je sud utvrdio da su ispunjene pretpostavke za istodobno otvaranje i zaključenje skraćenog stečajnog postupka nad dužnikom u smislu odredbe čl. 431 Stečajnog zakona (NN br. 71/15 i 104/17 dalje: SZ).</w:t>
      </w:r>
    </w:p>
    <w:p w:rsidRDefault="00CE0B60" w:rsidP="00CE0B60" w:rsidR="00CE0B60">
      <w:pPr>
        <w:pStyle w:val="Bezproreda"/>
        <w:jc w:val="both"/>
        <w:rPr>
          <w:rFonts w:cs="Times New Roman" w:hAnsi="Times New Roman" w:ascii="Times New Roman"/>
          <w:sz w:val="24"/>
          <w:szCs w:val="24"/>
        </w:rPr>
      </w:pPr>
    </w:p>
    <w:p w:rsidRDefault="00CE0B60" w:rsidP="00CE0B60" w:rsidR="00CE0B60">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Protiv navedenog Rješenja žalbu je izjavio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dužnika navodeći u bitnom da je dužnik zbog smanjenog obima posla došao u poteškoću izvršenja plaćanja obveza slijedom čega je ostala obveza isplate plaća i obveza prema Državi a da zbog nedostatka novčanih sredstava i posla vlasnik dužnika odlazi na rad u Njemačku.</w:t>
      </w:r>
    </w:p>
    <w:p w:rsidRDefault="00CE0B60" w:rsidP="00CE0B60" w:rsidR="00CE0B60">
      <w:pPr>
        <w:pStyle w:val="Bezproreda"/>
        <w:jc w:val="both"/>
        <w:rPr>
          <w:rFonts w:cs="Times New Roman" w:hAnsi="Times New Roman" w:ascii="Times New Roman"/>
          <w:sz w:val="24"/>
          <w:szCs w:val="24"/>
        </w:rPr>
      </w:pPr>
    </w:p>
    <w:p w:rsidRDefault="00CE0B60" w:rsidP="00F016F5" w:rsidR="001D497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Ujedno u žalbi navodi da će navedene obveze biti podmirene u što kraćem roku a da dugovanja prema vjerovnicima nema. Navodi da se tvrtka dužnika nije htjela zatvoriti jer u dogledno vrijeme se mislilo nastaviti sa radom a da ovim postupkom stečaja se dovodi još jednog mladog čovjeka da se nikada ne vrati u ovu zeml</w:t>
      </w:r>
      <w:r w:rsidR="00F016F5">
        <w:rPr>
          <w:rFonts w:cs="Times New Roman" w:hAnsi="Times New Roman" w:ascii="Times New Roman"/>
          <w:sz w:val="24"/>
          <w:szCs w:val="24"/>
        </w:rPr>
        <w:t>ju.</w:t>
      </w:r>
    </w:p>
    <w:p w:rsidRDefault="00CE0B60" w:rsidP="00CE0B60" w:rsidR="00CE0B6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Zaključkom ovoga suda od 15.2.2018. g. pozvan je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xml:space="preserve">. dužnika Dean Katić iz Ličkog Novog Sela da u roku od 15 dana od dana primitka ovog zaključka dostavi dokaz da je žiro račun dužnika </w:t>
      </w:r>
      <w:proofErr w:type="spellStart"/>
      <w:r>
        <w:rPr>
          <w:rFonts w:cs="Times New Roman" w:hAnsi="Times New Roman" w:ascii="Times New Roman"/>
          <w:sz w:val="24"/>
          <w:szCs w:val="24"/>
        </w:rPr>
        <w:t>odblokiran</w:t>
      </w:r>
      <w:proofErr w:type="spellEnd"/>
      <w:r>
        <w:rPr>
          <w:rFonts w:cs="Times New Roman" w:hAnsi="Times New Roman" w:ascii="Times New Roman"/>
          <w:sz w:val="24"/>
          <w:szCs w:val="24"/>
        </w:rPr>
        <w:t xml:space="preserve"> odnosno da je stanje računa dužnika 0,00 kn.</w:t>
      </w:r>
    </w:p>
    <w:p w:rsidRDefault="00F016F5" w:rsidP="00F016F5" w:rsidR="00F016F5" w:rsidRPr="00B22EEE">
      <w:pPr>
        <w:pStyle w:val="Bezproreda"/>
        <w:jc w:val="right"/>
        <w:rPr>
          <w:rFonts w:cs="Times New Roman" w:eastAsia="Questrial" w:hAnsi="Times New Roman" w:ascii="Times New Roman"/>
          <w:sz w:val="24"/>
          <w:szCs w:val="24"/>
        </w:rPr>
      </w:pPr>
      <w:r w:rsidRPr="00B22EEE">
        <w:rPr>
          <w:rFonts w:cs="Times New Roman" w:hAnsi="Times New Roman" w:ascii="Times New Roman"/>
          <w:sz w:val="24"/>
          <w:szCs w:val="24"/>
        </w:rPr>
        <w:lastRenderedPageBreak/>
        <w:t>Broj</w:t>
      </w:r>
      <w:r w:rsidRPr="00B22EEE">
        <w:rPr>
          <w:rFonts w:cs="Times New Roman" w:eastAsia="Questrial" w:hAnsi="Times New Roman" w:ascii="Times New Roman"/>
          <w:sz w:val="24"/>
          <w:szCs w:val="24"/>
        </w:rPr>
        <w:t xml:space="preserve">: 6 </w:t>
      </w:r>
      <w:proofErr w:type="spellStart"/>
      <w:r w:rsidRPr="00B22EEE">
        <w:rPr>
          <w:rFonts w:cs="Times New Roman" w:eastAsia="Questrial" w:hAnsi="Times New Roman" w:ascii="Times New Roman"/>
          <w:sz w:val="24"/>
          <w:szCs w:val="24"/>
        </w:rPr>
        <w:t>St</w:t>
      </w:r>
      <w:r>
        <w:rPr>
          <w:rFonts w:cs="Times New Roman" w:eastAsia="Questrial" w:hAnsi="Times New Roman" w:ascii="Times New Roman"/>
          <w:sz w:val="24"/>
          <w:szCs w:val="24"/>
        </w:rPr>
        <w:t>ž</w:t>
      </w:r>
      <w:proofErr w:type="spellEnd"/>
      <w:r w:rsidRPr="00B22EEE">
        <w:rPr>
          <w:rFonts w:cs="Times New Roman" w:eastAsia="Questrial" w:hAnsi="Times New Roman" w:ascii="Times New Roman"/>
          <w:sz w:val="24"/>
          <w:szCs w:val="24"/>
        </w:rPr>
        <w:t>-</w:t>
      </w:r>
      <w:r>
        <w:rPr>
          <w:rFonts w:cs="Times New Roman" w:eastAsia="Questrial" w:hAnsi="Times New Roman" w:ascii="Times New Roman"/>
          <w:sz w:val="24"/>
          <w:szCs w:val="24"/>
        </w:rPr>
        <w:t>3/18-3</w:t>
      </w:r>
    </w:p>
    <w:p w:rsidRDefault="00F016F5" w:rsidP="00CE0B60" w:rsidR="00F016F5">
      <w:pPr>
        <w:pStyle w:val="Bezproreda"/>
        <w:ind w:firstLine="708"/>
        <w:jc w:val="both"/>
        <w:rPr>
          <w:rFonts w:cs="Times New Roman" w:hAnsi="Times New Roman" w:ascii="Times New Roman"/>
          <w:sz w:val="24"/>
          <w:szCs w:val="24"/>
        </w:rPr>
      </w:pPr>
    </w:p>
    <w:p w:rsidRDefault="00CE0B60" w:rsidP="00CE0B60" w:rsidR="00CE0B60">
      <w:pPr>
        <w:pStyle w:val="Bezproreda"/>
        <w:ind w:firstLine="708"/>
        <w:jc w:val="both"/>
        <w:rPr>
          <w:rFonts w:cs="Times New Roman" w:hAnsi="Times New Roman" w:ascii="Times New Roman"/>
          <w:sz w:val="24"/>
          <w:szCs w:val="24"/>
        </w:rPr>
      </w:pPr>
    </w:p>
    <w:p w:rsidRDefault="00CE0B60" w:rsidP="00CE0B60" w:rsidR="00CE0B6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Navedeni Zaključak ovoga suda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dužnika primio je 20.2.2018. g. a što je utvrđeno u povratnicu o primitku koja se nalazi u spisu</w:t>
      </w:r>
      <w:r w:rsidR="00711F86">
        <w:rPr>
          <w:rFonts w:cs="Times New Roman" w:hAnsi="Times New Roman" w:ascii="Times New Roman"/>
          <w:sz w:val="24"/>
          <w:szCs w:val="24"/>
        </w:rPr>
        <w:t xml:space="preserve"> a na koji Zaključak se dužnik nije očitovao.</w:t>
      </w:r>
    </w:p>
    <w:p w:rsidRDefault="00711F86" w:rsidP="00CE0B60" w:rsidR="00711F86">
      <w:pPr>
        <w:pStyle w:val="Bezproreda"/>
        <w:ind w:firstLine="708"/>
        <w:jc w:val="both"/>
        <w:rPr>
          <w:rFonts w:cs="Times New Roman" w:hAnsi="Times New Roman" w:ascii="Times New Roman"/>
          <w:sz w:val="24"/>
          <w:szCs w:val="24"/>
        </w:rPr>
      </w:pPr>
    </w:p>
    <w:p w:rsidRDefault="00711F86" w:rsidP="00CE0B60" w:rsidR="00711F8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Žalba nije osnovana.</w:t>
      </w:r>
    </w:p>
    <w:p w:rsidRDefault="00711F86" w:rsidP="00CE0B60" w:rsidR="00711F86">
      <w:pPr>
        <w:pStyle w:val="Bezproreda"/>
        <w:ind w:firstLine="708"/>
        <w:jc w:val="both"/>
        <w:rPr>
          <w:rFonts w:cs="Times New Roman" w:hAnsi="Times New Roman" w:ascii="Times New Roman"/>
          <w:sz w:val="24"/>
          <w:szCs w:val="24"/>
        </w:rPr>
      </w:pPr>
    </w:p>
    <w:p w:rsidRDefault="00711F86" w:rsidP="00CE0B60" w:rsidR="00711F8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Pobijano Rješenje ispitano je na temelju odredbe 436 SZ.</w:t>
      </w:r>
    </w:p>
    <w:p w:rsidRDefault="00711F86" w:rsidP="00CE0B60" w:rsidR="00711F86">
      <w:pPr>
        <w:pStyle w:val="Bezproreda"/>
        <w:ind w:firstLine="708"/>
        <w:jc w:val="both"/>
        <w:rPr>
          <w:rFonts w:cs="Times New Roman" w:hAnsi="Times New Roman" w:ascii="Times New Roman"/>
          <w:sz w:val="24"/>
          <w:szCs w:val="24"/>
        </w:rPr>
      </w:pPr>
    </w:p>
    <w:p w:rsidRDefault="00711F86" w:rsidP="00CE0B60" w:rsidR="00711F8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podacima iz spisa koji je uz žalbu priložen proizlazi da je na prijedlog FINE RC Osijek od 21.6.2017. g. za provedbu skraćenog stečajnog postupka nad dužnikom Trgovački sud u Osijeku donio Rješenje poslovni broj 18 St-629/17-5 od 29. studenog 2017. g. kojim se istodobno otvara i zaključuje skraćeni stečajni postupak nad dužnikom budući su ispunjene pretpostavke propisane čl. 428 SZ a to je da dužnik nema zaposlenih te u Očevidniku redoslijeda osnova za plaćanje ima evidentirane neizvršene osnove za plaćanje na dan 19.6.2017. g. u neprekidnom razdoblju od 120 dana u ukupnom iznosu od 22.338,53 kn te da nisu ispunjene pretpostavke za pokretanje drugog postupka radi brisanja iz sudskog registra. </w:t>
      </w:r>
    </w:p>
    <w:p w:rsidRDefault="00711F86" w:rsidP="00CE0B60" w:rsidR="00711F86">
      <w:pPr>
        <w:pStyle w:val="Bezproreda"/>
        <w:ind w:firstLine="708"/>
        <w:jc w:val="both"/>
        <w:rPr>
          <w:rFonts w:cs="Times New Roman" w:hAnsi="Times New Roman" w:ascii="Times New Roman"/>
          <w:sz w:val="24"/>
          <w:szCs w:val="24"/>
        </w:rPr>
      </w:pPr>
    </w:p>
    <w:p w:rsidRDefault="00711F86" w:rsidP="00CE0B60" w:rsidR="00711F8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Ujedno TS Osijek je dana 3.7.2017. g. objavio Oglas na mrežnoj stranici e-oglasna ploča sudova sukladno čl. 430 kojim su pozvane osobe za zastupanje dužnika po zakonu da sudu u roku od 15 dana od dana objave oglasa dostave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na propisanom obrascu, te su ujedno pozvani vjerovnici da najkasnije u roku od 45 dana od dana objave Oglasa predlože otvaranje stečajnog postupka nad dužnikom pod prijetnjom nastupanja pravnih posljedica iz čl. 431 SZ te budući da protekom roka od 45 dana vjerovnici a niti osobe ovlaštene za zastupanje dužnika nisu postupili po pozivu suda kod dužnika je utvrđen stečajni razlog iz čl. 5 st. 2 SZ – nesposobnost za plaćanje te je sukladno čl. 431 st. 1 i 2 SZ po službenoj dužnosti odlučeno kao u pobijanoj odluci.</w:t>
      </w:r>
    </w:p>
    <w:p w:rsidRDefault="00711F86" w:rsidP="00CE0B60" w:rsidR="00711F86">
      <w:pPr>
        <w:pStyle w:val="Bezproreda"/>
        <w:ind w:firstLine="708"/>
        <w:jc w:val="both"/>
        <w:rPr>
          <w:rFonts w:cs="Times New Roman" w:hAnsi="Times New Roman" w:ascii="Times New Roman"/>
          <w:sz w:val="24"/>
          <w:szCs w:val="24"/>
        </w:rPr>
      </w:pPr>
    </w:p>
    <w:p w:rsidRDefault="00711F86" w:rsidP="00CE0B60" w:rsidR="00711F86" w:rsidRPr="00CE0B6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da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dužnika, a kako to navodi u svojoj žalbi, da će podmiriti obveze po žiro računu dužnika nije dostavio dokaz da je iste podmirio po pozivu suda iz gore navedenog Zaključka od 15.2.2018. g. utvrđeno je da je sud pravilnom primjenom odredbe iz čl. 428 SZ donio pobijano Rješenje te je valjalo sukladno čl. 436 SZ žalbu kao neosnovanu odbiti a pobijano Rješenje potvrditi.</w:t>
      </w:r>
    </w:p>
    <w:p w:rsidRDefault="002B2128" w:rsidP="00142F61" w:rsidR="002B2128" w:rsidRPr="00B22EEE">
      <w:pPr>
        <w:pStyle w:val="Bezproreda"/>
        <w:jc w:val="both"/>
        <w:rPr>
          <w:rFonts w:cs="Times New Roman" w:hAnsi="Times New Roman" w:ascii="Times New Roman"/>
          <w:sz w:val="24"/>
          <w:szCs w:val="24"/>
        </w:rPr>
      </w:pPr>
    </w:p>
    <w:p w:rsidRDefault="00E64F0D" w:rsidP="00B22EEE" w:rsidR="00E64F0D" w:rsidRPr="00B22EEE">
      <w:pPr>
        <w:pStyle w:val="Bezproreda"/>
        <w:jc w:val="both"/>
        <w:rPr>
          <w:rFonts w:cs="Times New Roman" w:hAnsi="Times New Roman" w:ascii="Times New Roman"/>
          <w:sz w:val="24"/>
          <w:szCs w:val="24"/>
        </w:rPr>
      </w:pPr>
    </w:p>
    <w:p w:rsidRDefault="00711F86" w:rsidP="00711F86" w:rsidR="00C165FF" w:rsidRPr="00B22EEE">
      <w:pPr>
        <w:pStyle w:val="Bezproreda"/>
        <w:tabs>
          <w:tab w:pos="4536" w:val="center"/>
          <w:tab w:pos="6240" w:val="left"/>
        </w:tabs>
        <w:rPr>
          <w:rFonts w:cs="Times New Roman" w:hAnsi="Times New Roman" w:ascii="Times New Roman"/>
          <w:sz w:val="24"/>
          <w:szCs w:val="24"/>
        </w:rPr>
      </w:pPr>
      <w:r>
        <w:rPr>
          <w:rFonts w:cs="Times New Roman" w:hAnsi="Times New Roman" w:ascii="Times New Roman"/>
          <w:sz w:val="24"/>
          <w:szCs w:val="24"/>
        </w:rPr>
        <w:tab/>
      </w:r>
      <w:r w:rsidR="005F3E1D" w:rsidRPr="00B22EEE">
        <w:rPr>
          <w:rFonts w:cs="Times New Roman" w:hAnsi="Times New Roman" w:ascii="Times New Roman"/>
          <w:sz w:val="24"/>
          <w:szCs w:val="24"/>
        </w:rPr>
        <w:t>U Osijeku</w:t>
      </w:r>
      <w:r w:rsidR="00E64F0D" w:rsidRPr="00B22EEE">
        <w:rPr>
          <w:rFonts w:cs="Times New Roman" w:hAnsi="Times New Roman" w:ascii="Times New Roman"/>
          <w:sz w:val="24"/>
          <w:szCs w:val="24"/>
        </w:rPr>
        <w:t xml:space="preserve"> </w:t>
      </w:r>
      <w:r>
        <w:rPr>
          <w:rFonts w:cs="Times New Roman" w:hAnsi="Times New Roman" w:ascii="Times New Roman"/>
          <w:sz w:val="24"/>
          <w:szCs w:val="24"/>
        </w:rPr>
        <w:t>21. ožujka 2018. g.</w:t>
      </w:r>
    </w:p>
    <w:p w:rsidRDefault="00EA727F" w:rsidP="00B22EEE" w:rsidR="00EA727F" w:rsidRPr="00B22EEE">
      <w:pPr>
        <w:pStyle w:val="Bezproreda"/>
        <w:rPr>
          <w:rFonts w:cs="Times New Roman" w:eastAsia="Questrial" w:hAnsi="Times New Roman" w:ascii="Times New Roman"/>
          <w:b/>
          <w:sz w:val="24"/>
          <w:szCs w:val="24"/>
        </w:rPr>
      </w:pPr>
    </w:p>
    <w:p w:rsidRDefault="00136779" w:rsidP="00A965A5" w:rsidR="00136779" w:rsidRPr="00B22EEE">
      <w:pPr>
        <w:pStyle w:val="Bezproreda"/>
        <w:ind w:firstLine="708"/>
        <w:rPr>
          <w:rFonts w:cs="Times New Roman" w:eastAsia="Questrial" w:hAnsi="Times New Roman" w:ascii="Times New Roman"/>
          <w:b/>
          <w:sz w:val="24"/>
          <w:szCs w:val="24"/>
        </w:rPr>
      </w:pPr>
    </w:p>
    <w:p w:rsidRDefault="00E64F0D" w:rsidP="00B22EEE" w:rsidR="002B2128">
      <w:pPr>
        <w:pStyle w:val="Bezproreda"/>
        <w:rPr>
          <w:rFonts w:cs="Times New Roman" w:hAnsi="Times New Roman" w:ascii="Times New Roman"/>
          <w:sz w:val="24"/>
          <w:szCs w:val="24"/>
        </w:rPr>
      </w:pPr>
      <w:r w:rsidRPr="00B22EEE">
        <w:rPr>
          <w:rFonts w:cs="Times New Roman" w:hAnsi="Times New Roman" w:ascii="Times New Roman"/>
          <w:sz w:val="24"/>
          <w:szCs w:val="24"/>
        </w:rPr>
        <w:t>Zapisničar:</w:t>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t xml:space="preserve"> </w:t>
      </w:r>
      <w:r w:rsidRPr="00B22EEE">
        <w:rPr>
          <w:rFonts w:cs="Times New Roman" w:hAnsi="Times New Roman" w:ascii="Times New Roman"/>
          <w:sz w:val="24"/>
          <w:szCs w:val="24"/>
        </w:rPr>
        <w:t xml:space="preserve">   STEČAJN</w:t>
      </w:r>
      <w:r w:rsidR="002B2128">
        <w:rPr>
          <w:rFonts w:cs="Times New Roman" w:hAnsi="Times New Roman" w:ascii="Times New Roman"/>
          <w:sz w:val="24"/>
          <w:szCs w:val="24"/>
        </w:rPr>
        <w:t xml:space="preserve">A SUTKINJA </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Danijela Sekulić</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Nada Roso</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Cs/>
          <w:sz w:val="24"/>
          <w:szCs w:val="24"/>
        </w:rPr>
      </w:pPr>
      <w:r w:rsidRPr="00B22EEE">
        <w:rPr>
          <w:rFonts w:cs="Times New Roman" w:hAnsi="Times New Roman" w:ascii="Times New Roman"/>
          <w:bCs/>
          <w:sz w:val="24"/>
          <w:szCs w:val="24"/>
        </w:rPr>
        <w:t>POUKA O PRAVNOM LIJEKU:</w:t>
      </w: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Cs/>
          <w:sz w:val="24"/>
          <w:szCs w:val="24"/>
        </w:rPr>
        <w:t>Protiv ovog rješenja može nezadovoljna stranka uložiti žalbu Visokom trgovačkom sudu Republike Hrvatske u Zagrebu u roku od 8 dana pismeno u 3 primjerka putem ovog suda.</w:t>
      </w: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pPr>
        <w:pStyle w:val="Bezproreda"/>
        <w:rPr>
          <w:rFonts w:cs="Times New Roman" w:hAnsi="Times New Roman" w:ascii="Times New Roman"/>
          <w:b/>
          <w:bCs/>
          <w:sz w:val="24"/>
          <w:szCs w:val="24"/>
        </w:rPr>
      </w:pPr>
    </w:p>
    <w:p w:rsidRDefault="002B2128" w:rsidP="00B22EEE" w:rsidR="002B2128">
      <w:pPr>
        <w:pStyle w:val="Bezproreda"/>
        <w:rPr>
          <w:rFonts w:cs="Times New Roman" w:hAnsi="Times New Roman" w:ascii="Times New Roman"/>
          <w:b/>
          <w:bCs/>
          <w:sz w:val="24"/>
          <w:szCs w:val="24"/>
        </w:rPr>
      </w:pPr>
    </w:p>
    <w:p w:rsidRDefault="002B2128" w:rsidP="00B22EEE" w:rsidR="002B2128"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
          <w:bCs/>
          <w:sz w:val="24"/>
          <w:szCs w:val="24"/>
        </w:rPr>
        <w:t>D N A :</w:t>
      </w:r>
    </w:p>
    <w:p w:rsidRDefault="00E64F0D" w:rsidP="00364209" w:rsidR="00E64F0D">
      <w:pPr>
        <w:pStyle w:val="Bezproreda"/>
        <w:numPr>
          <w:ilvl w:val="0"/>
          <w:numId w:val="5"/>
        </w:numPr>
        <w:rPr>
          <w:rFonts w:cs="Times New Roman" w:hAnsi="Times New Roman" w:ascii="Times New Roman"/>
          <w:sz w:val="24"/>
          <w:szCs w:val="24"/>
        </w:rPr>
      </w:pPr>
      <w:r w:rsidRPr="00B22EEE">
        <w:rPr>
          <w:rFonts w:cs="Times New Roman" w:hAnsi="Times New Roman" w:ascii="Times New Roman"/>
          <w:sz w:val="24"/>
          <w:szCs w:val="24"/>
        </w:rPr>
        <w:t xml:space="preserve">e-oglasna ploča </w:t>
      </w:r>
    </w:p>
    <w:p w:rsidRDefault="00F016F5" w:rsidP="00364209" w:rsidR="00F016F5" w:rsidRPr="00364209">
      <w:pPr>
        <w:pStyle w:val="Bezproreda"/>
        <w:numPr>
          <w:ilvl w:val="0"/>
          <w:numId w:val="5"/>
        </w:numPr>
        <w:rPr>
          <w:rFonts w:cs="Times New Roman" w:hAnsi="Times New Roman" w:ascii="Times New Roman"/>
          <w:sz w:val="24"/>
          <w:szCs w:val="24"/>
        </w:rPr>
      </w:pP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xml:space="preserve">. dužnika Dean Katić, 31 511 Ličko Novo Selo, Hrvatskih branitelja 11, </w:t>
      </w:r>
    </w:p>
    <w:p w:rsidRDefault="002B2128" w:rsidP="00B22EEE" w:rsidR="00E64F0D">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K-</w:t>
      </w:r>
      <w:r w:rsidR="0046001D">
        <w:rPr>
          <w:rFonts w:cs="Times New Roman" w:hAnsi="Times New Roman" w:ascii="Times New Roman"/>
          <w:sz w:val="24"/>
          <w:szCs w:val="24"/>
        </w:rPr>
        <w:t>4.10.</w:t>
      </w:r>
    </w:p>
    <w:p w:rsidRDefault="004510B2" w:rsidP="004510B2" w:rsidR="004510B2">
      <w:pPr>
        <w:pStyle w:val="Bezproreda"/>
        <w:rPr>
          <w:rFonts w:cs="Times New Roman" w:hAnsi="Times New Roman" w:ascii="Times New Roman"/>
          <w:sz w:val="24"/>
          <w:szCs w:val="24"/>
        </w:rPr>
      </w:pPr>
    </w:p>
    <w:p w:rsidRDefault="004510B2" w:rsidP="004510B2" w:rsidR="004510B2">
      <w:pPr>
        <w:pStyle w:val="Bezproreda"/>
        <w:rPr>
          <w:rFonts w:cs="Times New Roman" w:hAnsi="Times New Roman" w:ascii="Times New Roman"/>
          <w:sz w:val="24"/>
          <w:szCs w:val="24"/>
        </w:rPr>
      </w:pPr>
    </w:p>
    <w:p w:rsidRDefault="004510B2" w:rsidP="004510B2" w:rsidR="004510B2">
      <w:pPr>
        <w:pStyle w:val="Bezproreda"/>
        <w:rPr>
          <w:rFonts w:cs="Times New Roman" w:hAnsi="Times New Roman" w:ascii="Times New Roman"/>
          <w:sz w:val="24"/>
          <w:szCs w:val="24"/>
        </w:rPr>
      </w:pPr>
    </w:p>
    <w:p w:rsidRDefault="004510B2" w:rsidP="004510B2" w:rsidR="004510B2">
      <w:pPr>
        <w:pStyle w:val="Bezproreda"/>
        <w:rPr>
          <w:rFonts w:cs="Times New Roman" w:hAnsi="Times New Roman" w:ascii="Times New Roman"/>
          <w:sz w:val="24"/>
          <w:szCs w:val="24"/>
        </w:rPr>
      </w:pPr>
    </w:p>
    <w:p w:rsidRDefault="004510B2" w:rsidP="004510B2" w:rsidR="004510B2">
      <w:pPr>
        <w:pStyle w:val="Bezproreda"/>
        <w:rPr>
          <w:rFonts w:cs="Times New Roman" w:hAnsi="Times New Roman" w:ascii="Times New Roman"/>
          <w:sz w:val="24"/>
          <w:szCs w:val="24"/>
        </w:rPr>
      </w:pPr>
    </w:p>
    <w:p w:rsidRDefault="004510B2" w:rsidP="004510B2" w:rsidR="004510B2">
      <w:pPr>
        <w:pStyle w:val="Bezproreda"/>
        <w:rPr>
          <w:rFonts w:cs="Times New Roman" w:hAnsi="Times New Roman" w:ascii="Times New Roman"/>
          <w:sz w:val="24"/>
          <w:szCs w:val="24"/>
        </w:rPr>
      </w:pPr>
    </w:p>
    <w:p w:rsidRDefault="004510B2" w:rsidP="004510B2" w:rsidR="004510B2">
      <w:pPr>
        <w:pStyle w:val="Bezproreda"/>
        <w:rPr>
          <w:rFonts w:cs="Times New Roman" w:hAnsi="Times New Roman" w:ascii="Times New Roman"/>
          <w:sz w:val="24"/>
          <w:szCs w:val="24"/>
        </w:rPr>
      </w:pPr>
    </w:p>
    <w:p w:rsidRDefault="004510B2" w:rsidP="004510B2" w:rsidR="004510B2"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pPr>
        <w:pStyle w:val="Bezproreda"/>
        <w:rPr>
          <w:rFonts w:cs="Times New Roman" w:hAnsi="Times New Roman" w:ascii="Times New Roman"/>
          <w:sz w:val="24"/>
          <w:szCs w:val="24"/>
        </w:rPr>
      </w:pPr>
    </w:p>
    <w:p w:rsidRDefault="00F016F5" w:rsidP="00B22EEE" w:rsidR="00F016F5"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136779" w:rsidP="00B22EEE" w:rsidR="00136779" w:rsidRPr="00B22EEE">
      <w:pPr>
        <w:pStyle w:val="Bezproreda"/>
        <w:rPr>
          <w:rFonts w:cs="Times New Roman" w:eastAsia="Questrial" w:hAnsi="Times New Roman" w:ascii="Times New Roman"/>
          <w:sz w:val="24"/>
          <w:szCs w:val="24"/>
        </w:rPr>
      </w:pPr>
      <w:bookmarkStart w:name="_GoBack" w:id="0"/>
      <w:bookmarkEnd w:id="0"/>
    </w:p>
    <w:p w:rsidRDefault="0095166D" w:rsidP="00B22EEE" w:rsidR="0095166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ab/>
      </w:r>
    </w:p>
    <w:p w:rsidRDefault="00136779" w:rsidP="00B22EEE" w:rsidR="00136779" w:rsidRPr="00B22EEE">
      <w:pPr>
        <w:pStyle w:val="Bezproreda"/>
        <w:rPr>
          <w:rFonts w:cs="Times New Roman" w:hAnsi="Times New Roman" w:ascii="Times New Roman"/>
          <w:sz w:val="24"/>
          <w:szCs w:val="24"/>
        </w:rPr>
      </w:pPr>
    </w:p>
    <w:sectPr w:rsidSect="00282A74" w:rsidR="00136779" w:rsidRPr="00B22EE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7267" w:rsidP="00E64F0D" w:rsidR="005F7267">
      <w:pPr>
        <w:spacing w:lineRule="auto" w:line="240" w:after="0"/>
      </w:pPr>
      <w:r>
        <w:separator/>
      </w:r>
    </w:p>
  </w:endnote>
  <w:endnote w:id="0" w:type="continuationSeparator">
    <w:p w:rsidRDefault="005F7267" w:rsidP="00E64F0D" w:rsidR="005F726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Questria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font295">
    <w:altName w:val="Times New Roman"/>
    <w:charset w:val="EE"/>
    <w:family w:val="auto"/>
    <w:pitch w:val="variable"/>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7267" w:rsidP="00E64F0D" w:rsidR="005F7267">
      <w:pPr>
        <w:spacing w:lineRule="auto" w:line="240" w:after="0"/>
      </w:pPr>
      <w:r>
        <w:separator/>
      </w:r>
    </w:p>
  </w:footnote>
  <w:footnote w:id="0" w:type="continuationSeparator">
    <w:p w:rsidRDefault="005F7267" w:rsidP="00E64F0D" w:rsidR="005F726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9869881"/>
      <w:docPartObj>
        <w:docPartGallery w:val="Page Numbers (Top of Page)"/>
        <w:docPartUnique/>
      </w:docPartObj>
    </w:sdtPr>
    <w:sdtEndPr/>
    <w:sdtContent>
      <w:p w:rsidRDefault="00E64F0D" w:rsidR="00E64F0D">
        <w:pPr>
          <w:pStyle w:val="Zaglavlje"/>
          <w:jc w:val="center"/>
        </w:pPr>
        <w:r>
          <w:fldChar w:fldCharType="begin"/>
        </w:r>
        <w:r>
          <w:instrText>PAGE   \* MERGEFORMAT</w:instrText>
        </w:r>
        <w:r>
          <w:fldChar w:fldCharType="separate"/>
        </w:r>
        <w:r w:rsidR="00F54B6F">
          <w:rPr>
            <w:noProof/>
          </w:rPr>
          <w:t>1</w:t>
        </w:r>
        <w:r>
          <w:fldChar w:fldCharType="end"/>
        </w:r>
      </w:p>
    </w:sdtContent>
  </w:sdt>
  <w:p w:rsidRDefault="00E64F0D" w:rsidR="00E64F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2"/>
      <w:numFmt w:val="lowerLetter"/>
      <w:lvlText w:val="%1)"/>
      <w:lvlJc w:val="left"/>
      <w:pPr>
        <w:tabs>
          <w:tab w:pos="1920" w:val="num"/>
        </w:tabs>
        <w:ind w:hanging="360" w:left="1920"/>
      </w:pPr>
      <w:rPr>
        <w:rFonts w:cs="Times New Roman" w:eastAsia="Times New Roman" w:hAnsi="Times New Roman" w:ascii="Times New Roman"/>
      </w:rPr>
    </w:lvl>
  </w:abstractNum>
  <w:abstractNum w:abstractNumId="1">
    <w:nsid w:val="036E3D53"/>
    <w:multiLevelType w:val="hybridMultilevel"/>
    <w:tmpl w:val="86D88B94"/>
    <w:lvl w:tplc="67801888" w:ilvl="0">
      <w:start w:val="1"/>
      <w:numFmt w:val="decimal"/>
      <w:lvlText w:val="%1."/>
      <w:lvlJc w:val="left"/>
      <w:pPr>
        <w:ind w:hanging="360" w:left="720"/>
      </w:pPr>
      <w:rPr>
        <w:rFonts w:cs="Times New Roman" w:hAnsi="Times New Roman" w:ascii="Times New Roman" w:hint="default"/>
        <w:b w:val="false"/>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A03E99"/>
    <w:multiLevelType w:val="hybridMultilevel"/>
    <w:tmpl w:val="71309CD4"/>
    <w:lvl w:tplc="BD6E9FC2" w:ilvl="0">
      <w:start w:val="1"/>
      <w:numFmt w:val="decimal"/>
      <w:lvlText w:val="%1."/>
      <w:lvlJc w:val="left"/>
      <w:pPr>
        <w:ind w:hanging="360" w:left="1068"/>
      </w:pPr>
      <w:rPr>
        <w:rFonts w:eastAsia="Questrial"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BDF70E3"/>
    <w:multiLevelType w:val="hybridMultilevel"/>
    <w:tmpl w:val="7E227C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14733E0"/>
    <w:multiLevelType w:val="hybridMultilevel"/>
    <w:tmpl w:val="F00A46B6"/>
    <w:lvl w:tplc="82B02508"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4DFA4543"/>
    <w:multiLevelType w:val="hybridMultilevel"/>
    <w:tmpl w:val="A20086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4A17BE"/>
    <w:multiLevelType w:val="hybridMultilevel"/>
    <w:tmpl w:val="DDD028FE"/>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6"/>
  </w:num>
  <w:num w:numId="3">
    <w:abstractNumId w:val="7"/>
  </w:num>
  <w:num w:numId="4">
    <w:abstractNumId w:val="5"/>
  </w:num>
  <w:num w:numId="5">
    <w:abstractNumId w:val="3"/>
  </w:num>
  <w:num w:numId="6">
    <w:abstractNumId w:val="2"/>
  </w:num>
  <w:num w:numId="7">
    <w:abstractNumId w:val="4"/>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779"/>
    <w:rsid w:val="00005494"/>
    <w:rsid w:val="00051EBC"/>
    <w:rsid w:val="00094132"/>
    <w:rsid w:val="000A0A8C"/>
    <w:rsid w:val="000B4C29"/>
    <w:rsid w:val="000D283A"/>
    <w:rsid w:val="000E6821"/>
    <w:rsid w:val="00136779"/>
    <w:rsid w:val="00142F61"/>
    <w:rsid w:val="001A0962"/>
    <w:rsid w:val="001D497F"/>
    <w:rsid w:val="00223785"/>
    <w:rsid w:val="0025260D"/>
    <w:rsid w:val="00282A74"/>
    <w:rsid w:val="002B2128"/>
    <w:rsid w:val="002B6A47"/>
    <w:rsid w:val="002C469C"/>
    <w:rsid w:val="002F550A"/>
    <w:rsid w:val="002F69F5"/>
    <w:rsid w:val="00325848"/>
    <w:rsid w:val="00364209"/>
    <w:rsid w:val="0043167A"/>
    <w:rsid w:val="004510B2"/>
    <w:rsid w:val="0046001D"/>
    <w:rsid w:val="004804A2"/>
    <w:rsid w:val="004B3C55"/>
    <w:rsid w:val="005F3E1D"/>
    <w:rsid w:val="005F7267"/>
    <w:rsid w:val="00625D22"/>
    <w:rsid w:val="006835D3"/>
    <w:rsid w:val="00711F86"/>
    <w:rsid w:val="00773460"/>
    <w:rsid w:val="00816993"/>
    <w:rsid w:val="008237DE"/>
    <w:rsid w:val="0083285A"/>
    <w:rsid w:val="0086403B"/>
    <w:rsid w:val="0095166D"/>
    <w:rsid w:val="00952CB2"/>
    <w:rsid w:val="00967539"/>
    <w:rsid w:val="00980DB9"/>
    <w:rsid w:val="009B22AF"/>
    <w:rsid w:val="00A1152A"/>
    <w:rsid w:val="00A353EF"/>
    <w:rsid w:val="00A74C90"/>
    <w:rsid w:val="00A800FF"/>
    <w:rsid w:val="00A840BB"/>
    <w:rsid w:val="00A94EC8"/>
    <w:rsid w:val="00A965A5"/>
    <w:rsid w:val="00AD5F59"/>
    <w:rsid w:val="00AF143E"/>
    <w:rsid w:val="00B02BDA"/>
    <w:rsid w:val="00B22EEE"/>
    <w:rsid w:val="00B26E2F"/>
    <w:rsid w:val="00B55EDB"/>
    <w:rsid w:val="00B64FB9"/>
    <w:rsid w:val="00BE7E70"/>
    <w:rsid w:val="00C165FF"/>
    <w:rsid w:val="00C53F1C"/>
    <w:rsid w:val="00C96B45"/>
    <w:rsid w:val="00CE0B60"/>
    <w:rsid w:val="00CF71E0"/>
    <w:rsid w:val="00D444D9"/>
    <w:rsid w:val="00E02746"/>
    <w:rsid w:val="00E150CB"/>
    <w:rsid w:val="00E620F5"/>
    <w:rsid w:val="00E64F0D"/>
    <w:rsid w:val="00E65B9A"/>
    <w:rsid w:val="00E77CD6"/>
    <w:rsid w:val="00EA727F"/>
    <w:rsid w:val="00F016F5"/>
    <w:rsid w:val="00F229A3"/>
    <w:rsid w:val="00F54B6F"/>
    <w:rsid w:val="00F67D46"/>
    <w:rsid w:val="00FF08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1" w:type="paragraph">
    <w:name w:val="Normal1"/>
    <w:rsid w:val="00136779"/>
    <w:rPr>
      <w:rFonts w:cs="Calibri" w:eastAsia="Calibri" w:hAnsi="Calibri" w:asci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cs="font295" w:eastAsia="Lucida Sans Unicode" w:hAnsi="Calibri" w:ascii="Calibri"/>
      <w:kern w:val="1"/>
      <w:lang w:eastAsia="ar-SA"/>
    </w:rPr>
  </w:style>
  <w:style w:customStyle="true" w:styleId="TijelotekstaChar" w:type="character">
    <w:name w:val="Tijelo teksta Char"/>
    <w:basedOn w:val="Zadanifontodlomka"/>
    <w:link w:val="Tijeloteksta"/>
    <w:rsid w:val="0095166D"/>
    <w:rPr>
      <w:rFonts w:cs="font295" w:eastAsia="Lucida Sans Unicode" w:hAnsi="Calibri" w:ascii="Calibri"/>
      <w:kern w:val="1"/>
      <w:lang w:eastAsia="ar-SA"/>
    </w:rPr>
  </w:style>
  <w:style w:customStyle="true"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4F0D"/>
    <w:rPr>
      <w:rFonts w:cs="Tahoma" w:hAnsi="Tahoma" w:ascii="Tahoma"/>
      <w:sz w:val="16"/>
      <w:szCs w:val="16"/>
    </w:rPr>
  </w:style>
  <w:style w:styleId="Bezproreda" w:type="paragraph">
    <w:name w:val="No Spacing"/>
    <w:uiPriority w:val="1"/>
    <w:qFormat/>
    <w:rsid w:val="00E64F0D"/>
    <w:pPr>
      <w:spacing w:lineRule="auto" w:line="240" w:after="0"/>
    </w:pPr>
  </w:style>
  <w:style w:styleId="Zaglavlje" w:type="paragraph">
    <w:name w:val="header"/>
    <w:basedOn w:val="Normal"/>
    <w:link w:val="ZaglavljeChar"/>
    <w:uiPriority w:val="99"/>
    <w:unhideWhenUsed/>
    <w:rsid w:val="00E64F0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64F0D"/>
  </w:style>
  <w:style w:styleId="Tekstrezerviranogmjesta" w:type="character">
    <w:name w:val="Placeholder Text"/>
    <w:basedOn w:val="Zadanifontodlomka"/>
    <w:uiPriority w:val="99"/>
    <w:semiHidden/>
    <w:rsid w:val="00F54B6F"/>
    <w:rPr>
      <w:color w:val="808080"/>
      <w:bdr w:space="0" w:sz="0" w:color="auto" w:val="none"/>
      <w:shd w:fill="CCFFFF" w:color="auto" w:val="clear"/>
    </w:rPr>
  </w:style>
  <w:style w:customStyle="true" w:styleId="eSPISCCParagraphDefaultFont" w:type="character">
    <w:name w:val="eSPIS_CC_Paragraph Default Font"/>
    <w:basedOn w:val="Zadanifontodlomka"/>
    <w:rsid w:val="00F54B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4B6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B6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B6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1" w:type="paragraph">
    <w:name w:val="Normal1"/>
    <w:rsid w:val="00136779"/>
    <w:rPr>
      <w:rFonts w:ascii="Calibri" w:cs="Calibri" w:eastAsia="Calibri" w:hAns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ascii="Calibri" w:cs="font295" w:eastAsia="Lucida Sans Unicode" w:hAnsi="Calibri"/>
      <w:kern w:val="1"/>
      <w:lang w:eastAsia="ar-SA"/>
    </w:rPr>
  </w:style>
  <w:style w:customStyle="1" w:styleId="TijelotekstaChar" w:type="character">
    <w:name w:val="Tijelo teksta Char"/>
    <w:basedOn w:val="Zadanifontodlomka"/>
    <w:link w:val="Tijeloteksta"/>
    <w:rsid w:val="0095166D"/>
    <w:rPr>
      <w:rFonts w:ascii="Calibri" w:cs="font295" w:eastAsia="Lucida Sans Unicode" w:hAnsi="Calibri"/>
      <w:kern w:val="1"/>
      <w:lang w:eastAsia="ar-SA"/>
    </w:rPr>
  </w:style>
  <w:style w:customStyle="1"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64F0D"/>
    <w:rPr>
      <w:rFonts w:ascii="Tahoma" w:cs="Tahoma" w:hAnsi="Tahoma"/>
      <w:sz w:val="16"/>
      <w:szCs w:val="16"/>
    </w:rPr>
  </w:style>
  <w:style w:styleId="Bezproreda" w:type="paragraph">
    <w:name w:val="No Spacing"/>
    <w:uiPriority w:val="1"/>
    <w:qFormat/>
    <w:rsid w:val="00E64F0D"/>
    <w:pPr>
      <w:spacing w:after="0" w:line="240" w:lineRule="auto"/>
    </w:pPr>
  </w:style>
  <w:style w:styleId="Zaglavlje" w:type="paragraph">
    <w:name w:val="header"/>
    <w:basedOn w:val="Normal"/>
    <w:link w:val="ZaglavljeChar"/>
    <w:uiPriority w:val="99"/>
    <w:unhideWhenUsed/>
    <w:rsid w:val="00E64F0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64F0D"/>
  </w:style>
  <w:style w:styleId="Tekstrezerviranogmjesta" w:type="character">
    <w:name w:val="Placeholder Text"/>
    <w:basedOn w:val="Zadanifontodlomka"/>
    <w:uiPriority w:val="99"/>
    <w:semiHidden/>
    <w:rsid w:val="00F54B6F"/>
    <w:rPr>
      <w:color w:val="808080"/>
      <w:bdr w:color="auto" w:space="0" w:sz="0" w:val="none"/>
      <w:shd w:color="auto" w:fill="CCFFFF" w:val="clear"/>
    </w:rPr>
  </w:style>
  <w:style w:customStyle="1" w:styleId="eSPISCCParagraphDefaultFont" w:type="character">
    <w:name w:val="eSPIS_CC_Paragraph Default Font"/>
    <w:basedOn w:val="Zadanifontodlomka"/>
    <w:rsid w:val="00F54B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4B6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B6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B6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Stž-3/2018</izvorni_sadrzaj>
    <derivirana_varijabla naziv="DomainObject.Predmet.OznakaBroj_1">Stž-3/2018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prilogu poslan i st-629/2017</izvorni_sadrzaj>
    <derivirana_varijabla naziv="DomainObject.Predmet.PrimjedbaSuca_1">u prilogu poslan i st-629/2017</derivirana_varijabla>
  </DomainObject.Predmet.PrimjedbaSuca>
  <DomainObject.Predmet.ProtustrankaFormated>
    <izvorni_sadrzaj>  AUTO SERVIS DEAN jednostavno društvo s ograničenom odgovornošću za usluge</izvorni_sadrzaj>
    <derivirana_varijabla naziv="DomainObject.Predmet.ProtustrankaFormated_1">  AUTO SERVIS DEAN jednostavno društvo s ograničenom odgovornošću za usluge</derivirana_varijabla>
  </DomainObject.Predmet.ProtustrankaFormated>
  <DomainObject.Predmet.ProtustrankaFormatedOIB>
    <izvorni_sadrzaj>  AUTO SERVIS DEAN jednostavno društvo s ograničenom odgovornošću za usluge, OIB 74778672800</izvorni_sadrzaj>
    <derivirana_varijabla naziv="DomainObject.Predmet.ProtustrankaFormatedOIB_1">  AUTO SERVIS DEAN jednostavno društvo s ograničenom odgovornošću za usluge, OIB 74778672800</derivirana_varijabla>
  </DomainObject.Predmet.ProtustrankaFormatedOIB>
  <DomainObject.Predmet.ProtustrankaFormatedWithAdress>
    <izvorni_sadrzaj> AUTO SERVIS DEAN jednostavno društvo s ograničenom odgovornošću za usluge, Hrvatskih branitelja 11 , 31511 Ličko Novo Selo</izvorni_sadrzaj>
    <derivirana_varijabla naziv="DomainObject.Predmet.ProtustrankaFormatedWithAdress_1"> AUTO SERVIS DEAN jednostavno društvo s ograničenom odgovornošću za usluge, Hrvatskih branitelja 11 , 31511 Ličko Novo Selo</derivirana_varijabla>
  </DomainObject.Predmet.ProtustrankaFormatedWithAdress>
  <DomainObject.Predmet.ProtustrankaFormatedWithAdressOIB>
    <izvorni_sadrzaj> AUTO SERVIS DEAN jednostavno društvo s ograničenom odgovornošću za usluge, OIB 74778672800, Hrvatskih branitelja 11 , 31511 Ličko Novo Selo</izvorni_sadrzaj>
    <derivirana_varijabla naziv="DomainObject.Predmet.ProtustrankaFormatedWithAdressOIB_1"> AUTO SERVIS DEAN jednostavno društvo s ograničenom odgovornošću za usluge, OIB 74778672800, Hrvatskih branitelja 11 , 31511 Ličko Novo Selo</derivirana_varijabla>
  </DomainObject.Predmet.ProtustrankaFormatedWithAdressOIB>
  <DomainObject.Predmet.ProtustrankaWithAdress>
    <izvorni_sadrzaj>AUTO SERVIS DEAN jednostavno društvo s ograničenom odgovornošću za usluge Hrvatskih branitelja 11 , 31511 Ličko Novo Selo</izvorni_sadrzaj>
    <derivirana_varijabla naziv="DomainObject.Predmet.ProtustrankaWithAdress_1">AUTO SERVIS DEAN jednostavno društvo s ograničenom odgovornošću za usluge Hrvatskih branitelja 11 , 31511 Ličko Novo Selo</derivirana_varijabla>
  </DomainObject.Predmet.ProtustrankaWithAdress>
  <DomainObject.Predmet.ProtustrankaWithAdressOIB>
    <izvorni_sadrzaj>AUTO SERVIS DEAN jednostavno društvo s ograničenom odgovornošću za usluge, OIB 74778672800, Hrvatskih branitelja 11 , 31511 Ličko Novo Selo</izvorni_sadrzaj>
    <derivirana_varijabla naziv="DomainObject.Predmet.ProtustrankaWithAdressOIB_1">AUTO SERVIS DEAN jednostavno društvo s ograničenom odgovornošću za usluge, OIB 74778672800, Hrvatskih branitelja 11 , 31511 Ličko Novo Selo</derivirana_varijabla>
  </DomainObject.Predmet.ProtustrankaWithAdressOIB>
  <DomainObject.Predmet.ProtustrankaNazivFormated>
    <izvorni_sadrzaj>AUTO SERVIS DEAN jednostavno društvo s ograničenom odgovornošću za usluge</izvorni_sadrzaj>
    <derivirana_varijabla naziv="DomainObject.Predmet.ProtustrankaNazivFormated_1">AUTO SERVIS DEAN jednostavno društvo s ograničenom odgovornošću za usluge</derivirana_varijabla>
  </DomainObject.Predmet.ProtustrankaNazivFormated>
  <DomainObject.Predmet.ProtustrankaNazivFormatedOIB>
    <izvorni_sadrzaj>AUTO SERVIS DEAN jednostavno društvo s ograničenom odgovornošću za usluge, OIB 74778672800</izvorni_sadrzaj>
    <derivirana_varijabla naziv="DomainObject.Predmet.ProtustrankaNazivFormatedOIB_1">AUTO SERVIS DEAN jednostavno društvo s ograničenom odgovornošću za usluge, OIB 74778672800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AUTO SERVIS DEAN jednostavno društvo s ograničenom odgovornošću za usluge</item>
    </izvorni_sadrzaj>
    <derivirana_varijabla naziv="DomainObject.Predmet.ProtuStrankaListFormated_1">
      <item>AUTO SERVIS DEAN jednostavno društvo s ograničenom odgovornošću za usluge</item>
    </derivirana_varijabla>
  </DomainObject.Predmet.ProtuStrankaListFormated>
  <DomainObject.Predmet.ProtuStrankaListFormatedOIB>
    <izvorni_sadrzaj>
      <item>AUTO SERVIS DEAN jednostavno društvo s ograničenom odgovornošću za usluge, OIB 74778672800</item>
    </izvorni_sadrzaj>
    <derivirana_varijabla naziv="DomainObject.Predmet.ProtuStrankaListFormatedOIB_1">
      <item>AUTO SERVIS DEAN jednostavno društvo s ograničenom odgovornošću za usluge, OIB 74778672800</item>
    </derivirana_varijabla>
  </DomainObject.Predmet.ProtuStrankaListFormatedOIB>
  <DomainObject.Predmet.ProtuStrankaListFormatedWithAdress>
    <izvorni_sadrzaj>
      <item>AUTO SERVIS DEAN jednostavno društvo s ograničenom odgovornošću za usluge, Hrvatskih branitelja 11 , 31511 Ličko Novo Selo</item>
    </izvorni_sadrzaj>
    <derivirana_varijabla naziv="DomainObject.Predmet.ProtuStrankaListFormatedWithAdress_1">
      <item>AUTO SERVIS DEAN jednostavno društvo s ograničenom odgovornošću za usluge, Hrvatskih branitelja 11 , 31511 Ličko Novo Selo</item>
    </derivirana_varijabla>
  </DomainObject.Predmet.ProtuStrankaListFormatedWithAdress>
  <DomainObject.Predmet.ProtuStrankaListFormatedWithAdressOIB>
    <izvorni_sadrzaj>
      <item>AUTO SERVIS DEAN jednostavno društvo s ograničenom odgovornošću za usluge, OIB 74778672800, Hrvatskih branitelja 11 , 31511 Ličko Novo Selo</item>
    </izvorni_sadrzaj>
    <derivirana_varijabla naziv="DomainObject.Predmet.ProtuStrankaListFormatedWithAdressOIB_1">
      <item>AUTO SERVIS DEAN jednostavno društvo s ograničenom odgovornošću za usluge, OIB 74778672800, Hrvatskih branitelja 11 , 31511 Ličko Novo Selo</item>
    </derivirana_varijabla>
  </DomainObject.Predmet.ProtuStrankaListFormatedWithAdressOIB>
  <DomainObject.Predmet.ProtuStrankaListNazivFormated>
    <izvorni_sadrzaj>
      <item>AUTO SERVIS DEAN jednostavno društvo s ograničenom odgovornošću za usluge</item>
    </izvorni_sadrzaj>
    <derivirana_varijabla naziv="DomainObject.Predmet.ProtuStrankaListNazivFormated_1">
      <item>AUTO SERVIS DEAN jednostavno društvo s ograničenom odgovornošću za usluge</item>
    </derivirana_varijabla>
  </DomainObject.Predmet.ProtuStrankaListNazivFormated>
  <DomainObject.Predmet.ProtuStrankaListNazivFormatedOIB>
    <izvorni_sadrzaj>
      <item>AUTO SERVIS DEAN jednostavno društvo s ograničenom odgovornošću za usluge, OIB 74778672800</item>
    </izvorni_sadrzaj>
    <derivirana_varijabla naziv="DomainObject.Predmet.ProtuStrankaListNazivFormatedOIB_1">
      <item>AUTO SERVIS DEAN jednostavno društvo s ograničenom odgovornošću za usluge, OIB 74778672800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AUTO SERVIS DEAN jednostavno društvo s ograničenom odgovornošću za usluge</izvorni_sadrzaj>
    <derivirana_varijabla naziv="DomainObject.Predmet.ProtustrankaIDrugi_1">AUTO SERVIS DEAN jednostavno društvo s ograničenom odgovornošću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AUTO SERVIS DEAN jednostavno društvo s ograničenom odgovornošću za usluge, OIB 74778672800, Hrvatskih branitelja 11 , 31511 Ličko Novo Selo</izvorni_sadrzaj>
    <derivirana_varijabla naziv="DomainObject.Predmet.ProtustrankaIDrugiAdressOIB_1">AUTO SERVIS DEAN jednostavno društvo s ograničenom odgovornošću za usluge, OIB 74778672800, Hrvatskih branitelja 11 , 31511 Ličko Novo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SERVIS DEAN jednostavno društvo s ograničenom odgovornošću za usluge</item>
      <item>FINA RC OSIJEK</item>
    </izvorni_sadrzaj>
    <derivirana_varijabla naziv="DomainObject.Predmet.SudioniciListNaziv_1">
      <item>AUTO SERVIS DEAN jednostavno društvo s ograničenom odgovornošću za usluge</item>
      <item>FINA RC OSIJEK</item>
    </derivirana_varijabla>
  </DomainObject.Predmet.SudioniciListNaziv>
  <DomainObject.Predmet.SudioniciListAdressOIB>
    <izvorni_sadrzaj>
      <item>AUTO SERVIS DEAN jednostavno društvo s ograničenom odgovornošću za usluge, OIB 74778672800, Hrvatskih branitelja 11 ,31511 Ličko Novo Selo</item>
      <item>FINA RC OSIJEK, OIB 85821130368</item>
    </izvorni_sadrzaj>
    <derivirana_varijabla naziv="DomainObject.Predmet.SudioniciListAdressOIB_1">
      <item>AUTO SERVIS DEAN jednostavno društvo s ograničenom odgovornošću za usluge, OIB 74778672800, Hrvatskih branitelja 11 ,31511 Ličko Novo Selo</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74778672800</item>
      <item>, OIB 85821130368</item>
    </izvorni_sadrzaj>
    <derivirana_varijabla naziv="DomainObject.Predmet.SudioniciListNazivOIB_1">
      <item>, OIB 74778672800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St-629/2017</izvorni_sadrzaj>
    <derivirana_varijabla naziv="DomainObject.Predmet.OznakaNizestupanjskogPredmeta_1">St-629/2017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F0A568-76DA-4483-9322-0DF76C2174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764</properties:Words>
  <properties:Characters>3882</properties:Characters>
  <properties:Lines>151</properties:Lines>
  <properties:Paragraphs>29</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2018-03-21T08:47:00Z</dcterms:created>
  <dc:creator>point</dc:creator>
  <cp:lastModifiedBy>Danijela Sekulić</cp:lastModifiedBy>
  <cp:lastPrinted>2018-03-21T11:43:00Z</cp:lastPrinted>
  <dcterms:modified xmlns:xsi="http://www.w3.org/2001/XMLSchema-instance" xsi:type="dcterms:W3CDTF">2018-03-21T11:46:00Z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žalba (ODBIJA SE ŽALBA.docx)</vt:lpwstr>
  </prop:property>
  <prop:property name="CC_coloring" pid="4" fmtid="{D5CDD505-2E9C-101B-9397-08002B2CF9AE}">
    <vt:bool>true</vt:bool>
  </prop:property>
  <prop:property name="BrojStranica" pid="5" fmtid="{D5CDD505-2E9C-101B-9397-08002B2CF9AE}">
    <vt:i4>4</vt:i4>
  </prop:property>
</prop:Properties>
</file>