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a2a8" w14:paraId="949a2a8" w:rsidRDefault="001F4452" w:rsidP="001F4452" w:rsidR="001F4452">
      <w:pPr>
        <w:tabs>
          <w:tab w:pos="6960" w:val="left"/>
        </w:tabs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tab/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STALNA SLUŽBA  U SLAVONSKOM BRODU                           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1F4452" w:rsidP="001F4452" w:rsidR="001F445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1F4452" w:rsidP="001F4452" w:rsidR="001F445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F4452" w:rsidP="001F4452" w:rsidR="001F445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>, po stečajnoj sutkinji Mirni Vujčić, postupajući po prijedlogu predlagatelja Financijske agencije, Regionalnog centra Zagreb za otvaranje stečajnog postupka nad stečajnim dužnikom DIJA-GRADITELJSTVO d.o.o. za graditeljstvo,</w:t>
      </w:r>
      <w:r w:rsidR="003D2CEB">
        <w:rPr>
          <w:rFonts w:cs="Times New Roman" w:hAnsi="Times New Roman" w:ascii="Times New Roman"/>
          <w:sz w:val="24"/>
          <w:szCs w:val="24"/>
        </w:rPr>
        <w:t xml:space="preserve"> skraćena tvrtka: DIJA-GRADITELJSTVO d.o.o.,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4977F9">
        <w:rPr>
          <w:rFonts w:cs="Times New Roman" w:hAnsi="Times New Roman" w:ascii="Times New Roman"/>
          <w:sz w:val="24"/>
          <w:szCs w:val="24"/>
        </w:rPr>
        <w:t xml:space="preserve"> (G</w:t>
      </w:r>
      <w:r>
        <w:rPr>
          <w:rFonts w:cs="Times New Roman" w:hAnsi="Times New Roman" w:ascii="Times New Roman"/>
          <w:sz w:val="24"/>
          <w:szCs w:val="24"/>
        </w:rPr>
        <w:t>rad Zagreb), II. Ferenščica 25, OIB</w:t>
      </w:r>
      <w:r w:rsidR="004977F9">
        <w:rPr>
          <w:rFonts w:cs="Times New Roman" w:hAnsi="Times New Roman" w:ascii="Times New Roman"/>
          <w:sz w:val="24"/>
          <w:szCs w:val="24"/>
        </w:rPr>
        <w:t xml:space="preserve"> 11690628336</w:t>
      </w:r>
      <w:r>
        <w:rPr>
          <w:rFonts w:cs="Times New Roman" w:hAnsi="Times New Roman" w:ascii="Times New Roman"/>
          <w:sz w:val="24"/>
          <w:szCs w:val="24"/>
        </w:rPr>
        <w:t xml:space="preserve"> dana 30. travnja 2018. godine 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F4452" w:rsidP="001F4452" w:rsidR="001F44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4977F9">
        <w:rPr>
          <w:rFonts w:cs="Times New Roman" w:hAnsi="Times New Roman" w:ascii="Times New Roman"/>
          <w:sz w:val="24"/>
          <w:szCs w:val="24"/>
        </w:rPr>
        <w:t>DIJA-GRADITELJSTVO d.o.o. za graditeljstvo, skraćena tvrtka: DIJA-GRADITELJSTVO d.o.o., Zagreb (Grad Zagreb), II. Ferenščica 25, OIB 11690628336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2932" w:rsidP="001F4452" w:rsidR="001F445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23. svibnja 2018</w:t>
      </w:r>
      <w:r w:rsidR="001F4452">
        <w:rPr>
          <w:rFonts w:cs="Times New Roman" w:hAnsi="Times New Roman" w:ascii="Times New Roman"/>
          <w:b/>
          <w:sz w:val="24"/>
          <w:szCs w:val="24"/>
        </w:rPr>
        <w:t>. godine u 1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1F4452">
        <w:rPr>
          <w:rFonts w:cs="Times New Roman" w:hAnsi="Times New Roman" w:ascii="Times New Roman"/>
          <w:b/>
          <w:sz w:val="24"/>
          <w:szCs w:val="24"/>
        </w:rPr>
        <w:t>:00 sati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prometa.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1F4452" w:rsidP="001F4452" w:rsidR="001F44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860E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Predlag</w:t>
      </w:r>
      <w:r w:rsidR="00860EF3">
        <w:rPr>
          <w:rFonts w:cs="Times New Roman" w:hAnsi="Times New Roman" w:ascii="Times New Roman"/>
          <w:sz w:val="24"/>
          <w:szCs w:val="24"/>
        </w:rPr>
        <w:t>atelj – Financijska agencija Regiona</w:t>
      </w:r>
      <w:r w:rsidR="006D5790">
        <w:rPr>
          <w:rFonts w:cs="Times New Roman" w:hAnsi="Times New Roman" w:ascii="Times New Roman"/>
          <w:sz w:val="24"/>
          <w:szCs w:val="24"/>
        </w:rPr>
        <w:t>lni centar Zagreb odnosno N</w:t>
      </w:r>
      <w:r w:rsidR="00860EF3">
        <w:rPr>
          <w:rFonts w:cs="Times New Roman" w:hAnsi="Times New Roman" w:ascii="Times New Roman"/>
          <w:sz w:val="24"/>
          <w:szCs w:val="24"/>
        </w:rPr>
        <w:t xml:space="preserve">agodbeno vijeće podnijela je </w:t>
      </w:r>
      <w:r w:rsidR="00C20CD4">
        <w:rPr>
          <w:rFonts w:cs="Times New Roman" w:hAnsi="Times New Roman" w:ascii="Times New Roman"/>
          <w:sz w:val="24"/>
          <w:szCs w:val="24"/>
        </w:rPr>
        <w:t xml:space="preserve">prijedlog za pokretanje stečajnog postupka nad stečajnim dužnikom </w:t>
      </w:r>
      <w:r w:rsidR="004977F9">
        <w:rPr>
          <w:rFonts w:cs="Times New Roman" w:hAnsi="Times New Roman" w:ascii="Times New Roman"/>
          <w:sz w:val="24"/>
          <w:szCs w:val="24"/>
        </w:rPr>
        <w:t xml:space="preserve">DIJA-GRADITELJSTVO d.o.o. za graditeljstvo, skraćena tvrtka: DIJA-GRADITELJSTVO d.o.o., Zagreb (Grad Zagreb), II. Ferenščica 25, OIB 11690628336 </w:t>
      </w:r>
      <w:r w:rsidR="006D5790">
        <w:rPr>
          <w:rFonts w:cs="Times New Roman" w:hAnsi="Times New Roman" w:ascii="Times New Roman"/>
          <w:sz w:val="24"/>
          <w:szCs w:val="24"/>
        </w:rPr>
        <w:t>navodeći da sukladno odredbi čl. 27. st. 5. Zakona o financijskom poslovanju i predstečajnoj nagodbi</w:t>
      </w:r>
      <w:r w:rsidR="00F67EAA">
        <w:rPr>
          <w:rFonts w:cs="Times New Roman" w:hAnsi="Times New Roman" w:ascii="Times New Roman"/>
          <w:sz w:val="24"/>
          <w:szCs w:val="24"/>
        </w:rPr>
        <w:t xml:space="preserve"> (NN 108/12, 114/12, 81/13 i 112/13 )  podnosi prijedlog za otvaranje stečajnog postupka nad dužnikom </w:t>
      </w:r>
      <w:r w:rsidR="004977F9">
        <w:rPr>
          <w:rFonts w:cs="Times New Roman" w:hAnsi="Times New Roman" w:ascii="Times New Roman"/>
          <w:sz w:val="24"/>
          <w:szCs w:val="24"/>
        </w:rPr>
        <w:t xml:space="preserve">DIJA-GRADITELJSTVO d.o.o. za graditeljstvo, skraćena tvrtka: DIJA-GRADITELJSTVO d.o.o., Zagreb (Grad Zagreb), II. Ferenščica 25, OIB 11690628336 </w:t>
      </w:r>
      <w:r w:rsidR="006B7815">
        <w:rPr>
          <w:rFonts w:cs="Times New Roman" w:hAnsi="Times New Roman" w:ascii="Times New Roman"/>
          <w:sz w:val="24"/>
          <w:szCs w:val="24"/>
        </w:rPr>
        <w:t>jer</w:t>
      </w:r>
      <w:r w:rsidR="00F67EAA">
        <w:rPr>
          <w:rFonts w:cs="Times New Roman" w:hAnsi="Times New Roman" w:ascii="Times New Roman"/>
          <w:sz w:val="24"/>
          <w:szCs w:val="24"/>
        </w:rPr>
        <w:t xml:space="preserve"> je dana 13. travnja 2017. godine Nagodbeno vijeće donijelo rješenje o obustavi postupka </w:t>
      </w:r>
      <w:r w:rsidR="00F67EAA">
        <w:rPr>
          <w:rFonts w:cs="Times New Roman" w:hAnsi="Times New Roman" w:ascii="Times New Roman"/>
          <w:sz w:val="24"/>
          <w:szCs w:val="24"/>
        </w:rPr>
        <w:lastRenderedPageBreak/>
        <w:t>predstečajne nagodbe nad navedenim dužnikom</w:t>
      </w:r>
      <w:r w:rsidR="004B7301">
        <w:rPr>
          <w:rFonts w:cs="Times New Roman" w:hAnsi="Times New Roman" w:ascii="Times New Roman"/>
          <w:sz w:val="24"/>
          <w:szCs w:val="24"/>
        </w:rPr>
        <w:t xml:space="preserve">, te da dužnik u razdoblju dužem od </w:t>
      </w:r>
      <w:r w:rsidR="00971AF3">
        <w:rPr>
          <w:rFonts w:cs="Times New Roman" w:hAnsi="Times New Roman" w:ascii="Times New Roman"/>
          <w:sz w:val="24"/>
          <w:szCs w:val="24"/>
        </w:rPr>
        <w:t>60</w:t>
      </w:r>
      <w:r w:rsidR="004B7301">
        <w:rPr>
          <w:rFonts w:cs="Times New Roman" w:hAnsi="Times New Roman" w:ascii="Times New Roman"/>
          <w:sz w:val="24"/>
          <w:szCs w:val="24"/>
        </w:rPr>
        <w:t xml:space="preserve"> dana ima evidentirane neizvršene osnove za plaćanje pa postoje razlozi </w:t>
      </w:r>
      <w:r w:rsidR="00410198">
        <w:rPr>
          <w:rFonts w:cs="Times New Roman" w:hAnsi="Times New Roman" w:ascii="Times New Roman"/>
          <w:sz w:val="24"/>
          <w:szCs w:val="24"/>
        </w:rPr>
        <w:t xml:space="preserve">za otvaranje stečajnog postupka, a prijedlogu je priložila potvrdu od 03. svibnja 2017. godine iz koje proizlazi da je dužnik do dana otvaranja predstečajne nagodbe imao u razdoblju dužem od 60 dana evidentirane neizvršene osnove za plaćanje koje je trebalo na temelju valjanih osnova za plaćanje bez daljnjih pristanka dužnika naplatiti s bilo kojeg od njegovih računa. </w:t>
      </w:r>
    </w:p>
    <w:p w:rsidRDefault="00274AE3" w:rsidP="001F4452" w:rsidR="00971AF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74AE3">
        <w:rPr>
          <w:rFonts w:hAnsi="Times New Roman" w:ascii="Times New Roman"/>
          <w:sz w:val="24"/>
          <w:szCs w:val="24"/>
        </w:rPr>
        <w:t>Rješenjem Visokog trgovačkog suda Republike Hrvatske  br. 31 Su-525/17-10 od 26. lipnja 2017.</w:t>
      </w:r>
      <w:r>
        <w:rPr>
          <w:rFonts w:hAnsi="Times New Roman" w:ascii="Times New Roman"/>
          <w:sz w:val="24"/>
          <w:szCs w:val="24"/>
        </w:rPr>
        <w:t xml:space="preserve"> godine predmet je ustupljen ovom sudu </w:t>
      </w:r>
      <w:r w:rsidR="00971AF3">
        <w:rPr>
          <w:rFonts w:hAnsi="Times New Roman" w:ascii="Times New Roman"/>
          <w:sz w:val="24"/>
          <w:szCs w:val="24"/>
        </w:rPr>
        <w:t>na postupanje.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U Slavonskom Brodu, </w:t>
      </w:r>
      <w:r w:rsidR="00787446">
        <w:rPr>
          <w:rFonts w:cs="Times New Roman" w:hAnsi="Times New Roman" w:ascii="Times New Roman"/>
          <w:sz w:val="24"/>
          <w:szCs w:val="24"/>
        </w:rPr>
        <w:t>30. travnja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Mirna Vujčić</w:t>
      </w:r>
    </w:p>
    <w:p w:rsidRDefault="001F4452" w:rsidP="001F4452" w:rsidR="001F44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4452" w:rsidP="001F4452" w:rsidR="001F4452">
      <w:pPr>
        <w:jc w:val="both"/>
      </w:pPr>
    </w:p>
    <w:p w:rsidRDefault="001F4452" w:rsidP="001F4452" w:rsidR="001F4452">
      <w:pPr>
        <w:jc w:val="both"/>
      </w:pPr>
    </w:p>
    <w:p w:rsidRDefault="001F4452" w:rsidP="001F4452" w:rsidR="001F4452">
      <w:pPr>
        <w:jc w:val="both"/>
        <w:rPr>
          <w:sz w:val="20"/>
          <w:szCs w:val="20"/>
        </w:rPr>
      </w:pPr>
      <w:r w:rsidRPr="007A5A61">
        <w:rPr>
          <w:b/>
          <w:color w:val="000000"/>
          <w:sz w:val="20"/>
          <w:szCs w:val="20"/>
        </w:rPr>
        <w:t>NAPUTAK O PRAVNOM LIJEKU</w:t>
      </w:r>
      <w:r>
        <w:rPr>
          <w:color w:val="000000"/>
          <w:sz w:val="20"/>
          <w:szCs w:val="20"/>
        </w:rPr>
        <w:t>:</w:t>
      </w:r>
    </w:p>
    <w:p w:rsidRDefault="001F4452" w:rsidP="001F4452" w:rsidR="001F4452">
      <w:pPr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1F4452" w:rsidP="001F4452" w:rsidR="001F4452">
      <w:pPr>
        <w:jc w:val="both"/>
      </w:pPr>
    </w:p>
    <w:p w:rsidRDefault="001F4452" w:rsidP="001F4452" w:rsidR="001F4452">
      <w:pPr>
        <w:jc w:val="both"/>
      </w:pPr>
    </w:p>
    <w:p w:rsidRDefault="001F4452" w:rsidP="001F4452" w:rsidR="001F4452">
      <w:pPr>
        <w:jc w:val="both"/>
      </w:pPr>
    </w:p>
    <w:p w:rsidRDefault="001F4452" w:rsidP="001F4452" w:rsidR="001F4452">
      <w:pPr>
        <w:jc w:val="both"/>
      </w:pPr>
    </w:p>
    <w:p w:rsidRDefault="001F4452" w:rsidP="001F4452" w:rsidR="001F4452" w:rsidRPr="009264A6">
      <w:pPr>
        <w:pStyle w:val="Bezproreda"/>
        <w:jc w:val="both"/>
        <w:rPr>
          <w:rFonts w:cs="Times New Roman" w:hAnsi="Times New Roman" w:ascii="Times New Roman"/>
        </w:rPr>
      </w:pPr>
      <w:r w:rsidRPr="009264A6">
        <w:rPr>
          <w:rFonts w:cs="Times New Roman" w:hAnsi="Times New Roman" w:ascii="Times New Roman"/>
        </w:rPr>
        <w:t>DNA:</w:t>
      </w:r>
    </w:p>
    <w:p w:rsidRDefault="001F4452" w:rsidP="001F4452" w:rsidR="001F4452" w:rsidRPr="009264A6">
      <w:pPr>
        <w:pStyle w:val="Bezproreda"/>
        <w:jc w:val="both"/>
        <w:rPr>
          <w:rFonts w:cs="Times New Roman" w:hAnsi="Times New Roman" w:ascii="Times New Roman"/>
        </w:rPr>
      </w:pPr>
      <w:r w:rsidRPr="009264A6">
        <w:rPr>
          <w:rFonts w:cs="Times New Roman" w:hAnsi="Times New Roman" w:ascii="Times New Roman"/>
        </w:rPr>
        <w:t>1. Objaviti na mrežnoj stranici e-Oglasna ploča sudova zajedno s prijedlogom za otvaranje stečajnog postupka</w:t>
      </w:r>
    </w:p>
    <w:p w:rsidRDefault="001F4452" w:rsidP="001F4452" w:rsidR="001F4452" w:rsidRPr="009264A6">
      <w:pPr>
        <w:pStyle w:val="Bezproreda"/>
        <w:jc w:val="both"/>
        <w:rPr>
          <w:rFonts w:cs="Times New Roman" w:hAnsi="Times New Roman" w:ascii="Times New Roman"/>
        </w:rPr>
      </w:pPr>
      <w:r w:rsidRPr="009264A6">
        <w:rPr>
          <w:rFonts w:cs="Times New Roman" w:hAnsi="Times New Roman" w:ascii="Times New Roman"/>
        </w:rPr>
        <w:t>2. Dostaviti radi obavijesti:</w:t>
      </w:r>
    </w:p>
    <w:p w:rsidRDefault="001F4452" w:rsidP="001F4452" w:rsidR="001F4452" w:rsidRPr="009264A6">
      <w:pPr>
        <w:pStyle w:val="Bezproreda"/>
        <w:jc w:val="both"/>
        <w:rPr>
          <w:rFonts w:cs="Times New Roman" w:hAnsi="Times New Roman" w:ascii="Times New Roman"/>
        </w:rPr>
      </w:pPr>
      <w:r w:rsidRPr="009264A6">
        <w:rPr>
          <w:rFonts w:cs="Times New Roman" w:hAnsi="Times New Roman" w:ascii="Times New Roman"/>
        </w:rPr>
        <w:t>- Dužniku izravno</w:t>
      </w:r>
    </w:p>
    <w:p w:rsidRDefault="001F4452" w:rsidP="001F4452" w:rsidR="001F4452" w:rsidRPr="009264A6">
      <w:pPr>
        <w:pStyle w:val="Bezproreda"/>
        <w:jc w:val="both"/>
        <w:rPr>
          <w:rFonts w:cs="Times New Roman" w:hAnsi="Times New Roman" w:ascii="Times New Roman"/>
        </w:rPr>
      </w:pPr>
      <w:r w:rsidRPr="009264A6">
        <w:rPr>
          <w:rFonts w:cs="Times New Roman" w:hAnsi="Times New Roman" w:ascii="Times New Roman"/>
        </w:rPr>
        <w:t>- zz dužnika</w:t>
      </w:r>
    </w:p>
    <w:p w:rsidRDefault="009264A6" w:rsidP="001F4452" w:rsidR="009264A6" w:rsidRPr="009264A6">
      <w:pPr>
        <w:pStyle w:val="Bezproreda"/>
        <w:jc w:val="both"/>
        <w:rPr>
          <w:rFonts w:cs="Times New Roman" w:hAnsi="Times New Roman" w:ascii="Times New Roman"/>
        </w:rPr>
      </w:pPr>
      <w:r w:rsidRPr="009264A6">
        <w:rPr>
          <w:rFonts w:cs="Times New Roman" w:hAnsi="Times New Roman" w:ascii="Times New Roman"/>
        </w:rPr>
        <w:t>-FINA-I</w:t>
      </w:r>
    </w:p>
    <w:p w:rsidRDefault="001F4452" w:rsidP="001F4452" w:rsidR="001F4452">
      <w:pPr>
        <w:pStyle w:val="Bezproreda"/>
        <w:jc w:val="both"/>
        <w:rPr>
          <w:sz w:val="20"/>
          <w:szCs w:val="20"/>
        </w:rPr>
      </w:pPr>
    </w:p>
    <w:p w:rsidRDefault="001F4452" w:rsidP="001F4452" w:rsidR="001F4452">
      <w:pPr>
        <w:pStyle w:val="Bezproreda"/>
        <w:jc w:val="both"/>
      </w:pPr>
    </w:p>
    <w:p w:rsidRDefault="001F4452" w:rsidP="001F4452" w:rsidR="001F4452"/>
    <w:p w:rsidRDefault="001D4816" w:rsidP="001F4452" w:rsidR="001D4816" w:rsidRPr="001F4452"/>
    <w:sectPr w:rsidSect="00456C02" w:rsidR="001D4816" w:rsidRPr="001F44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5E5" w:rsidR="001975E5">
      <w:r>
        <w:separator/>
      </w:r>
    </w:p>
  </w:endnote>
  <w:endnote w:id="0" w:type="continuationSeparator">
    <w:p w:rsidRDefault="001975E5" w:rsidR="00197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5E5" w:rsidR="001975E5">
      <w:r>
        <w:separator/>
      </w:r>
    </w:p>
  </w:footnote>
  <w:footnote w:id="0" w:type="continuationSeparator">
    <w:p w:rsidRDefault="001975E5" w:rsidR="00197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E11" w:rsidP="00F406F0" w:rsidR="00474E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4E11" w:rsidR="00474E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E11" w:rsidP="00F406F0" w:rsidR="00474E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64A6" w:rsidP="009264A6" w:rsidR="009264A6">
    <w:pPr>
      <w:pStyle w:val="Zaglavlje"/>
      <w:jc w:val="right"/>
    </w:pPr>
    <w:r>
      <w:rPr>
        <w:b/>
      </w:rPr>
      <w:t>Broj: 7/St-1283/2017-2</w:t>
    </w:r>
  </w:p>
  <w:p w:rsidRDefault="00474E11" w:rsidR="00474E1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452" w:rsidP="001F4452" w:rsidR="001F4452">
    <w:pPr>
      <w:pStyle w:val="Zaglavlje"/>
      <w:jc w:val="right"/>
    </w:pPr>
    <w:r>
      <w:rPr>
        <w:b/>
      </w:rPr>
      <w:t>Broj: 7/St-1283/2017-</w:t>
    </w:r>
    <w:r w:rsidR="007F1639">
      <w:rPr>
        <w:b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167ED"/>
    <w:rsid w:val="000266FA"/>
    <w:rsid w:val="00082403"/>
    <w:rsid w:val="000E11FE"/>
    <w:rsid w:val="001250D6"/>
    <w:rsid w:val="001639E5"/>
    <w:rsid w:val="001975E5"/>
    <w:rsid w:val="001A2723"/>
    <w:rsid w:val="001D4816"/>
    <w:rsid w:val="001E517D"/>
    <w:rsid w:val="001F4452"/>
    <w:rsid w:val="001F57A7"/>
    <w:rsid w:val="00274AE3"/>
    <w:rsid w:val="00370DB3"/>
    <w:rsid w:val="003808D1"/>
    <w:rsid w:val="003D2CEB"/>
    <w:rsid w:val="00410198"/>
    <w:rsid w:val="00415F75"/>
    <w:rsid w:val="00421220"/>
    <w:rsid w:val="0044566A"/>
    <w:rsid w:val="00456C02"/>
    <w:rsid w:val="00474E11"/>
    <w:rsid w:val="004977F9"/>
    <w:rsid w:val="004A0E70"/>
    <w:rsid w:val="004B58FC"/>
    <w:rsid w:val="004B7301"/>
    <w:rsid w:val="00500154"/>
    <w:rsid w:val="00533636"/>
    <w:rsid w:val="00543E30"/>
    <w:rsid w:val="005E64A1"/>
    <w:rsid w:val="005F00DE"/>
    <w:rsid w:val="006512E6"/>
    <w:rsid w:val="006B7815"/>
    <w:rsid w:val="006D5790"/>
    <w:rsid w:val="00765AD5"/>
    <w:rsid w:val="007802F6"/>
    <w:rsid w:val="00787446"/>
    <w:rsid w:val="007A5A61"/>
    <w:rsid w:val="007E6A31"/>
    <w:rsid w:val="007F1639"/>
    <w:rsid w:val="00805DCF"/>
    <w:rsid w:val="0081702D"/>
    <w:rsid w:val="00854FBA"/>
    <w:rsid w:val="00857DAE"/>
    <w:rsid w:val="00860EF3"/>
    <w:rsid w:val="00877E47"/>
    <w:rsid w:val="009264A6"/>
    <w:rsid w:val="009357EA"/>
    <w:rsid w:val="00971AF3"/>
    <w:rsid w:val="009775BB"/>
    <w:rsid w:val="00993965"/>
    <w:rsid w:val="009A6993"/>
    <w:rsid w:val="009B061D"/>
    <w:rsid w:val="009E364C"/>
    <w:rsid w:val="00A944B2"/>
    <w:rsid w:val="00AA2666"/>
    <w:rsid w:val="00B1460F"/>
    <w:rsid w:val="00B41BB9"/>
    <w:rsid w:val="00B630E0"/>
    <w:rsid w:val="00BB3C0C"/>
    <w:rsid w:val="00C20CD4"/>
    <w:rsid w:val="00C63101"/>
    <w:rsid w:val="00C81C04"/>
    <w:rsid w:val="00CD4C04"/>
    <w:rsid w:val="00CE137D"/>
    <w:rsid w:val="00D26F8F"/>
    <w:rsid w:val="00D72932"/>
    <w:rsid w:val="00D82166"/>
    <w:rsid w:val="00D9544C"/>
    <w:rsid w:val="00DD52D6"/>
    <w:rsid w:val="00DE424C"/>
    <w:rsid w:val="00ED3511"/>
    <w:rsid w:val="00ED55C0"/>
    <w:rsid w:val="00F336BE"/>
    <w:rsid w:val="00F406F0"/>
    <w:rsid w:val="00F60070"/>
    <w:rsid w:val="00F67EAA"/>
    <w:rsid w:val="00F9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ja-JP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1A27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2723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F4452"/>
    <w:rPr>
      <w:rFonts w:cstheme="minorBidi" w:eastAsiaTheme="minorHAnsi" w:hAnsiTheme="minorHAnsi" w:asci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1F44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4452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63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63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63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63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ja-JP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1A27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2723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F4452"/>
    <w:rPr>
      <w:rFonts w:asciiTheme="minorHAnsi" w:cstheme="minorBidi" w:eastAsiaTheme="minorHAnsi" w:hAns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1F44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4452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63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63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63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63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09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St-1283/2017</izvorni_sadrzaj>
    <derivirana_varijabla naziv="DomainObject.Predmet.OznakaBroj_1">St-1283/2017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</izvorni_sadrzaj>
    <derivirana_varijabla naziv="DomainObject.Predmet.PrimjedbaSuca_1">čl. 110 SZ</derivirana_varijabla>
  </DomainObject.Predmet.PrimjedbaSuca>
  <DomainObject.Predmet.ProtustrankaFormated>
    <izvorni_sadrzaj>  DIJA-GRADITELJSTVO, d.o.o. za graditeljstvo</izvorni_sadrzaj>
    <derivirana_varijabla naziv="DomainObject.Predmet.ProtustrankaFormated_1">  DIJA-GRADITELJSTVO, d.o.o. za graditeljstvo</derivirana_varijabla>
  </DomainObject.Predmet.ProtustrankaFormated>
  <DomainObject.Predmet.ProtustrankaFormatedOIB>
    <izvorni_sadrzaj>  DIJA-GRADITELJSTVO, d.o.o. za graditeljstvo, OIB 11690628336</izvorni_sadrzaj>
    <derivirana_varijabla naziv="DomainObject.Predmet.ProtustrankaFormatedOIB_1">  DIJA-GRADITELJSTVO, d.o.o. za graditeljstvo, OIB 11690628336</derivirana_varijabla>
  </DomainObject.Predmet.ProtustrankaFormatedOIB>
  <DomainObject.Predmet.ProtustrankaFormatedWithAdress>
    <izvorni_sadrzaj> DIJA-GRADITELJSTVO, d.o.o. za graditeljstvo, II. Ferenšćica 25, 10000 Zagreb</izvorni_sadrzaj>
    <derivirana_varijabla naziv="DomainObject.Predmet.ProtustrankaFormatedWithAdress_1"> DIJA-GRADITELJSTVO, d.o.o. za graditeljstvo, II. Ferenšćica 25, 10000 Zagreb</derivirana_varijabla>
  </DomainObject.Predmet.ProtustrankaFormatedWithAdress>
  <DomainObject.Predmet.ProtustrankaFormatedWithAdressOIB>
    <izvorni_sadrzaj> DIJA-GRADITELJSTVO, d.o.o. za graditeljstvo, OIB 11690628336, II. Ferenšćica 25, 10000 Zagreb</izvorni_sadrzaj>
    <derivirana_varijabla naziv="DomainObject.Predmet.ProtustrankaFormatedWithAdressOIB_1"> DIJA-GRADITELJSTVO, d.o.o. za graditeljstvo, OIB 11690628336, II. Ferenšćica 25, 10000 Zagreb</derivirana_varijabla>
  </DomainObject.Predmet.ProtustrankaFormatedWithAdressOIB>
  <DomainObject.Predmet.ProtustrankaWithAdress>
    <izvorni_sadrzaj>DIJA-GRADITELJSTVO, d.o.o. za graditeljstvo II. Ferenšćica 25, 10000 Zagreb</izvorni_sadrzaj>
    <derivirana_varijabla naziv="DomainObject.Predmet.ProtustrankaWithAdress_1">DIJA-GRADITELJSTVO, d.o.o. za graditeljstvo II. Ferenšćica 25, 10000 Zagreb</derivirana_varijabla>
  </DomainObject.Predmet.ProtustrankaWithAdress>
  <DomainObject.Predmet.ProtustrankaWithAdressOIB>
    <izvorni_sadrzaj>DIJA-GRADITELJSTVO, d.o.o. za graditeljstvo, OIB 11690628336, II. Ferenšćica 25, 10000 Zagreb</izvorni_sadrzaj>
    <derivirana_varijabla naziv="DomainObject.Predmet.ProtustrankaWithAdressOIB_1">DIJA-GRADITELJSTVO, d.o.o. za graditeljstvo, OIB 11690628336, II. Ferenšćica 25, 10000 Zagreb</derivirana_varijabla>
  </DomainObject.Predmet.ProtustrankaWithAdressOIB>
  <DomainObject.Predmet.ProtustrankaNazivFormated>
    <izvorni_sadrzaj>DIJA-GRADITELJSTVO, d.o.o. za graditeljstvo</izvorni_sadrzaj>
    <derivirana_varijabla naziv="DomainObject.Predmet.ProtustrankaNazivFormated_1">DIJA-GRADITELJSTVO, d.o.o. za graditeljstvo</derivirana_varijabla>
  </DomainObject.Predmet.ProtustrankaNazivFormated>
  <DomainObject.Predmet.ProtustrankaNazivFormatedOIB>
    <izvorni_sadrzaj>DIJA-GRADITELJSTVO, d.o.o. za graditeljstvo, OIB 11690628336</izvorni_sadrzaj>
    <derivirana_varijabla naziv="DomainObject.Predmet.ProtustrankaNazivFormatedOIB_1">DIJA-GRADITELJSTVO, d.o.o. za graditeljstvo, OIB 11690628336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DIJA-GRADITELJSTVO, d.o.o. za graditeljstvo</item>
    </izvorni_sadrzaj>
    <derivirana_varijabla naziv="DomainObject.Predmet.ProtuStrankaListFormated_1">
      <item>DIJA-GRADITELJSTVO, d.o.o. za graditeljstvo</item>
    </derivirana_varijabla>
  </DomainObject.Predmet.ProtuStrankaListFormated>
  <DomainObject.Predmet.ProtuStrankaListFormatedOIB>
    <izvorni_sadrzaj>
      <item>DIJA-GRADITELJSTVO, d.o.o. za graditeljstvo, OIB 11690628336</item>
    </izvorni_sadrzaj>
    <derivirana_varijabla naziv="DomainObject.Predmet.ProtuStrankaListFormatedOIB_1">
      <item>DIJA-GRADITELJSTVO, d.o.o. za graditeljstvo, OIB 11690628336</item>
    </derivirana_varijabla>
  </DomainObject.Predmet.ProtuStrankaListFormatedOIB>
  <DomainObject.Predmet.ProtuStrankaListFormatedWithAdress>
    <izvorni_sadrzaj>
      <item>DIJA-GRADITELJSTVO, d.o.o. za graditeljstvo, II. Ferenšćica 25, 10000 Zagreb</item>
    </izvorni_sadrzaj>
    <derivirana_varijabla naziv="DomainObject.Predmet.ProtuStrankaListFormatedWithAdress_1">
      <item>DIJA-GRADITELJSTVO, d.o.o. za graditeljstvo, II. Ferenšćica 25, 10000 Zagreb</item>
    </derivirana_varijabla>
  </DomainObject.Predmet.ProtuStrankaListFormatedWithAdress>
  <DomainObject.Predmet.ProtuStrankaListFormatedWithAdressOIB>
    <izvorni_sadrzaj>
      <item>DIJA-GRADITELJSTVO, d.o.o. za graditeljstvo, OIB 11690628336, II. Ferenšćica 25, 10000 Zagreb</item>
    </izvorni_sadrzaj>
    <derivirana_varijabla naziv="DomainObject.Predmet.ProtuStrankaListFormatedWithAdressOIB_1">
      <item>DIJA-GRADITELJSTVO, d.o.o. za graditeljstvo, OIB 11690628336, II. Ferenšćica 25, 10000 Zagreb</item>
    </derivirana_varijabla>
  </DomainObject.Predmet.ProtuStrankaListFormatedWithAdressOIB>
  <DomainObject.Predmet.ProtuStrankaListNazivFormated>
    <izvorni_sadrzaj>
      <item>DIJA-GRADITELJSTVO, d.o.o. za graditeljstvo</item>
    </izvorni_sadrzaj>
    <derivirana_varijabla naziv="DomainObject.Predmet.ProtuStrankaListNazivFormated_1">
      <item>DIJA-GRADITELJSTVO, d.o.o. za graditeljstvo</item>
    </derivirana_varijabla>
  </DomainObject.Predmet.ProtuStrankaListNazivFormated>
  <DomainObject.Predmet.ProtuStrankaListNazivFormatedOIB>
    <izvorni_sadrzaj>
      <item>DIJA-GRADITELJSTVO, d.o.o. za graditeljstvo, OIB 11690628336</item>
    </izvorni_sadrzaj>
    <derivirana_varijabla naziv="DomainObject.Predmet.ProtuStrankaListNazivFormatedOIB_1">
      <item>DIJA-GRADITELJSTVO, d.o.o. za graditeljstvo, OIB 11690628336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DIJA-GRADITELJSTVO, d.o.o. za graditeljstvo</izvorni_sadrzaj>
    <derivirana_varijabla naziv="DomainObject.Predmet.ProtustrankaIDrugi_1">DIJA-GRADITELJSTVO, d.o.o. za graditeljstvo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DIJA-GRADITELJSTVO, d.o.o. za graditeljstvo, OIB 11690628336, II. Ferenšćica 25, 10000 Zagreb</izvorni_sadrzaj>
    <derivirana_varijabla naziv="DomainObject.Predmet.ProtustrankaIDrugiAdressOIB_1">DIJA-GRADITELJSTVO, d.o.o. za graditeljstvo, OIB 11690628336, II. Ferenšćica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DIJA-GRADITELJSTVO, d.o.o. za graditeljstvo</item>
      <item>FINA Regionalni centar Zagreb</item>
    </izvorni_sadrzaj>
    <derivirana_varijabla naziv="DomainObject.Predmet.SudioniciListNaziv_1">
      <item>DIJA-GRADITELJSTVO, d.o.o. za graditeljstvo</item>
      <item>FINA Regionalni centar Zagreb</item>
    </derivirana_varijabla>
  </DomainObject.Predmet.SudioniciListNaziv>
  <DomainObject.Predmet.SudioniciListAdressOIB>
    <izvorni_sadrzaj>
      <item>DIJA-GRADITELJSTVO, d.o.o. za graditeljstvo, OIB 11690628336, II. Ferenšćica 25,10000 Zagreb</item>
      <item>FINA Regionalni centar Zagreb, OIB 85821130368, Ilica 307,10000 Zagreb</item>
    </izvorni_sadrzaj>
    <derivirana_varijabla naziv="DomainObject.Predmet.SudioniciListAdressOIB_1">
      <item>DIJA-GRADITELJSTVO, d.o.o. za graditeljstvo, OIB 11690628336, II. Ferenšćica 25,10000 Zagreb</item>
      <item>FINA Regionalni centar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11690628336</item>
      <item>, OIB 85821130368</item>
    </izvorni_sadrzaj>
    <derivirana_varijabla naziv="DomainObject.Predmet.SudioniciListNazivOIB_1">
      <item>, OIB 11690628336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3516</properties:Characters>
  <properties:Lines>90</properties:Lines>
  <properties:Paragraphs>29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2018-04-30T07:46:00Z</dcterms:created>
  <dc:creator>alet</dc:creator>
  <cp:lastModifiedBy>wsadmin</cp:lastModifiedBy>
  <cp:lastPrinted>2018-04-30T09:05:00Z</cp:lastPrinted>
  <dcterms:modified xmlns:xsi="http://www.w3.org/2001/XMLSchema-instance" xsi:type="dcterms:W3CDTF">2018-04-30T09:27:00Z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(st-1283-2017-rješenje pokretanje prethodnog post bez imenovanja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