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4fac" w14:paraId="4594fac" w:rsidRDefault="0083227B" w:rsidP="0083227B" w:rsidR="0083227B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83227B" w:rsidP="0083227B" w:rsidR="0083227B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="00234481">
        <w:rPr>
          <w:rFonts w:hAnsi="Times New Roman" w:ascii="Times New Roman"/>
          <w:b/>
          <w:sz w:val="24"/>
        </w:rPr>
        <w:t xml:space="preserve"> POSTUPKA, O </w:t>
      </w:r>
      <w:r w:rsidRPr="00B234F4">
        <w:rPr>
          <w:rFonts w:hAnsi="Times New Roman" w:ascii="Times New Roman"/>
          <w:b/>
          <w:sz w:val="24"/>
        </w:rPr>
        <w:t>STANJU STEČAJNE MASE</w:t>
      </w:r>
      <w:r>
        <w:rPr>
          <w:rFonts w:hAnsi="Times New Roman" w:ascii="Times New Roman"/>
          <w:b/>
          <w:sz w:val="24"/>
        </w:rPr>
        <w:t>, TE PRIJEDLOG DALJNJEG POSTUPANJA</w:t>
      </w:r>
    </w:p>
    <w:p w:rsidRDefault="0083227B" w:rsidP="0083227B" w:rsidR="0083227B" w:rsidRPr="00B234F4">
      <w:pPr>
        <w:jc w:val="center"/>
        <w:rPr>
          <w:rFonts w:hAnsi="Times New Roman" w:ascii="Times New Roman"/>
          <w:sz w:val="24"/>
        </w:rPr>
      </w:pPr>
    </w:p>
    <w:p w:rsidRDefault="0083227B" w:rsidP="0083227B" w:rsidR="0083227B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83227B" w:rsidP="0083227B" w:rsidR="0083227B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Poslovni broj spisa: </w:t>
      </w:r>
      <w:r>
        <w:rPr>
          <w:rFonts w:hAnsi="Times New Roman" w:ascii="Times New Roman"/>
          <w:sz w:val="24"/>
          <w:szCs w:val="24"/>
        </w:rPr>
        <w:t>47</w:t>
      </w:r>
      <w:r w:rsidRPr="00477445">
        <w:rPr>
          <w:rFonts w:hAnsi="Times New Roman" w:ascii="Times New Roman"/>
          <w:sz w:val="24"/>
          <w:szCs w:val="24"/>
        </w:rPr>
        <w:t>. St-</w:t>
      </w:r>
      <w:r>
        <w:rPr>
          <w:rFonts w:hAnsi="Times New Roman" w:ascii="Times New Roman"/>
          <w:sz w:val="24"/>
          <w:szCs w:val="24"/>
        </w:rPr>
        <w:t>1589</w:t>
      </w:r>
      <w:r w:rsidRPr="00477445">
        <w:rPr>
          <w:rFonts w:hAnsi="Times New Roman" w:ascii="Times New Roman"/>
          <w:sz w:val="24"/>
          <w:szCs w:val="24"/>
        </w:rPr>
        <w:t>/1</w:t>
      </w:r>
      <w:r>
        <w:rPr>
          <w:rFonts w:hAnsi="Times New Roman" w:ascii="Times New Roman"/>
          <w:sz w:val="24"/>
          <w:szCs w:val="24"/>
        </w:rPr>
        <w:t>5</w:t>
      </w:r>
    </w:p>
    <w:p w:rsidRDefault="0083227B" w:rsidP="0083227B" w:rsidR="0083227B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sjedište</w:t>
      </w:r>
      <w:r>
        <w:rPr>
          <w:rFonts w:hAnsi="Times New Roman" w:ascii="Times New Roman"/>
          <w:sz w:val="24"/>
          <w:szCs w:val="24"/>
        </w:rPr>
        <w:t>/adresa, OIB</w:t>
      </w:r>
      <w:r w:rsidRPr="00B234F4">
        <w:rPr>
          <w:rFonts w:hAnsi="Times New Roman" w:ascii="Times New Roman"/>
          <w:sz w:val="24"/>
          <w:szCs w:val="24"/>
        </w:rPr>
        <w:t>):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PARTING TRGOVINA d.o.o. – u stečaju Zagreb, Vike Podgorske 11,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 02077535248</w:t>
      </w:r>
    </w:p>
    <w:p w:rsidRDefault="0083227B" w:rsidP="0083227B" w:rsidR="0083227B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83227B" w:rsidP="0083227B" w:rsidR="0083227B" w:rsidRPr="00B234F4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POSTUPKA U RAZDOBLJU DO</w:t>
      </w:r>
      <w:r w:rsidR="006B15F6">
        <w:rPr>
          <w:rFonts w:hAnsi="Times New Roman" w:ascii="Times New Roman"/>
          <w:sz w:val="24"/>
          <w:szCs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DD619A" w:rsidRPr="00DD619A">
        <w:rPr>
          <w:rFonts w:hAnsi="Times New Roman" w:ascii="Times New Roman"/>
          <w:b/>
          <w:sz w:val="24"/>
          <w:szCs w:val="24"/>
        </w:rPr>
        <w:t>8</w:t>
      </w:r>
      <w:r w:rsidR="006B15F6" w:rsidRPr="006B15F6">
        <w:rPr>
          <w:rFonts w:hAnsi="Times New Roman" w:ascii="Times New Roman"/>
          <w:b/>
          <w:sz w:val="24"/>
          <w:szCs w:val="24"/>
        </w:rPr>
        <w:t xml:space="preserve">. svibnja </w:t>
      </w:r>
      <w:r w:rsidRPr="006B15F6">
        <w:rPr>
          <w:rFonts w:hAnsi="Times New Roman" w:ascii="Times New Roman"/>
          <w:b/>
          <w:sz w:val="24"/>
          <w:szCs w:val="24"/>
        </w:rPr>
        <w:t>201</w:t>
      </w:r>
      <w:r w:rsidR="005C132E" w:rsidRPr="006B15F6">
        <w:rPr>
          <w:rFonts w:hAnsi="Times New Roman" w:ascii="Times New Roman"/>
          <w:b/>
          <w:sz w:val="24"/>
          <w:szCs w:val="24"/>
        </w:rPr>
        <w:t>7</w:t>
      </w:r>
      <w:r w:rsidRPr="00B234F4">
        <w:rPr>
          <w:rFonts w:hAnsi="Times New Roman" w:ascii="Times New Roman"/>
          <w:sz w:val="24"/>
          <w:szCs w:val="24"/>
        </w:rPr>
        <w:t>. g.</w:t>
      </w:r>
    </w:p>
    <w:p w:rsidRDefault="0083227B" w:rsidP="0083227B" w:rsidR="0083227B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stečajnog</w:t>
      </w:r>
      <w:r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nije prodavana imovina Dužnika.</w:t>
      </w:r>
    </w:p>
    <w:p w:rsidRDefault="0083227B" w:rsidP="0083227B" w:rsidR="0083227B" w:rsidRPr="00B234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Poduzete su slijedeće radnje:</w:t>
      </w:r>
    </w:p>
    <w:p w:rsidRDefault="0083227B" w:rsidP="0083227B" w:rsidR="0083227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Zaključen je Ugovor o najmu poslovnog prostora i to: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Stambeno-Poslovna zgrada br 75., Zadarska i Dvorište  na rok od 5 mjeseci po cijeni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od 3.000,00 kn mjesečno ( bez PDV-a). Na taj način nekretnina je zaštićena, a prikupiti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će se određena, makar i minimalna novčana sredstva u korist stečajne mase.                                    </w:t>
      </w:r>
    </w:p>
    <w:p w:rsidRDefault="0083227B" w:rsidP="0083227B" w:rsidR="0083227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Kontaktirani su razlučni vjerovnici oko načina prodaje nekretnina na kojima postoji razlučno pravo.</w:t>
      </w:r>
    </w:p>
    <w:p w:rsidRDefault="00234481" w:rsidP="0083227B" w:rsidR="0083227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VENETO BANKA</w:t>
      </w:r>
      <w:r w:rsidR="0083227B">
        <w:rPr>
          <w:rFonts w:hAnsi="Times New Roman" w:ascii="Times New Roman"/>
          <w:sz w:val="24"/>
          <w:szCs w:val="24"/>
        </w:rPr>
        <w:t xml:space="preserve"> d.d. je izvjestila stečajnog upravitelja kako ne želi da se nekretnine na kojima ima zasnovano razlučno pravo prodaju u okviru stečajnog postupka već da se nastavi prodaja nekretnina u okviru ovršnog postupka.</w:t>
      </w:r>
    </w:p>
    <w:p w:rsidRDefault="0083227B" w:rsidP="00234481" w:rsidR="002C5C7B" w:rsidRPr="00234481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34481">
        <w:rPr>
          <w:rFonts w:hAnsi="Times New Roman" w:ascii="Times New Roman"/>
          <w:sz w:val="24"/>
          <w:szCs w:val="24"/>
        </w:rPr>
        <w:t>Razlučni vjerovnik P</w:t>
      </w:r>
      <w:r w:rsidR="00234481">
        <w:rPr>
          <w:rFonts w:hAnsi="Times New Roman" w:ascii="Times New Roman"/>
          <w:sz w:val="24"/>
          <w:szCs w:val="24"/>
        </w:rPr>
        <w:t>OLIKLINIKA</w:t>
      </w:r>
      <w:r w:rsidRPr="00234481">
        <w:rPr>
          <w:rFonts w:hAnsi="Times New Roman" w:ascii="Times New Roman"/>
          <w:sz w:val="24"/>
          <w:szCs w:val="24"/>
        </w:rPr>
        <w:t xml:space="preserve"> M</w:t>
      </w:r>
      <w:r w:rsidR="00234481" w:rsidRPr="00234481">
        <w:rPr>
          <w:rFonts w:hAnsi="Times New Roman" w:ascii="Times New Roman"/>
          <w:sz w:val="24"/>
          <w:szCs w:val="24"/>
        </w:rPr>
        <w:t>EDIKOL</w:t>
      </w:r>
      <w:r w:rsidRPr="00234481">
        <w:rPr>
          <w:rFonts w:hAnsi="Times New Roman" w:ascii="Times New Roman"/>
          <w:sz w:val="24"/>
          <w:szCs w:val="24"/>
        </w:rPr>
        <w:t xml:space="preserve"> je obavijestila stečajnog upravitelja da je zaključila Ugovor o ustupu tražbine sa razlučnim vjerovnikom Prvi Faktor d.o.o. od kojega je otkupila njegovo potraživanje, te dostavila potpisani i javnobilježnički ovjeren Ugovor o ustupu tražbine.</w:t>
      </w:r>
      <w:r w:rsidR="002C5C7B" w:rsidRPr="00234481">
        <w:rPr>
          <w:rFonts w:hAnsi="Times New Roman" w:ascii="Times New Roman"/>
          <w:sz w:val="24"/>
          <w:szCs w:val="24"/>
        </w:rPr>
        <w:t xml:space="preserve"> Sklapanjem ugovora sa razlučnim vjerovnikom Prvi Faktor d.o.o., vjerovnik Poliklinika Medikol je postao stečajni vjerovnik i razlučni vjerovnik koji ima upisano založno pravo prvog reda na nekretnini </w:t>
      </w:r>
      <w:r w:rsidR="002C5C7B" w:rsidRPr="0083227B">
        <w:rPr>
          <w:rFonts w:eastAsia="Times New Roman" w:hAnsi="Times New Roman" w:ascii="Times New Roman"/>
          <w:sz w:val="24"/>
          <w:szCs w:val="24"/>
        </w:rPr>
        <w:t>upisana u zk.ul.br. 14266,  k.o. Vrapče novo</w:t>
      </w:r>
      <w:r w:rsidR="002C5C7B" w:rsidRPr="00234481">
        <w:rPr>
          <w:rFonts w:eastAsia="Times New Roman" w:hAnsi="Times New Roman" w:ascii="Times New Roman"/>
          <w:sz w:val="24"/>
          <w:szCs w:val="24"/>
        </w:rPr>
        <w:t xml:space="preserve"> u naravi</w:t>
      </w:r>
      <w:r w:rsidR="002C5C7B" w:rsidRPr="0083227B">
        <w:rPr>
          <w:rFonts w:eastAsia="Times New Roman" w:hAnsi="Times New Roman" w:ascii="Times New Roman"/>
          <w:sz w:val="24"/>
          <w:szCs w:val="24"/>
        </w:rPr>
        <w:t xml:space="preserve"> </w:t>
      </w:r>
      <w:r w:rsidR="002C5C7B" w:rsidRPr="00234481">
        <w:rPr>
          <w:rFonts w:eastAsia="Times New Roman" w:hAnsi="Times New Roman" w:ascii="Times New Roman"/>
          <w:sz w:val="24"/>
          <w:szCs w:val="24"/>
        </w:rPr>
        <w:t>etaža</w:t>
      </w:r>
      <w:r w:rsidR="002C5C7B" w:rsidRPr="0083227B">
        <w:rPr>
          <w:rFonts w:eastAsia="Times New Roman" w:hAnsi="Times New Roman" w:ascii="Times New Roman"/>
          <w:sz w:val="24"/>
          <w:szCs w:val="24"/>
        </w:rPr>
        <w:t xml:space="preserve"> 2706/10000 </w:t>
      </w:r>
      <w:r w:rsidR="00C5292C" w:rsidRPr="00234481">
        <w:rPr>
          <w:rFonts w:eastAsia="Times New Roman" w:hAnsi="Times New Roman" w:ascii="Times New Roman"/>
          <w:sz w:val="24"/>
          <w:szCs w:val="24"/>
        </w:rPr>
        <w:t xml:space="preserve">č., u naravi </w:t>
      </w:r>
      <w:r w:rsidR="002C5C7B" w:rsidRPr="0083227B">
        <w:rPr>
          <w:rFonts w:eastAsia="Times New Roman" w:hAnsi="Times New Roman" w:ascii="Times New Roman"/>
          <w:sz w:val="24"/>
          <w:szCs w:val="24"/>
        </w:rPr>
        <w:t>četverosobni dvoetažni stan u potkrovlju zgrade oznake S1 koji se sastoji od ulaza, stubišta, predprostora, ostave, wc, kuhinje, predsoblja, četiri sobe, dvije kupaonice te dvije terase ukupne površine 154,31 čm, dva parkirališna mjesta u dvorištu zgrade oznake P1 površine 11,75 čm i P2 površine 11,75 čm te dva vrta u razini prvog kata oznake V1 površine 36,87 čm i V2 površine 27,94 čm.</w:t>
      </w:r>
    </w:p>
    <w:p w:rsidRDefault="00C5292C" w:rsidP="002C5C7B" w:rsidR="00C5292C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5292C" w:rsidP="002C5C7B" w:rsidR="002C5C7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SBERBANK  svojim dopisom od 28.rujna 2016.g. očitovala se da će nekretninu na kojoj ima založno pravo prodati uz odgovarajuću primjenu pravila  ovršnog postupka o ovrsi na nekretnini.</w:t>
      </w:r>
    </w:p>
    <w:p w:rsidRDefault="00C43F07" w:rsidP="002C5C7B" w:rsidR="00C43F07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BRODOMERKUR d.d. Split se je u svojem dopisu od 11.listopada 2016.g. očitovao da će svoju tražbinu pokušati naplatiti u ovršnom postupku koji se već vodi pred Općinskim sudom u Dubrovniku, Stalna služba u Korčuli, u ovršnom predmetu ovrhovoditelja SBERBANK d.d. </w:t>
      </w:r>
    </w:p>
    <w:p w:rsidRDefault="00907961" w:rsidP="002C5C7B" w:rsidR="00907961" w:rsidRPr="002C5C7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Razlučni vjerovnik IMEX BANKA d.d. se pismeno očitovala da je suglasna s prodajom nekretnina</w:t>
      </w:r>
      <w:r w:rsidR="0023448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 na kojima imaj</w:t>
      </w:r>
      <w:r w:rsidR="00234481">
        <w:rPr>
          <w:rFonts w:hAnsi="Times New Roman" w:ascii="Times New Roman"/>
          <w:sz w:val="24"/>
          <w:szCs w:val="24"/>
        </w:rPr>
        <w:t>u fiducijarno pravo vlasništva,</w:t>
      </w:r>
      <w:r>
        <w:rPr>
          <w:rFonts w:hAnsi="Times New Roman" w:ascii="Times New Roman"/>
          <w:sz w:val="24"/>
          <w:szCs w:val="24"/>
        </w:rPr>
        <w:t xml:space="preserve"> u stečajnom postupku.</w:t>
      </w: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</w:p>
    <w:p w:rsidRDefault="0083227B" w:rsidP="0083227B" w:rsidR="0083227B">
      <w:pPr>
        <w:jc w:val="both"/>
        <w:rPr>
          <w:rFonts w:hAnsi="Times New Roman" w:ascii="Times New Roman"/>
          <w:sz w:val="24"/>
          <w:szCs w:val="24"/>
        </w:rPr>
      </w:pPr>
    </w:p>
    <w:p w:rsidRDefault="0083227B" w:rsidP="0083227B" w:rsidR="0083227B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83227B">
        <w:rPr>
          <w:rFonts w:hAnsi="Times New Roman" w:ascii="Times New Roman"/>
          <w:sz w:val="24"/>
          <w:szCs w:val="24"/>
        </w:rPr>
        <w:t xml:space="preserve"> STANJE STEČAJNE MASE SA PRIJEDLOGOM NAČINA PRODAJE</w:t>
      </w:r>
    </w:p>
    <w:p w:rsidRDefault="0083227B" w:rsidP="0083227B" w:rsidR="0083227B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83227B" w:rsidP="0083227B" w:rsidR="0083227B" w:rsidRPr="0083227B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83227B" w:rsidP="0083227B" w:rsidR="0083227B" w:rsidRPr="00B234F4">
      <w:pPr>
        <w:rPr>
          <w:rFonts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 xml:space="preserve">   I.  NEKRETNINE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92. ETAŽA 819/10000 poslovni prostor u prizemlju zapad zgrade, oznake prostora A, redni broj iz tabele udjela 92, ukupne obračunske površine 319,60 m2.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2.577.000,00 kn, odnosno 344.000,00 EUR.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 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1. VENETO BANKA D.D. ZAGREB, DRAŠKOVIĆEVA 58 OIB: 81712716992.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2. NAVA BANKA d.d. u stečaju, ZAGREB, TRATINSKA 27, OIB: 07492912398.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Način unovčenja: Ovršni postupak.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Obrazloženje: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Razlučni vjerovnik Veneto banka se je pismeno očitovala  kako ne želi da se nekretnine na kojima ima zasnovano razlučno pravo prodaju u okviru stečajnog postupka već da se nastavi prodaja nekretnina u okviru ovršnog postupka sve u skladu  sa čl. 441. st.2. Stečajnog zakona koji, između ostalog propisuje kako se čl. 247 i 248 (unovčenje predmeta na kojima postoji razlučno pravo) primjenjuju na stečajne postupke u tijeku bez obzira kada je stečajni postupak pokrenut, osim ako su radnje na koje se odnose započete prije stupanja na snagu Stečajnog zakona (NN 71/15).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Stečajni zakon (NN 71/15) stupio je na snagu 01.09.2015.g. dok je 23.10.2013.godine pokrenut ovršni postupak pred općinskim sudom u Zagrebu pod poslovnim brojem Ovrv-2894/13. U zemljišnim knjigama ovrha je zabilježena pod poslovnim brojem Z-54826/13 dana 10.12.2013. godine.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93. etaža 203/10000 poslovni prostor u prizemlju jugoistok zgrade, oznake prostora B, redni broj iz tabele udjela 93, ukupne obračunske površine 79,32 m2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637.000,00 kn, odnosno 85.000,00 EUR.</w:t>
      </w: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1. 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2. NAVA BANKA d.d. u stečaju, ZAGREB, TRATINSKA 27, OIB: 07492912398.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lastRenderedPageBreak/>
        <w:t xml:space="preserve">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Način unovčenja: Ovršni postupak. (Obrazloženje kao pod 1.)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52. ETAŽA 15/10000 parkirališno mjesto u podrumu -2 zgrade, oznake parkirališnog mjesta PM5 , redni broj iz tabele udjela 52, ukupne površine 11,50 m2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Ovršni postupak (Obrazloženje kao pod 1.)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1011 m2, upisana u .zk.ul.br. 30212,  k.o. Grad Zagreb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73. ETAŽA 15/10000 parkirališno mjesto u podrumu -1 zgrade, oznake parkirališnog mjesta PM3 , redni broj iz tabele udjela 73, ukupne površine 12,12 m2.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Ovršni postupak. (Obrazloženje kao pod 1.)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ab/>
        <w:t xml:space="preserve">površine 1011 m2, upisana u zk.ul.br. 30212,  k.o. Grad Zagreb.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74. ETAŽA 15/10000 parkirališno mjesto u podrumu -1 zgrade, oznake parkirališnog mjesta PM4 , redni broj iz tabele udjela 74, ukupne površine 12,12 m2.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Ovršni postupak (Obrazloženje kao pod 1.)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ab/>
        <w:t xml:space="preserve">površine 1011 m2, upisana u zk.ul.br. 30212,  k.o. Grad Zagreb.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75. ETAŽA 15/10000 parkirališno mjesto u podrumu -1 zgrade, oznake parkirališnog mjesta PM5 , redni broj iz tabele udjela 75, ukupne površine 11,50 m2.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lastRenderedPageBreak/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unovčenja. Ovršni postupak. (Obrazloženje kao pod 1.)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79. ETAŽA 15/10000 parkirališno mjesto u podrumu -1 zgrade , oznake parkirališnog mjesta PM9 , redni broj iz tabele udjela 79, ukupne površine 11,50 m2.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unovčenja. Ovršni postupak. (Obrazloženje kao pod 1.)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8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>STAMBENA ZGRADA BR. 19A (POVR. 250M2) I DVORIŠTE (POVR. 538M2), JAČKOVINSKI KLANEC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ab/>
        <w:t xml:space="preserve">površine 788 m2, upisana u zk.ul.br. 14266,  k.o. Vrapče novo. 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1. ETAŽA 2706/10000 četverosobni dvoetažni stan u potkrovlju zgrade oznake S1 koji se sastoji od ulaza, stubišta, predprostora, ostave, wc, kuhinje, predsoblja, četiri sobe, dvije kupaonice te dvije terase ukupne površine 154,31 čm, dva parkirališna mjesta u dvorištu zgrade oznake P1 površine 11,75 čm i P2 površine 11,75 čm te dva vrta u razini prvog kata oznake V1 površine 36,87 čm i V2 površine 27,94 čm.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1.035.000,00 kn, odnosno 138.000,00 EUR.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FD1587" w:rsidR="0083227B" w:rsidRPr="0083227B">
      <w:pPr>
        <w:spacing w:after="0"/>
        <w:ind w:left="643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.</w:t>
      </w:r>
    </w:p>
    <w:p w:rsidRDefault="0083227B" w:rsidP="0083227B" w:rsidR="0083227B" w:rsidRPr="0083227B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POLIKLINIKA MEDIKOL, VOĆARSKA BR. 106, ZAGREB, OIB: 57970181621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Stečajni postupak, čl.247 SZ</w:t>
      </w:r>
    </w:p>
    <w:p w:rsidRDefault="0083227B" w:rsidP="0083227B" w:rsidR="0083227B" w:rsidRPr="0083227B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Obrazloženje:</w:t>
      </w:r>
    </w:p>
    <w:p w:rsidRDefault="0083227B" w:rsidP="0083227B" w:rsidR="0083227B" w:rsidRPr="0083227B">
      <w:pPr>
        <w:spacing w:after="0"/>
        <w:ind w:left="643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Vjerovnik : POLIKLINIKA MEDIKOL, VOĆARSKA BR. 106, ZAGREB, OIB: 57970181621 je sa razlučnim vjerovnikom PRVI FAKTOR d.o.o. sa sjedištem u Zagrebu, Hektorovićeva 2, OIB: 63279028623, sklopio Ugovor o ustupu tražbine dana 11.05.2016.g. , te je na taj način postao jedini razlučni vjerovnik na Nekretnini u prvom redu s ukupnom tražbinom od 3.021.088,15 HRK.</w:t>
      </w:r>
    </w:p>
    <w:p w:rsidRDefault="0083227B" w:rsidP="0083227B" w:rsidR="0083227B" w:rsidRPr="0083227B">
      <w:pPr>
        <w:spacing w:after="0"/>
        <w:ind w:left="643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Člankom 247. st. 7. Stečajnog zakona propisano je da prvi razlučni vjerovnik u prednosnom redu može izjaviti da kupuje nekretninu i da stavlja u prijeboj svoju tražbinu s protutražbinom stečajnog dužnika po osnovi cijene u visini vrijednosti nekretnine.</w:t>
      </w:r>
    </w:p>
    <w:p w:rsidRDefault="0083227B" w:rsidP="0083227B" w:rsidR="0083227B" w:rsidRPr="0083227B">
      <w:pPr>
        <w:spacing w:after="0"/>
        <w:ind w:left="643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S obzirom da tražbina vjerovnika nakon sklapanja Ugovora premašuje procijenjenu vrijednost Nekretnine, predlaže se skupštini vjerovnika da se s vjerovnikom MEDIKOL sklopi ugovor o kupoprodaji nekretnine temeljem kojeg bi se Nekretnina prenijela u vlasništvo vjerovnika MEDIKOL za procijenjenu vrijednost nekretnine u </w:t>
      </w:r>
      <w:r w:rsidRPr="0083227B">
        <w:rPr>
          <w:rFonts w:eastAsia="Times New Roman" w:hAnsi="Times New Roman" w:ascii="Times New Roman"/>
          <w:sz w:val="24"/>
          <w:szCs w:val="24"/>
        </w:rPr>
        <w:lastRenderedPageBreak/>
        <w:t>iznosu od 1.035.000,00 HRK, a kupoprodajna cijena bi se platila prijebojem utvrđene tražbine razlučnog vjerovnika Poliklinika MEDIKOL do iznosa od 1.035.000,00 HRK.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 xml:space="preserve">ZGRADA I DVOR,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površine 2466 m2, upisana u zk.ul.br. 422, k.o. Lumbarda 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8.928.000,00 kn, odnosno 344.000,00 EUR.</w:t>
      </w:r>
    </w:p>
    <w:p w:rsidRDefault="0083227B" w:rsidP="0083227B" w:rsidR="0083227B" w:rsidRPr="0083227B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83227B" w:rsidP="0083227B" w:rsidR="0083227B" w:rsidRPr="0083227B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SBERBANK d.d. Zagreb (ranije Volksbank d.d.) OIB: 78427478595. </w:t>
      </w:r>
    </w:p>
    <w:p w:rsidRDefault="0083227B" w:rsidP="0083227B" w:rsidR="0083227B" w:rsidRPr="0083227B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BRODOMERKUR TRGOVINA I USLUGE D.D. SPLIT, POLJIČKA CESTA 35 OIB: 33956120458. </w:t>
      </w:r>
    </w:p>
    <w:p w:rsidRDefault="0083227B" w:rsidP="0083227B" w:rsidR="0083227B" w:rsidRPr="0083227B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REPUBLIKA HRVATSKA </w:t>
      </w:r>
    </w:p>
    <w:p w:rsidRDefault="0083227B" w:rsidP="0083227B" w:rsidR="0083227B" w:rsidRPr="0083227B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BONAČIĆ SECURITY D.O.O. SPLIT, D.ŠIMUNOVIĆA 2A OIB: 63135369237.</w:t>
      </w:r>
    </w:p>
    <w:p w:rsidRDefault="0083227B" w:rsidP="0083227B" w:rsidR="0083227B" w:rsidRPr="0083227B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BOTICA ZLATAN, VL. OBRTA ZA TRGOVINU, USLUGE I UGOSTITELJSTVO,    FERMA, SPLIT, R.BOŠKOVIĆA 7, OIB: 69096792788.</w:t>
      </w:r>
      <w:r w:rsidRPr="0083227B">
        <w:rPr>
          <w:rFonts w:eastAsia="Times New Roman" w:hAnsi="Times New Roman" w:ascii="Times New Roman"/>
          <w:b/>
          <w:sz w:val="24"/>
          <w:szCs w:val="24"/>
        </w:rPr>
        <w:t xml:space="preserve"> </w:t>
      </w:r>
    </w:p>
    <w:p w:rsidRDefault="0083227B" w:rsidP="0083227B" w:rsidR="0083227B" w:rsidRPr="0083227B">
      <w:pPr>
        <w:spacing w:after="0"/>
        <w:ind w:left="786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 w:rsidRPr="0083227B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Ovršni postupak</w:t>
      </w:r>
    </w:p>
    <w:p w:rsidRDefault="0083227B" w:rsidP="0083227B" w:rsidR="0083227B" w:rsidRPr="0083227B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Obrazloženje:</w:t>
      </w:r>
    </w:p>
    <w:p w:rsidRDefault="0083227B" w:rsidP="0083227B" w:rsidR="0083227B" w:rsidRPr="0083227B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Razlučni vjerovnik SBERBANK d.d. Zagreb (ranije Volksbank d.d.) OIB: 78427478595, kao Ovrhovoditelj, pokrenuo je ovrhu na navedenoj nekretnini dana 18.04.2013.godine.Rješenje o ovrsi pod poslovnim brojem Ovr. 115/13 doneseno je 23.08.2013.godine.</w:t>
      </w:r>
    </w:p>
    <w:p w:rsidRDefault="0083227B" w:rsidP="0083227B" w:rsidR="0083227B" w:rsidRPr="0083227B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Općinski sud u Dubrovniku zakazao je ročište za drugu dražbu za 08.11.2016.g. Ovrhovoditelj koristi svoje pravo da nekretninu proda u ovršnom postupku.</w:t>
      </w:r>
    </w:p>
    <w:p w:rsidRDefault="0083227B" w:rsidP="0083227B" w:rsidR="0083227B" w:rsidRPr="0083227B">
      <w:pPr>
        <w:spacing w:after="0"/>
        <w:ind w:left="786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 xml:space="preserve">DVORIŠTE ULICA NIKOLE ŠOPA, površine 413 m2 i </w:t>
      </w:r>
      <w:r w:rsidRPr="0083227B">
        <w:rPr>
          <w:rFonts w:eastAsia="Times New Roman" w:hAnsi="Times New Roman" w:ascii="Times New Roman"/>
          <w:b/>
          <w:sz w:val="24"/>
          <w:szCs w:val="24"/>
        </w:rPr>
        <w:tab/>
        <w:t>KUĆA BR. 8 ULICA NIKOLE ŠOPA površine 169 m2 upisani u zk.ul.br. 9169, k.o. Sesvete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1. ETAŽA 3115/10000 povezano s vlasništvom posebnog dijela - četverosobni troetažni stan u prizemlju, katu i potkrovlju građevine, oznake Stan A1, unutarnje korisne površine od 104,68 m2, koji se sastoji od: hodnika sa stepeništem kroz etaže, WC-a, izbe, kuhinje, dnevnog boravka + blagovanica, tri sobe, dvije kupaonice te terase u prizemlju oznake 7, korisne površine 7,50 m2, terase na katu oznake 3, korisne površine 12,50 m2, terase u potkrovlju oznake 4, korisne površine 14,80 m2, te kojemu pripadaju parkirališno mjesto na parceli, oznake A1, korisne površine 12,50 m2 i vrt na parceli, oznake Vrt A1, korisne površine 46,86 m2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769.000,00 kn, odnosno 103.000,00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prijenos vlasništva, razlučno pravo na navedenoj nekretnini je za korist: 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IMEX BANKA D.D. SPLIT, TOLSTOJEVA 6 1/1 OIB: 99326633206. 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Način unovčenja: Stečajni postupka, čl.247 SZ</w:t>
      </w: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lastRenderedPageBreak/>
        <w:t xml:space="preserve">DVORIŠTE ULICA NIKOLE ŠOPA, površine 413 m2 i </w:t>
      </w:r>
      <w:r w:rsidRPr="0083227B">
        <w:rPr>
          <w:rFonts w:eastAsia="Times New Roman" w:hAnsi="Times New Roman" w:ascii="Times New Roman"/>
          <w:b/>
          <w:sz w:val="24"/>
          <w:szCs w:val="24"/>
        </w:rPr>
        <w:tab/>
        <w:t>KUĆA BR. 8 ULICA NIKOLE ŠOPA površine 169 m2 upisani u zk.ul.br. 9169, k.o. Sesvete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2. ETAŽA 3364/10000 povezano s vlasništvom posebnog dijela - peterosobni troetažni stan u prizemlju, katu i potkrovlju građevine, oznake Stan A2, unutarnje korisne površine od 117,32 m2, koji se sastoji od: hodnika sa stepeništem kroz etaže, WC-a, izbe, kuhinje, dnevnog boravka + blagovaonica,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Procijenjena vrijednost  je 821.000,00 kn, odnosno 110.000,00 EUR.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prijenos vlasništva, razlučno pravo na navedenoj nekretnini je za korist:</w:t>
      </w:r>
    </w:p>
    <w:p w:rsidRDefault="0083227B" w:rsidP="0083227B" w:rsidR="0083227B" w:rsidRPr="0083227B">
      <w:pPr>
        <w:spacing w:after="0"/>
        <w:ind w:left="36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>IMEX BANKA D.D. SPLIT, TOLSTOJEVA 6 1/1 OIB: 99326633206.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  Način unovčenja: Stečajni postupka, čl.247 SZ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3227B">
        <w:rPr>
          <w:rFonts w:eastAsia="Times New Roman" w:hAnsi="Times New Roman" w:ascii="Times New Roman"/>
          <w:sz w:val="24"/>
          <w:szCs w:val="24"/>
        </w:rPr>
        <w:t xml:space="preserve">      Razlučni vj</w:t>
      </w:r>
      <w:r w:rsidR="00451C27">
        <w:rPr>
          <w:rFonts w:eastAsia="Times New Roman" w:hAnsi="Times New Roman" w:ascii="Times New Roman"/>
          <w:sz w:val="24"/>
          <w:szCs w:val="24"/>
        </w:rPr>
        <w:t>e</w:t>
      </w:r>
      <w:r w:rsidRPr="0083227B">
        <w:rPr>
          <w:rFonts w:eastAsia="Times New Roman" w:hAnsi="Times New Roman" w:ascii="Times New Roman"/>
          <w:sz w:val="24"/>
          <w:szCs w:val="24"/>
        </w:rPr>
        <w:t>rovnik se je pismeno očitovao te daje suglasnost da se navedene nekretnine prodaju u stečajnom postupku sukladno članku 247. Stečajnog zakona.</w:t>
      </w: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 w:rsidRPr="0083227B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3227B" w:rsidP="0083227B" w:rsidR="0083227B">
      <w:pPr>
        <w:numPr>
          <w:ilvl w:val="0"/>
          <w:numId w:val="6"/>
        </w:num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83227B">
        <w:rPr>
          <w:rFonts w:eastAsia="Times New Roman" w:hAnsi="Times New Roman" w:ascii="Times New Roman"/>
          <w:b/>
          <w:sz w:val="24"/>
          <w:szCs w:val="24"/>
        </w:rPr>
        <w:t xml:space="preserve">POKRETNINE </w:t>
      </w:r>
      <w:r w:rsidR="00123455">
        <w:rPr>
          <w:rFonts w:eastAsia="Times New Roman" w:hAnsi="Times New Roman" w:ascii="Times New Roman"/>
          <w:b/>
          <w:sz w:val="24"/>
          <w:szCs w:val="24"/>
        </w:rPr>
        <w:t xml:space="preserve"> </w:t>
      </w:r>
    </w:p>
    <w:p w:rsidRDefault="00123455" w:rsidP="00123455" w:rsidR="00123455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123455" w:rsidP="00123455" w:rsidR="00123455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Jedine pokretnine koje ulaze u stečajnu masu su </w:t>
      </w:r>
      <w:r w:rsidR="00782ED0">
        <w:rPr>
          <w:rFonts w:eastAsia="Times New Roman" w:hAnsi="Times New Roman" w:ascii="Times New Roman"/>
          <w:sz w:val="24"/>
          <w:szCs w:val="24"/>
        </w:rPr>
        <w:t xml:space="preserve">novootkrivena </w:t>
      </w:r>
      <w:r>
        <w:rPr>
          <w:rFonts w:eastAsia="Times New Roman" w:hAnsi="Times New Roman" w:ascii="Times New Roman"/>
          <w:sz w:val="24"/>
          <w:szCs w:val="24"/>
        </w:rPr>
        <w:t>oprema hotela Lumbarda na Korčuli.</w:t>
      </w:r>
    </w:p>
    <w:p w:rsidRDefault="00123455" w:rsidP="00123455" w:rsidR="0083227B" w:rsidRPr="00123455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Upravo su u tijeku </w:t>
      </w:r>
      <w:r w:rsidR="00451C27">
        <w:rPr>
          <w:rFonts w:eastAsia="Times New Roman" w:hAnsi="Times New Roman" w:ascii="Times New Roman"/>
          <w:sz w:val="24"/>
          <w:szCs w:val="24"/>
        </w:rPr>
        <w:t>1. oglašavanje o prodaji pokretnina putem Oglasne ploče Sudačka mreža. Da sada još nije zaprimljena niti jedna ponuda. Oglas je otvoren do 22.05.2017.g.</w:t>
      </w:r>
    </w:p>
    <w:p w:rsidRDefault="0083227B" w:rsidP="0083227B" w:rsidR="0083227B">
      <w:p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>
      <w:p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>
      <w:pPr>
        <w:numPr>
          <w:ilvl w:val="0"/>
          <w:numId w:val="6"/>
        </w:num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STANJE SREDSTAVA NA ŽIRO RAČUNU</w:t>
      </w:r>
    </w:p>
    <w:p w:rsidRDefault="0083227B" w:rsidP="0083227B" w:rsidR="0083227B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83227B" w:rsidR="0083227B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83227B" w:rsidP="00277779" w:rsidR="0083227B" w:rsidRPr="007714BE">
      <w:pPr>
        <w:spacing w:after="0"/>
        <w:rPr>
          <w:rFonts w:hAnsi="Times New Roman" w:ascii="Times New Roman"/>
          <w:sz w:val="24"/>
          <w:szCs w:val="24"/>
        </w:rPr>
      </w:pPr>
    </w:p>
    <w:p w:rsidRDefault="00277779" w:rsidP="0083227B" w:rsidR="0083227B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</w:t>
      </w:r>
      <w:r w:rsidR="0083227B" w:rsidRPr="009B29BA">
        <w:rPr>
          <w:rFonts w:hAnsi="Times New Roman" w:ascii="Times New Roman"/>
          <w:b/>
          <w:sz w:val="24"/>
          <w:szCs w:val="24"/>
        </w:rPr>
        <w:t>.</w:t>
      </w:r>
      <w:r w:rsidR="0083227B"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="0083227B" w:rsidRPr="009B29BA">
        <w:rPr>
          <w:rFonts w:hAnsi="Times New Roman" w:ascii="Times New Roman"/>
          <w:b/>
          <w:sz w:val="24"/>
          <w:szCs w:val="24"/>
        </w:rPr>
        <w:tab/>
      </w:r>
      <w:r w:rsidR="0083227B" w:rsidRPr="009B29BA">
        <w:rPr>
          <w:rFonts w:hAnsi="Times New Roman" w:ascii="Times New Roman"/>
          <w:b/>
          <w:sz w:val="24"/>
          <w:szCs w:val="24"/>
        </w:rPr>
        <w:tab/>
      </w:r>
      <w:r w:rsidR="0083227B" w:rsidRPr="009B29BA">
        <w:rPr>
          <w:rFonts w:hAnsi="Times New Roman" w:ascii="Times New Roman"/>
          <w:b/>
          <w:sz w:val="24"/>
          <w:szCs w:val="24"/>
        </w:rPr>
        <w:tab/>
      </w:r>
      <w:r w:rsidR="0083227B" w:rsidRPr="009B29BA">
        <w:rPr>
          <w:rFonts w:hAnsi="Times New Roman" w:ascii="Times New Roman"/>
          <w:b/>
          <w:sz w:val="24"/>
          <w:szCs w:val="24"/>
        </w:rPr>
        <w:tab/>
        <w:t xml:space="preserve">                                       </w:t>
      </w:r>
      <w:r>
        <w:rPr>
          <w:rFonts w:hAnsi="Times New Roman" w:ascii="Times New Roman"/>
          <w:b/>
          <w:sz w:val="24"/>
          <w:szCs w:val="24"/>
        </w:rPr>
        <w:t xml:space="preserve"> 41.408,67</w:t>
      </w:r>
    </w:p>
    <w:p w:rsidRDefault="0083227B" w:rsidP="0083227B" w:rsidR="0083227B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banka-kamate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277779">
        <w:rPr>
          <w:rFonts w:hAnsi="Times New Roman" w:ascii="Times New Roman"/>
          <w:sz w:val="24"/>
          <w:szCs w:val="24"/>
        </w:rPr>
        <w:t xml:space="preserve">    3</w:t>
      </w:r>
      <w:r>
        <w:rPr>
          <w:rFonts w:hAnsi="Times New Roman" w:ascii="Times New Roman"/>
          <w:sz w:val="24"/>
          <w:szCs w:val="24"/>
        </w:rPr>
        <w:t>,</w:t>
      </w:r>
      <w:r w:rsidR="00277779">
        <w:rPr>
          <w:rFonts w:hAnsi="Times New Roman" w:ascii="Times New Roman"/>
          <w:sz w:val="24"/>
          <w:szCs w:val="24"/>
        </w:rPr>
        <w:t>79</w:t>
      </w:r>
    </w:p>
    <w:p w:rsidRDefault="0083227B" w:rsidP="0083227B" w:rsidR="0083227B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>
        <w:rPr>
          <w:rFonts w:hAnsi="Times New Roman" w:ascii="Times New Roman"/>
          <w:sz w:val="24"/>
          <w:szCs w:val="24"/>
        </w:rPr>
        <w:t>najama</w:t>
      </w:r>
      <w:r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</w:t>
      </w:r>
      <w:r>
        <w:rPr>
          <w:rFonts w:hAnsi="Times New Roman" w:ascii="Times New Roman"/>
          <w:sz w:val="24"/>
          <w:szCs w:val="24"/>
        </w:rPr>
        <w:t xml:space="preserve">                     </w:t>
      </w:r>
      <w:r w:rsidRPr="009B29B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      </w:t>
      </w:r>
      <w:r w:rsidR="00091529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    </w:t>
      </w:r>
      <w:r w:rsidR="00277779">
        <w:rPr>
          <w:rFonts w:hAnsi="Times New Roman" w:ascii="Times New Roman"/>
          <w:sz w:val="24"/>
          <w:szCs w:val="24"/>
        </w:rPr>
        <w:t>41.404,88</w:t>
      </w:r>
    </w:p>
    <w:p w:rsidRDefault="0083227B" w:rsidP="009774EF" w:rsidR="0083227B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ab/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        </w:t>
      </w:r>
    </w:p>
    <w:p w:rsidRDefault="00277779" w:rsidP="0083227B" w:rsidR="0083227B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2</w:t>
      </w:r>
      <w:r w:rsidR="0083227B" w:rsidRPr="00B234F4">
        <w:rPr>
          <w:rFonts w:hAnsi="Times New Roman" w:ascii="Times New Roman"/>
          <w:b/>
          <w:sz w:val="24"/>
        </w:rPr>
        <w:t>.</w:t>
      </w:r>
      <w:r w:rsidR="0083227B" w:rsidRPr="00B234F4">
        <w:rPr>
          <w:rFonts w:hAnsi="Times New Roman" w:ascii="Times New Roman"/>
          <w:b/>
          <w:sz w:val="24"/>
        </w:rPr>
        <w:tab/>
        <w:t>ODL</w:t>
      </w:r>
      <w:r>
        <w:rPr>
          <w:rFonts w:hAnsi="Times New Roman" w:ascii="Times New Roman"/>
          <w:b/>
          <w:sz w:val="24"/>
        </w:rPr>
        <w:t>I</w:t>
      </w:r>
      <w:r w:rsidR="0083227B" w:rsidRPr="00B234F4">
        <w:rPr>
          <w:rFonts w:hAnsi="Times New Roman" w:ascii="Times New Roman"/>
          <w:b/>
          <w:sz w:val="24"/>
        </w:rPr>
        <w:t>V SREDSTAVA</w:t>
      </w:r>
      <w:r w:rsidR="0083227B" w:rsidRPr="00B234F4">
        <w:rPr>
          <w:rFonts w:hAnsi="Times New Roman" w:ascii="Times New Roman"/>
          <w:b/>
          <w:sz w:val="24"/>
        </w:rPr>
        <w:tab/>
      </w:r>
      <w:r w:rsidR="0083227B" w:rsidRPr="00B234F4">
        <w:rPr>
          <w:rFonts w:hAnsi="Times New Roman" w:ascii="Times New Roman"/>
          <w:b/>
          <w:sz w:val="24"/>
        </w:rPr>
        <w:tab/>
      </w:r>
      <w:r w:rsidR="0083227B" w:rsidRPr="00B234F4">
        <w:rPr>
          <w:rFonts w:hAnsi="Times New Roman" w:ascii="Times New Roman"/>
          <w:b/>
          <w:sz w:val="24"/>
        </w:rPr>
        <w:tab/>
      </w:r>
      <w:r w:rsidR="0083227B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83227B">
        <w:rPr>
          <w:rFonts w:hAnsi="Times New Roman" w:ascii="Times New Roman"/>
          <w:b/>
          <w:sz w:val="24"/>
        </w:rPr>
        <w:tab/>
      </w:r>
      <w:r w:rsidR="0083227B" w:rsidRPr="00B234F4">
        <w:rPr>
          <w:rFonts w:hAnsi="Times New Roman" w:ascii="Times New Roman"/>
          <w:b/>
          <w:sz w:val="24"/>
        </w:rPr>
        <w:t xml:space="preserve"> </w:t>
      </w:r>
      <w:r w:rsidR="0083227B">
        <w:rPr>
          <w:rFonts w:hAnsi="Times New Roman" w:ascii="Times New Roman"/>
          <w:b/>
          <w:sz w:val="24"/>
        </w:rPr>
        <w:t xml:space="preserve">   </w:t>
      </w:r>
      <w:r w:rsidR="00A33140">
        <w:rPr>
          <w:rFonts w:hAnsi="Times New Roman" w:ascii="Times New Roman"/>
          <w:b/>
          <w:sz w:val="24"/>
        </w:rPr>
        <w:t>34.446,05</w:t>
      </w:r>
      <w:r w:rsidR="0083227B">
        <w:rPr>
          <w:rFonts w:hAnsi="Times New Roman" w:ascii="Times New Roman"/>
          <w:b/>
          <w:sz w:val="24"/>
        </w:rPr>
        <w:t xml:space="preserve">          </w:t>
      </w:r>
    </w:p>
    <w:p w:rsidRDefault="0083227B" w:rsidP="0083227B" w:rsidR="0083227B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>
        <w:rPr>
          <w:rFonts w:hAnsi="Times New Roman" w:ascii="Times New Roman"/>
          <w:sz w:val="24"/>
        </w:rPr>
        <w:t xml:space="preserve">       0,00</w:t>
      </w:r>
    </w:p>
    <w:p w:rsidRDefault="0083227B" w:rsidP="0083227B" w:rsidR="0083227B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>
        <w:rPr>
          <w:rFonts w:hAnsi="Times New Roman" w:ascii="Times New Roman"/>
          <w:sz w:val="24"/>
        </w:rPr>
        <w:t xml:space="preserve">    0,00</w:t>
      </w:r>
    </w:p>
    <w:p w:rsidRDefault="0083227B" w:rsidP="0083227B" w:rsidR="0083227B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0,00</w:t>
      </w:r>
    </w:p>
    <w:p w:rsidRDefault="0083227B" w:rsidP="00411880" w:rsidR="00411880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Pr="00B234F4">
        <w:rPr>
          <w:rFonts w:hAnsi="Times New Roman" w:ascii="Times New Roman"/>
          <w:sz w:val="24"/>
        </w:rPr>
        <w:tab/>
      </w:r>
      <w:r w:rsidR="00411880">
        <w:rPr>
          <w:rFonts w:hAnsi="Times New Roman" w:ascii="Times New Roman"/>
          <w:sz w:val="24"/>
        </w:rPr>
        <w:t>- akontacija (preuzimanje nekretnine hotel Lumbarda)</w:t>
      </w:r>
      <w:r w:rsidRPr="00B234F4">
        <w:rPr>
          <w:rFonts w:hAnsi="Times New Roman" w:ascii="Times New Roman"/>
          <w:sz w:val="24"/>
        </w:rPr>
        <w:tab/>
      </w:r>
      <w:r w:rsidR="00411880">
        <w:rPr>
          <w:rFonts w:hAnsi="Times New Roman" w:ascii="Times New Roman"/>
          <w:sz w:val="24"/>
        </w:rPr>
        <w:t xml:space="preserve">       4.000,00 </w:t>
      </w:r>
      <w:r w:rsidRPr="00B234F4">
        <w:rPr>
          <w:rFonts w:hAnsi="Times New Roman" w:ascii="Times New Roman"/>
          <w:sz w:val="24"/>
        </w:rPr>
        <w:tab/>
      </w:r>
      <w:r w:rsidR="00411880">
        <w:rPr>
          <w:rFonts w:hAnsi="Times New Roman" w:ascii="Times New Roman"/>
          <w:sz w:val="24"/>
        </w:rPr>
        <w:t>Identifikacija nekretnina-nalog Suda</w:t>
      </w:r>
      <w:r w:rsidRPr="00B234F4">
        <w:rPr>
          <w:rFonts w:hAnsi="Times New Roman" w:ascii="Times New Roman"/>
          <w:sz w:val="24"/>
        </w:rPr>
        <w:t xml:space="preserve">          </w:t>
      </w:r>
      <w:r w:rsidR="00411880">
        <w:rPr>
          <w:rFonts w:hAnsi="Times New Roman" w:ascii="Times New Roman"/>
          <w:sz w:val="24"/>
        </w:rPr>
        <w:t xml:space="preserve">                     </w:t>
      </w:r>
      <w:r>
        <w:rPr>
          <w:rFonts w:hAnsi="Times New Roman" w:ascii="Times New Roman"/>
          <w:sz w:val="24"/>
        </w:rPr>
        <w:t xml:space="preserve">  </w:t>
      </w:r>
      <w:r w:rsidR="00411880">
        <w:rPr>
          <w:rFonts w:hAnsi="Times New Roman" w:ascii="Times New Roman"/>
          <w:sz w:val="24"/>
        </w:rPr>
        <w:t xml:space="preserve">                                 7.000,00</w:t>
      </w:r>
    </w:p>
    <w:p w:rsidRDefault="00411880" w:rsidP="00411880" w:rsidR="0083227B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</w:t>
      </w:r>
      <w:r w:rsidR="0083227B" w:rsidRPr="00B234F4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procjene</w:t>
      </w:r>
      <w:r w:rsidR="0083227B" w:rsidRPr="00B234F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pokretnina u hotelu Lumbarda</w:t>
      </w:r>
      <w:r w:rsidR="0083227B" w:rsidRPr="00B234F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   </w:t>
      </w:r>
      <w:r w:rsidR="0083227B" w:rsidRPr="00B234F4">
        <w:rPr>
          <w:rFonts w:hAnsi="Times New Roman" w:ascii="Times New Roman"/>
          <w:sz w:val="24"/>
        </w:rPr>
        <w:tab/>
      </w:r>
      <w:r w:rsidR="0083227B" w:rsidRPr="00B234F4">
        <w:rPr>
          <w:rFonts w:hAnsi="Times New Roman" w:ascii="Times New Roman"/>
          <w:sz w:val="24"/>
        </w:rPr>
        <w:tab/>
        <w:t xml:space="preserve">  </w:t>
      </w:r>
      <w:r w:rsidR="00F30A1D">
        <w:rPr>
          <w:rFonts w:hAnsi="Times New Roman" w:ascii="Times New Roman"/>
          <w:sz w:val="24"/>
        </w:rPr>
        <w:t xml:space="preserve">                </w:t>
      </w:r>
      <w:r w:rsidR="0083227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4</w:t>
      </w:r>
      <w:r w:rsidR="00F30A1D">
        <w:rPr>
          <w:rFonts w:hAnsi="Times New Roman" w:ascii="Times New Roman"/>
          <w:sz w:val="24"/>
        </w:rPr>
        <w:t>.375,00</w:t>
      </w:r>
      <w:r w:rsidR="0083227B">
        <w:rPr>
          <w:rFonts w:hAnsi="Times New Roman" w:ascii="Times New Roman"/>
          <w:sz w:val="24"/>
        </w:rPr>
        <w:t xml:space="preserve">       </w:t>
      </w:r>
    </w:p>
    <w:p w:rsidRDefault="0083227B" w:rsidP="0083227B" w:rsidR="0083227B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banke</w:t>
      </w:r>
      <w:r w:rsidR="00F30A1D">
        <w:rPr>
          <w:rFonts w:hAnsi="Times New Roman" w:ascii="Times New Roman"/>
          <w:sz w:val="24"/>
        </w:rPr>
        <w:t xml:space="preserve"> za platni promet                                     </w:t>
      </w:r>
      <w:r>
        <w:rPr>
          <w:rFonts w:hAnsi="Times New Roman" w:ascii="Times New Roman"/>
          <w:sz w:val="24"/>
        </w:rPr>
        <w:t xml:space="preserve">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F30A1D">
        <w:rPr>
          <w:rFonts w:hAnsi="Times New Roman" w:ascii="Times New Roman"/>
          <w:sz w:val="24"/>
        </w:rPr>
        <w:t xml:space="preserve">        306,</w:t>
      </w:r>
      <w:r w:rsidR="00A33140">
        <w:rPr>
          <w:rFonts w:hAnsi="Times New Roman" w:ascii="Times New Roman"/>
          <w:sz w:val="24"/>
        </w:rPr>
        <w:t>9</w:t>
      </w:r>
      <w:r w:rsidR="00F30A1D">
        <w:rPr>
          <w:rFonts w:hAnsi="Times New Roman" w:ascii="Times New Roman"/>
          <w:sz w:val="24"/>
        </w:rPr>
        <w:t>0</w:t>
      </w:r>
    </w:p>
    <w:p w:rsidRDefault="0083227B" w:rsidP="00A33140" w:rsidR="0083227B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</w:t>
      </w:r>
      <w:r w:rsidR="00411880">
        <w:rPr>
          <w:rFonts w:hAnsi="Times New Roman" w:ascii="Times New Roman"/>
          <w:sz w:val="24"/>
        </w:rPr>
        <w:t>tva</w:t>
      </w:r>
      <w:r w:rsidR="00A33140">
        <w:rPr>
          <w:rFonts w:hAnsi="Times New Roman" w:ascii="Times New Roman"/>
          <w:sz w:val="24"/>
        </w:rPr>
        <w:t xml:space="preserve">  ( </w:t>
      </w:r>
      <w:r w:rsidR="001721B2">
        <w:rPr>
          <w:rFonts w:hAnsi="Times New Roman" w:ascii="Times New Roman"/>
          <w:sz w:val="24"/>
        </w:rPr>
        <w:t>875,00 kn x 8 mj)</w:t>
      </w:r>
      <w:r w:rsidR="00411880">
        <w:rPr>
          <w:rFonts w:hAnsi="Times New Roman" w:ascii="Times New Roman"/>
          <w:sz w:val="24"/>
        </w:rPr>
        <w:tab/>
        <w:t xml:space="preserve">            </w:t>
      </w:r>
      <w:r w:rsidRPr="00B234F4">
        <w:rPr>
          <w:rFonts w:hAnsi="Times New Roman" w:ascii="Times New Roman"/>
          <w:sz w:val="24"/>
        </w:rPr>
        <w:t xml:space="preserve"> </w:t>
      </w:r>
      <w:r w:rsidR="001721B2">
        <w:rPr>
          <w:rFonts w:hAnsi="Times New Roman" w:ascii="Times New Roman"/>
          <w:sz w:val="24"/>
        </w:rPr>
        <w:t xml:space="preserve">   </w:t>
      </w:r>
      <w:r w:rsidR="00411880">
        <w:rPr>
          <w:rFonts w:hAnsi="Times New Roman" w:ascii="Times New Roman"/>
          <w:sz w:val="24"/>
        </w:rPr>
        <w:t xml:space="preserve">          </w:t>
      </w:r>
      <w:r w:rsidRPr="00B234F4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</w:t>
      </w:r>
      <w:r w:rsidR="00411880">
        <w:rPr>
          <w:rFonts w:hAnsi="Times New Roman" w:ascii="Times New Roman"/>
          <w:sz w:val="24"/>
        </w:rPr>
        <w:t>7.000,00</w:t>
      </w:r>
      <w:r w:rsidR="00A33140">
        <w:rPr>
          <w:rFonts w:hAnsi="Times New Roman" w:ascii="Times New Roman"/>
          <w:sz w:val="24"/>
        </w:rPr>
        <w:t xml:space="preserve">       </w:t>
      </w:r>
    </w:p>
    <w:p w:rsidRDefault="0083227B" w:rsidP="0083227B" w:rsidR="0083227B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Komunalni troškovi</w:t>
      </w:r>
      <w:r w:rsidR="00F30A1D">
        <w:rPr>
          <w:rFonts w:hAnsi="Times New Roman" w:ascii="Times New Roman"/>
          <w:sz w:val="24"/>
        </w:rPr>
        <w:t xml:space="preserve">- </w:t>
      </w:r>
      <w:r w:rsidRPr="00B234F4">
        <w:rPr>
          <w:rFonts w:hAnsi="Times New Roman" w:ascii="Times New Roman"/>
          <w:sz w:val="24"/>
        </w:rPr>
        <w:tab/>
      </w:r>
      <w:r w:rsidR="00F30A1D">
        <w:rPr>
          <w:rFonts w:hAnsi="Times New Roman" w:ascii="Times New Roman"/>
          <w:sz w:val="24"/>
        </w:rPr>
        <w:t>Zagrebački holding</w:t>
      </w:r>
      <w:r w:rsidR="00F30A1D">
        <w:rPr>
          <w:rFonts w:hAnsi="Times New Roman" w:ascii="Times New Roman"/>
          <w:sz w:val="24"/>
        </w:rPr>
        <w:tab/>
        <w:t xml:space="preserve">                         </w:t>
      </w:r>
      <w:r w:rsidRPr="00B234F4">
        <w:rPr>
          <w:rFonts w:hAnsi="Times New Roman" w:ascii="Times New Roman"/>
          <w:sz w:val="24"/>
        </w:rPr>
        <w:t xml:space="preserve">     </w:t>
      </w:r>
      <w:r w:rsidR="00F30A1D">
        <w:rPr>
          <w:rFonts w:hAnsi="Times New Roman" w:ascii="Times New Roman"/>
          <w:sz w:val="24"/>
        </w:rPr>
        <w:t xml:space="preserve">                      11.</w:t>
      </w:r>
      <w:r w:rsidR="00A33140">
        <w:rPr>
          <w:rFonts w:hAnsi="Times New Roman" w:ascii="Times New Roman"/>
          <w:sz w:val="24"/>
        </w:rPr>
        <w:t>763</w:t>
      </w:r>
      <w:r w:rsidR="00F30A1D">
        <w:rPr>
          <w:rFonts w:hAnsi="Times New Roman" w:ascii="Times New Roman"/>
          <w:sz w:val="24"/>
        </w:rPr>
        <w:t>,</w:t>
      </w:r>
      <w:r w:rsidR="00A33140">
        <w:rPr>
          <w:rFonts w:hAnsi="Times New Roman" w:ascii="Times New Roman"/>
          <w:sz w:val="24"/>
        </w:rPr>
        <w:t>85</w:t>
      </w:r>
    </w:p>
    <w:p w:rsidRDefault="0083227B" w:rsidP="0083227B" w:rsidR="0083227B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</w:p>
    <w:p w:rsidRDefault="0083227B" w:rsidP="00A33140" w:rsidR="0083227B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 xml:space="preserve">            </w:t>
      </w:r>
    </w:p>
    <w:p w:rsidRDefault="00277779" w:rsidP="0083227B" w:rsidR="0083227B" w:rsidRPr="007714BE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83227B" w:rsidRPr="00B234F4">
        <w:rPr>
          <w:rFonts w:hAnsi="Times New Roman" w:ascii="Times New Roman"/>
          <w:b/>
          <w:sz w:val="24"/>
        </w:rPr>
        <w:t>.</w:t>
      </w:r>
      <w:r w:rsidR="0083227B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9774EF">
        <w:rPr>
          <w:rFonts w:hAnsi="Times New Roman" w:ascii="Times New Roman"/>
          <w:b/>
          <w:sz w:val="24"/>
        </w:rPr>
        <w:t xml:space="preserve">7. svibnja </w:t>
      </w:r>
      <w:r w:rsidR="0083227B">
        <w:rPr>
          <w:rFonts w:hAnsi="Times New Roman" w:ascii="Times New Roman"/>
          <w:b/>
          <w:sz w:val="24"/>
        </w:rPr>
        <w:t>201</w:t>
      </w:r>
      <w:r w:rsidR="00E04608">
        <w:rPr>
          <w:rFonts w:hAnsi="Times New Roman" w:ascii="Times New Roman"/>
          <w:b/>
          <w:sz w:val="24"/>
        </w:rPr>
        <w:t>7</w:t>
      </w:r>
      <w:r w:rsidR="0083227B" w:rsidRPr="00B234F4">
        <w:rPr>
          <w:rFonts w:hAnsi="Times New Roman" w:ascii="Times New Roman"/>
          <w:b/>
          <w:sz w:val="24"/>
        </w:rPr>
        <w:t>.</w:t>
      </w:r>
      <w:r w:rsidR="009774EF">
        <w:rPr>
          <w:rFonts w:hAnsi="Times New Roman" w:ascii="Times New Roman"/>
          <w:b/>
          <w:sz w:val="24"/>
        </w:rPr>
        <w:t xml:space="preserve"> </w:t>
      </w:r>
      <w:r w:rsidR="0083227B" w:rsidRPr="00B234F4">
        <w:rPr>
          <w:rFonts w:hAnsi="Times New Roman" w:ascii="Times New Roman"/>
          <w:b/>
          <w:sz w:val="24"/>
        </w:rPr>
        <w:t>GODINE</w:t>
      </w:r>
      <w:r w:rsidR="0083227B" w:rsidRPr="00B234F4">
        <w:rPr>
          <w:rFonts w:hAnsi="Times New Roman" w:ascii="Times New Roman"/>
          <w:b/>
          <w:sz w:val="24"/>
        </w:rPr>
        <w:tab/>
      </w:r>
      <w:r w:rsidR="009774EF">
        <w:rPr>
          <w:rFonts w:hAnsi="Times New Roman" w:ascii="Times New Roman"/>
          <w:sz w:val="24"/>
        </w:rPr>
        <w:t xml:space="preserve">           </w:t>
      </w:r>
      <w:r w:rsidR="00A33140">
        <w:rPr>
          <w:rFonts w:hAnsi="Times New Roman" w:ascii="Times New Roman"/>
          <w:b/>
          <w:sz w:val="24"/>
        </w:rPr>
        <w:t xml:space="preserve">      6.962,62</w:t>
      </w:r>
    </w:p>
    <w:p w:rsidRDefault="0083227B" w:rsidP="0083227B" w:rsidR="0083227B">
      <w:pPr>
        <w:spacing w:after="0"/>
        <w:rPr>
          <w:rFonts w:hAnsi="Times New Roman" w:ascii="Times New Roman"/>
          <w:b/>
          <w:sz w:val="24"/>
        </w:rPr>
      </w:pPr>
      <w:r w:rsidRPr="00FA75C0">
        <w:rPr>
          <w:rFonts w:hAnsi="Times New Roman" w:ascii="Times New Roman"/>
          <w:b/>
          <w:sz w:val="24"/>
        </w:rPr>
        <w:tab/>
      </w:r>
      <w:r w:rsidRPr="007A750D">
        <w:rPr>
          <w:rFonts w:hAnsi="Times New Roman" w:ascii="Times New Roman"/>
          <w:b/>
          <w:sz w:val="24"/>
        </w:rPr>
        <w:tab/>
      </w:r>
    </w:p>
    <w:p w:rsidRDefault="0083227B" w:rsidP="0083227B" w:rsidR="0083227B" w:rsidRPr="0083227B">
      <w:pPr>
        <w:spacing w:after="0"/>
        <w:rPr>
          <w:rFonts w:eastAsia="Times New Roman" w:hAnsi="Times New Roman" w:ascii="Times New Roman"/>
          <w:sz w:val="20"/>
          <w:szCs w:val="20"/>
        </w:rPr>
      </w:pPr>
    </w:p>
    <w:p w:rsidRDefault="00DE016F" w:rsidR="00DE016F"/>
    <w:p w:rsidRDefault="00413DB3" w:rsidP="00413DB3" w:rsidR="00B76067" w:rsidRPr="00782ED0">
      <w:pPr>
        <w:pStyle w:val="Odlomakpopisa"/>
        <w:numPr>
          <w:ilvl w:val="0"/>
          <w:numId w:val="6"/>
        </w:numPr>
        <w:rPr>
          <w:b/>
        </w:rPr>
      </w:pPr>
      <w:r>
        <w:rPr>
          <w:rFonts w:hAnsi="Times New Roman" w:ascii="Times New Roman"/>
          <w:b/>
          <w:sz w:val="24"/>
          <w:szCs w:val="24"/>
        </w:rPr>
        <w:t>ZAKLJUČAK</w:t>
      </w:r>
    </w:p>
    <w:p w:rsidRDefault="00782ED0" w:rsidP="00782ED0" w:rsidR="00782ED0" w:rsidRPr="00413DB3">
      <w:pPr>
        <w:pStyle w:val="Odlomakpopisa"/>
        <w:ind w:left="1723"/>
        <w:rPr>
          <w:b/>
        </w:rPr>
      </w:pPr>
    </w:p>
    <w:p w:rsidRDefault="00413DB3" w:rsidP="00413DB3" w:rsidR="00413DB3">
      <w:pPr>
        <w:ind w:left="1723"/>
        <w:rPr>
          <w:rFonts w:hAnsi="Times New Roman" w:ascii="Times New Roman"/>
          <w:b/>
          <w:sz w:val="24"/>
          <w:szCs w:val="24"/>
        </w:rPr>
      </w:pPr>
    </w:p>
    <w:p w:rsidRDefault="00782ED0" w:rsidP="00782ED0" w:rsidR="00782ED0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>
        <w:rPr>
          <w:rFonts w:hAnsi="Times New Roman" w:ascii="Times New Roman"/>
          <w:sz w:val="24"/>
        </w:rPr>
        <w:t>rednom razdoblju stečajni upravitelj će poduzeti slijedeće radnje:</w:t>
      </w:r>
    </w:p>
    <w:p w:rsidRDefault="00782ED0" w:rsidP="00782ED0" w:rsidR="00E0460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E04608">
        <w:rPr>
          <w:rFonts w:hAnsi="Times New Roman" w:ascii="Times New Roman"/>
          <w:sz w:val="24"/>
        </w:rPr>
        <w:t xml:space="preserve">Nakon ročišta za određivanje vrijednosti nekretnina koje je zakazano za 31.05.2017.g. </w:t>
      </w:r>
    </w:p>
    <w:p w:rsidRDefault="00E04608" w:rsidP="00782ED0" w:rsidR="00782ED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započeti će se sa unovčenjem nekretnina sukladno članku 229. st.2. SZ.</w:t>
      </w:r>
    </w:p>
    <w:p w:rsidRDefault="00782ED0" w:rsidP="00782ED0" w:rsidR="00782ED0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- nastaviti </w:t>
      </w:r>
      <w:r w:rsidR="00E04608">
        <w:rPr>
          <w:rFonts w:hAnsi="Times New Roman" w:ascii="Times New Roman"/>
          <w:sz w:val="24"/>
        </w:rPr>
        <w:t>prodaju pokretnina – opreme u hotelu Lumbarda na otoku Korčula.</w:t>
      </w:r>
    </w:p>
    <w:p w:rsidRDefault="00782ED0" w:rsidP="00782ED0" w:rsidR="00782ED0" w:rsidRPr="00B234F4">
      <w:pPr>
        <w:spacing w:after="0"/>
        <w:rPr>
          <w:rFonts w:hAnsi="Times New Roman" w:ascii="Times New Roman"/>
          <w:sz w:val="24"/>
        </w:rPr>
      </w:pPr>
    </w:p>
    <w:p w:rsidRDefault="00413DB3" w:rsidP="00413DB3" w:rsidR="00413DB3">
      <w:pPr>
        <w:ind w:left="1003"/>
        <w:rPr>
          <w:rFonts w:hAnsi="Times New Roman" w:ascii="Times New Roman"/>
          <w:b/>
          <w:sz w:val="24"/>
          <w:szCs w:val="24"/>
        </w:rPr>
      </w:pPr>
    </w:p>
    <w:p w:rsidRDefault="006A2C2D" w:rsidP="006A2C2D" w:rsidR="006A2C2D">
      <w:pPr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Mjesto i datum:                                                          Stečajni upravitelj:</w:t>
      </w:r>
    </w:p>
    <w:p w:rsidRDefault="006A2C2D" w:rsidP="006A2C2D" w:rsidR="006A2C2D" w:rsidRPr="006A2C2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Zagreb, 8.</w:t>
      </w:r>
      <w:r w:rsidR="001721B2">
        <w:rPr>
          <w:rFonts w:hAnsi="Times New Roman" w:ascii="Times New Roman"/>
          <w:sz w:val="24"/>
          <w:szCs w:val="24"/>
        </w:rPr>
        <w:t xml:space="preserve">svibnja </w:t>
      </w:r>
      <w:r>
        <w:rPr>
          <w:rFonts w:hAnsi="Times New Roman" w:ascii="Times New Roman"/>
          <w:sz w:val="24"/>
          <w:szCs w:val="24"/>
        </w:rPr>
        <w:t>201</w:t>
      </w:r>
      <w:r w:rsidR="00E04608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="001721B2">
        <w:rPr>
          <w:rFonts w:hAnsi="Times New Roman" w:ascii="Times New Roman"/>
          <w:sz w:val="24"/>
          <w:szCs w:val="24"/>
        </w:rPr>
        <w:t xml:space="preserve"> godine</w:t>
      </w:r>
      <w:r>
        <w:rPr>
          <w:rFonts w:hAnsi="Times New Roman" w:ascii="Times New Roman"/>
          <w:sz w:val="24"/>
          <w:szCs w:val="24"/>
        </w:rPr>
        <w:t xml:space="preserve">                  </w:t>
      </w:r>
      <w:r w:rsidR="001721B2">
        <w:rPr>
          <w:rFonts w:hAnsi="Times New Roman" w:ascii="Times New Roman"/>
          <w:sz w:val="24"/>
          <w:szCs w:val="24"/>
        </w:rPr>
        <w:t xml:space="preserve">               </w:t>
      </w:r>
      <w:r>
        <w:rPr>
          <w:rFonts w:hAnsi="Times New Roman" w:ascii="Times New Roman"/>
          <w:sz w:val="24"/>
          <w:szCs w:val="24"/>
        </w:rPr>
        <w:t xml:space="preserve"> Nikola Krvavica</w:t>
      </w:r>
    </w:p>
    <w:p w:rsidRDefault="006A2C2D" w:rsidP="006A2C2D" w:rsidR="006A2C2D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6A2C2D" w:rsidP="006A2C2D" w:rsidR="006A2C2D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6A2C2D" w:rsidP="006A2C2D" w:rsidR="006A2C2D" w:rsidRPr="006A2C2D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13DB3" w:rsidP="00413DB3" w:rsidR="00413DB3" w:rsidRPr="00413D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13DB3" w:rsidP="00413DB3" w:rsidR="00413DB3" w:rsidRPr="00413D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13DB3" w:rsidP="00413DB3" w:rsidR="00413DB3">
      <w:pPr>
        <w:ind w:left="1723"/>
        <w:rPr>
          <w:rFonts w:hAnsi="Times New Roman" w:ascii="Times New Roman"/>
          <w:sz w:val="24"/>
          <w:szCs w:val="24"/>
        </w:rPr>
      </w:pPr>
    </w:p>
    <w:p w:rsidRDefault="00413DB3" w:rsidP="00413DB3" w:rsidR="00413DB3">
      <w:pPr>
        <w:ind w:left="1723"/>
        <w:rPr>
          <w:rFonts w:hAnsi="Times New Roman" w:ascii="Times New Roman"/>
          <w:sz w:val="24"/>
          <w:szCs w:val="24"/>
        </w:rPr>
      </w:pPr>
    </w:p>
    <w:p w:rsidRDefault="00413DB3" w:rsidP="00413DB3" w:rsidR="00413DB3" w:rsidRPr="00413DB3">
      <w:pPr>
        <w:ind w:left="1723"/>
        <w:rPr>
          <w:rFonts w:hAnsi="Times New Roman" w:ascii="Times New Roman"/>
          <w:sz w:val="24"/>
          <w:szCs w:val="24"/>
        </w:rPr>
      </w:pPr>
    </w:p>
    <w:p w:rsidRDefault="00413DB3" w:rsidP="00413DB3" w:rsidR="00413DB3" w:rsidRPr="00413DB3">
      <w:pPr>
        <w:pStyle w:val="Odlomakpopisa"/>
        <w:ind w:left="1723"/>
        <w:rPr>
          <w:b/>
        </w:rPr>
      </w:pPr>
    </w:p>
    <w:sectPr w:rsidR="00413DB3" w:rsidRPr="00413D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812C3"/>
    <w:multiLevelType w:val="hybridMultilevel"/>
    <w:tmpl w:val="18922202"/>
    <w:lvl w:tplc="8AF68446" w:ilvl="0">
      <w:start w:val="1"/>
      <w:numFmt w:val="decimal"/>
      <w:lvlText w:val="%1."/>
      <w:lvlJc w:val="left"/>
      <w:pPr>
        <w:ind w:hanging="360" w:left="2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03"/>
      </w:pPr>
    </w:lvl>
    <w:lvl w:tentative="true" w:tplc="041A001B" w:ilvl="2">
      <w:start w:val="1"/>
      <w:numFmt w:val="lowerRoman"/>
      <w:lvlText w:val="%3."/>
      <w:lvlJc w:val="right"/>
      <w:pPr>
        <w:ind w:hanging="180" w:left="3523"/>
      </w:pPr>
    </w:lvl>
    <w:lvl w:tentative="true" w:tplc="041A000F" w:ilvl="3">
      <w:start w:val="1"/>
      <w:numFmt w:val="decimal"/>
      <w:lvlText w:val="%4."/>
      <w:lvlJc w:val="left"/>
      <w:pPr>
        <w:ind w:hanging="360" w:left="4243"/>
      </w:pPr>
    </w:lvl>
    <w:lvl w:tentative="true" w:tplc="041A0019" w:ilvl="4">
      <w:start w:val="1"/>
      <w:numFmt w:val="lowerLetter"/>
      <w:lvlText w:val="%5."/>
      <w:lvlJc w:val="left"/>
      <w:pPr>
        <w:ind w:hanging="360" w:left="4963"/>
      </w:pPr>
    </w:lvl>
    <w:lvl w:tentative="true" w:tplc="041A001B" w:ilvl="5">
      <w:start w:val="1"/>
      <w:numFmt w:val="lowerRoman"/>
      <w:lvlText w:val="%6."/>
      <w:lvlJc w:val="right"/>
      <w:pPr>
        <w:ind w:hanging="180" w:left="5683"/>
      </w:pPr>
    </w:lvl>
    <w:lvl w:tentative="true" w:tplc="041A000F" w:ilvl="6">
      <w:start w:val="1"/>
      <w:numFmt w:val="decimal"/>
      <w:lvlText w:val="%7."/>
      <w:lvlJc w:val="left"/>
      <w:pPr>
        <w:ind w:hanging="360" w:left="6403"/>
      </w:pPr>
    </w:lvl>
    <w:lvl w:tentative="true" w:tplc="041A0019" w:ilvl="7">
      <w:start w:val="1"/>
      <w:numFmt w:val="lowerLetter"/>
      <w:lvlText w:val="%8."/>
      <w:lvlJc w:val="left"/>
      <w:pPr>
        <w:ind w:hanging="360" w:left="7123"/>
      </w:pPr>
    </w:lvl>
    <w:lvl w:tentative="true" w:tplc="041A001B" w:ilvl="8">
      <w:start w:val="1"/>
      <w:numFmt w:val="lowerRoman"/>
      <w:lvlText w:val="%9."/>
      <w:lvlJc w:val="right"/>
      <w:pPr>
        <w:ind w:hanging="180" w:left="7843"/>
      </w:pPr>
    </w:lvl>
  </w:abstractNum>
  <w:abstractNum w:abstractNumId="1">
    <w:nsid w:val="18855848"/>
    <w:multiLevelType w:val="hybridMultilevel"/>
    <w:tmpl w:val="36C0F054"/>
    <w:lvl w:tplc="041A0001" w:ilvl="0">
      <w:start w:val="1"/>
      <w:numFmt w:val="bullet"/>
      <w:lvlText w:val=""/>
      <w:lvlJc w:val="left"/>
      <w:pPr>
        <w:ind w:hanging="360" w:left="244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03"/>
      </w:pPr>
      <w:rPr>
        <w:rFonts w:hAnsi="Wingdings" w:ascii="Wingdings" w:hint="default"/>
      </w:rPr>
    </w:lvl>
  </w:abstractNum>
  <w:abstractNum w:abstractNumId="2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64306FA"/>
    <w:multiLevelType w:val="hybridMultilevel"/>
    <w:tmpl w:val="675CAF12"/>
    <w:lvl w:tplc="C534013C" w:ilvl="0">
      <w:start w:val="2"/>
      <w:numFmt w:val="upperRoman"/>
      <w:lvlText w:val="%1."/>
      <w:lvlJc w:val="left"/>
      <w:pPr>
        <w:ind w:hanging="720" w:left="1723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4">
    <w:nsid w:val="3AD77A05"/>
    <w:multiLevelType w:val="hybridMultilevel"/>
    <w:tmpl w:val="DAFA66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16070F"/>
    <w:multiLevelType w:val="hybridMultilevel"/>
    <w:tmpl w:val="02C231D0"/>
    <w:lvl w:tplc="E4C61F2A" w:ilvl="0">
      <w:start w:val="1"/>
      <w:numFmt w:val="decimal"/>
      <w:lvlText w:val="%1."/>
      <w:lvlJc w:val="left"/>
      <w:pPr>
        <w:ind w:hanging="360" w:left="2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163"/>
      </w:pPr>
    </w:lvl>
    <w:lvl w:tentative="true" w:tplc="041A001B" w:ilvl="2">
      <w:start w:val="1"/>
      <w:numFmt w:val="lowerRoman"/>
      <w:lvlText w:val="%3."/>
      <w:lvlJc w:val="right"/>
      <w:pPr>
        <w:ind w:hanging="180" w:left="3883"/>
      </w:pPr>
    </w:lvl>
    <w:lvl w:tentative="true" w:tplc="041A000F" w:ilvl="3">
      <w:start w:val="1"/>
      <w:numFmt w:val="decimal"/>
      <w:lvlText w:val="%4."/>
      <w:lvlJc w:val="left"/>
      <w:pPr>
        <w:ind w:hanging="360" w:left="4603"/>
      </w:pPr>
    </w:lvl>
    <w:lvl w:tentative="true" w:tplc="041A0019" w:ilvl="4">
      <w:start w:val="1"/>
      <w:numFmt w:val="lowerLetter"/>
      <w:lvlText w:val="%5."/>
      <w:lvlJc w:val="left"/>
      <w:pPr>
        <w:ind w:hanging="360" w:left="5323"/>
      </w:pPr>
    </w:lvl>
    <w:lvl w:tentative="true" w:tplc="041A001B" w:ilvl="5">
      <w:start w:val="1"/>
      <w:numFmt w:val="lowerRoman"/>
      <w:lvlText w:val="%6."/>
      <w:lvlJc w:val="right"/>
      <w:pPr>
        <w:ind w:hanging="180" w:left="6043"/>
      </w:pPr>
    </w:lvl>
    <w:lvl w:tentative="true" w:tplc="041A000F" w:ilvl="6">
      <w:start w:val="1"/>
      <w:numFmt w:val="decimal"/>
      <w:lvlText w:val="%7."/>
      <w:lvlJc w:val="left"/>
      <w:pPr>
        <w:ind w:hanging="360" w:left="6763"/>
      </w:pPr>
    </w:lvl>
    <w:lvl w:tentative="true" w:tplc="041A0019" w:ilvl="7">
      <w:start w:val="1"/>
      <w:numFmt w:val="lowerLetter"/>
      <w:lvlText w:val="%8."/>
      <w:lvlJc w:val="left"/>
      <w:pPr>
        <w:ind w:hanging="360" w:left="7483"/>
      </w:pPr>
    </w:lvl>
    <w:lvl w:tentative="true" w:tplc="041A001B" w:ilvl="8">
      <w:start w:val="1"/>
      <w:numFmt w:val="lowerRoman"/>
      <w:lvlText w:val="%9."/>
      <w:lvlJc w:val="right"/>
      <w:pPr>
        <w:ind w:hanging="180" w:left="8203"/>
      </w:pPr>
    </w:lvl>
  </w:abstractNum>
  <w:abstractNum w:abstractNumId="6">
    <w:nsid w:val="69287A70"/>
    <w:multiLevelType w:val="hybridMultilevel"/>
    <w:tmpl w:val="BA0CF4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447300"/>
    <w:multiLevelType w:val="hybridMultilevel"/>
    <w:tmpl w:val="054EC27C"/>
    <w:lvl w:tplc="8BC81E42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27B"/>
    <w:rsid w:val="00091529"/>
    <w:rsid w:val="00123455"/>
    <w:rsid w:val="001721B2"/>
    <w:rsid w:val="001A67A1"/>
    <w:rsid w:val="00234481"/>
    <w:rsid w:val="00277779"/>
    <w:rsid w:val="002C5C7B"/>
    <w:rsid w:val="00411880"/>
    <w:rsid w:val="00413DB3"/>
    <w:rsid w:val="00451C27"/>
    <w:rsid w:val="005C132E"/>
    <w:rsid w:val="006A2C2D"/>
    <w:rsid w:val="006B15F6"/>
    <w:rsid w:val="00782ED0"/>
    <w:rsid w:val="0083227B"/>
    <w:rsid w:val="00907961"/>
    <w:rsid w:val="009774EF"/>
    <w:rsid w:val="00A33140"/>
    <w:rsid w:val="00AC11BC"/>
    <w:rsid w:val="00B647F0"/>
    <w:rsid w:val="00B76067"/>
    <w:rsid w:val="00C43F07"/>
    <w:rsid w:val="00C5292C"/>
    <w:rsid w:val="00C64FE0"/>
    <w:rsid w:val="00C77099"/>
    <w:rsid w:val="00DD619A"/>
    <w:rsid w:val="00DE016F"/>
    <w:rsid w:val="00E04608"/>
    <w:rsid w:val="00E97C32"/>
    <w:rsid w:val="00F30A1D"/>
    <w:rsid w:val="00FD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227B"/>
    <w:pPr>
      <w:spacing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22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F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FE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FE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FE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227B"/>
    <w:pPr>
      <w:spacing w:after="80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22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F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FE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FE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FE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St-1589/2015-67</izvorni_sadrzaj>
    <derivirana_varijabla naziv="DomainObject.Oznaka_1">St-1589/2015-67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7</properties:Pages>
  <properties:Words>2009</properties:Words>
  <properties:Characters>11704</properties:Characters>
  <properties:Lines>320</properties:Lines>
  <properties:Paragraphs>138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2017-05-08T10:21:00Z</dcterms:created>
  <dc:creator>Korisnik</dc:creator>
  <dc:description/>
  <cp:keywords/>
  <cp:lastModifiedBy>Monika Grbac</cp:lastModifiedBy>
  <dcterms:modified xmlns:xsi="http://www.w3.org/2001/XMLSchema-instance" xsi:type="dcterms:W3CDTF">2017-05-10T12:32:00Z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St-1589/2015-67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