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0c855" w14:paraId="940c855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CA23FA">
        <w:rPr>
          <w:rFonts w:hAnsi="Times New Roman" w:ascii="Times New Roman"/>
          <w:szCs w:val="24"/>
          <w:lang w:val="hr-HR"/>
        </w:rPr>
        <w:t>TIKVEŠ d.o.o., Bučarova 1A, 10000 Zagreb,</w:t>
      </w:r>
      <w:r w:rsidR="0039496A">
        <w:rPr>
          <w:rFonts w:hAnsi="Times New Roman" w:ascii="Times New Roman"/>
          <w:szCs w:val="24"/>
          <w:lang w:val="hr-HR"/>
        </w:rPr>
        <w:t xml:space="preserve"> </w:t>
      </w:r>
      <w:r w:rsidR="0019713A">
        <w:rPr>
          <w:rFonts w:hAnsi="Times New Roman" w:ascii="Times New Roman"/>
          <w:szCs w:val="24"/>
          <w:lang w:val="hr-HR"/>
        </w:rPr>
        <w:t>OIB:</w:t>
      </w:r>
      <w:r w:rsidR="00CA23FA">
        <w:rPr>
          <w:rFonts w:hAnsi="Times New Roman" w:ascii="Times New Roman"/>
          <w:szCs w:val="24"/>
          <w:lang w:val="hr-HR"/>
        </w:rPr>
        <w:t>12377688388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C12498">
        <w:rPr>
          <w:rFonts w:hAnsi="Times New Roman" w:ascii="Times New Roman"/>
          <w:szCs w:val="24"/>
          <w:lang w:val="hr-HR"/>
        </w:rPr>
        <w:t>25</w:t>
      </w:r>
      <w:r w:rsidR="0019713A">
        <w:rPr>
          <w:rFonts w:hAnsi="Times New Roman" w:ascii="Times New Roman"/>
          <w:szCs w:val="24"/>
          <w:lang w:val="hr-HR"/>
        </w:rPr>
        <w:t>. veljače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Pozivaju se vjerovnici</w:t>
      </w:r>
      <w:r w:rsidR="00BA45E8">
        <w:rPr>
          <w:rFonts w:hAnsi="Times New Roman" w:ascii="Times New Roman"/>
          <w:szCs w:val="24"/>
          <w:lang w:val="hr-HR"/>
        </w:rPr>
        <w:t xml:space="preserve"> dužnika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  <w:r w:rsidR="00CA23FA">
        <w:rPr>
          <w:rFonts w:hAnsi="Times New Roman" w:ascii="Times New Roman"/>
          <w:szCs w:val="24"/>
          <w:lang w:val="hr-HR"/>
        </w:rPr>
        <w:t>TIKVEŠ</w:t>
      </w:r>
      <w:r w:rsidR="00E66134">
        <w:rPr>
          <w:rFonts w:hAnsi="Times New Roman" w:ascii="Times New Roman"/>
          <w:szCs w:val="24"/>
          <w:lang w:val="hr-HR"/>
        </w:rPr>
        <w:t xml:space="preserve">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CA23FA">
        <w:rPr>
          <w:rFonts w:hAnsi="Times New Roman" w:ascii="Times New Roman"/>
          <w:szCs w:val="24"/>
          <w:lang w:val="hr-HR"/>
        </w:rPr>
        <w:t>TIKVEŠ</w:t>
      </w:r>
      <w:r w:rsidR="00E66134">
        <w:rPr>
          <w:rFonts w:hAnsi="Times New Roman" w:ascii="Times New Roman"/>
          <w:szCs w:val="24"/>
          <w:lang w:val="hr-HR"/>
        </w:rPr>
        <w:t xml:space="preserve"> d.o.o.</w:t>
      </w:r>
      <w:r w:rsidR="00976050">
        <w:rPr>
          <w:rFonts w:hAnsi="Times New Roman" w:ascii="Times New Roman"/>
          <w:szCs w:val="24"/>
          <w:lang w:val="hr-HR"/>
        </w:rPr>
        <w:t>,</w:t>
      </w:r>
      <w:r w:rsidR="000117EE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CA23FA">
        <w:rPr>
          <w:rFonts w:hAnsi="Times New Roman" w:ascii="Times New Roman"/>
          <w:szCs w:val="24"/>
          <w:lang w:val="hr-HR"/>
        </w:rPr>
        <w:t>12377688388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CA23FA">
        <w:rPr>
          <w:rFonts w:hAnsi="Times New Roman" w:ascii="Times New Roman"/>
          <w:szCs w:val="24"/>
          <w:lang w:val="hr-HR"/>
        </w:rPr>
        <w:t>103.851,20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CA23FA">
        <w:rPr>
          <w:rFonts w:hAnsi="Times New Roman" w:ascii="Times New Roman"/>
          <w:lang w:val="hr-HR"/>
        </w:rPr>
        <w:t>4491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C12498">
        <w:rPr>
          <w:rFonts w:hAnsi="Times New Roman" w:ascii="Times New Roman"/>
          <w:lang w:val="hr-HR"/>
        </w:rPr>
        <w:t>25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33A0" w:rsidP="00DB4528" w:rsidR="008233A0">
      <w:r>
        <w:separator/>
      </w:r>
    </w:p>
  </w:endnote>
  <w:endnote w:id="0" w:type="continuationSeparator">
    <w:p w:rsidRDefault="008233A0" w:rsidP="00DB4528" w:rsidR="008233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33A0" w:rsidP="00DB4528" w:rsidR="008233A0">
      <w:r>
        <w:separator/>
      </w:r>
    </w:p>
  </w:footnote>
  <w:footnote w:id="0" w:type="continuationSeparator">
    <w:p w:rsidRDefault="008233A0" w:rsidP="00DB4528" w:rsidR="008233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F66B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CA23FA">
      <w:rPr>
        <w:rFonts w:hAnsi="Times New Roman" w:ascii="Times New Roman"/>
        <w:lang w:val="hr-HR"/>
      </w:rPr>
      <w:t>4491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39496A">
      <w:rPr>
        <w:rFonts w:hAnsi="Times New Roman" w:ascii="Times New Roman"/>
        <w:lang w:val="hr-HR"/>
      </w:rPr>
      <w:t>4</w:t>
    </w:r>
    <w:r w:rsidR="00CA23FA">
      <w:rPr>
        <w:rFonts w:hAnsi="Times New Roman" w:ascii="Times New Roman"/>
        <w:lang w:val="hr-HR"/>
      </w:rPr>
      <w:t>491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5528B"/>
    <w:rsid w:val="000B609B"/>
    <w:rsid w:val="000B7267"/>
    <w:rsid w:val="000C47B3"/>
    <w:rsid w:val="000E1B17"/>
    <w:rsid w:val="00112B50"/>
    <w:rsid w:val="00182088"/>
    <w:rsid w:val="0019713A"/>
    <w:rsid w:val="001A47C8"/>
    <w:rsid w:val="001B5631"/>
    <w:rsid w:val="001E05EB"/>
    <w:rsid w:val="002521D2"/>
    <w:rsid w:val="002C7435"/>
    <w:rsid w:val="003100FB"/>
    <w:rsid w:val="00392252"/>
    <w:rsid w:val="0039496A"/>
    <w:rsid w:val="0042162E"/>
    <w:rsid w:val="004A3DDA"/>
    <w:rsid w:val="004D3BD3"/>
    <w:rsid w:val="004E5A23"/>
    <w:rsid w:val="00515260"/>
    <w:rsid w:val="00532B71"/>
    <w:rsid w:val="0055099E"/>
    <w:rsid w:val="00586826"/>
    <w:rsid w:val="005940E9"/>
    <w:rsid w:val="005F23AD"/>
    <w:rsid w:val="00604095"/>
    <w:rsid w:val="00633994"/>
    <w:rsid w:val="006356C5"/>
    <w:rsid w:val="007A29F9"/>
    <w:rsid w:val="008143F6"/>
    <w:rsid w:val="008233A0"/>
    <w:rsid w:val="008301F7"/>
    <w:rsid w:val="00840E3D"/>
    <w:rsid w:val="00893F34"/>
    <w:rsid w:val="0090602A"/>
    <w:rsid w:val="009140C8"/>
    <w:rsid w:val="00932D82"/>
    <w:rsid w:val="00934C9E"/>
    <w:rsid w:val="00976050"/>
    <w:rsid w:val="00997BA9"/>
    <w:rsid w:val="00A06D9F"/>
    <w:rsid w:val="00A95334"/>
    <w:rsid w:val="00A95DC4"/>
    <w:rsid w:val="00AB029D"/>
    <w:rsid w:val="00AB7883"/>
    <w:rsid w:val="00AF40B4"/>
    <w:rsid w:val="00B03169"/>
    <w:rsid w:val="00B50CF6"/>
    <w:rsid w:val="00BA45E8"/>
    <w:rsid w:val="00BB6377"/>
    <w:rsid w:val="00BD16CD"/>
    <w:rsid w:val="00C12498"/>
    <w:rsid w:val="00CA23FA"/>
    <w:rsid w:val="00CF2939"/>
    <w:rsid w:val="00D44D4F"/>
    <w:rsid w:val="00D77C43"/>
    <w:rsid w:val="00D955F3"/>
    <w:rsid w:val="00DB29D2"/>
    <w:rsid w:val="00DB4528"/>
    <w:rsid w:val="00DF66B6"/>
    <w:rsid w:val="00DF6AEF"/>
    <w:rsid w:val="00E11A90"/>
    <w:rsid w:val="00E66134"/>
    <w:rsid w:val="00EC322B"/>
    <w:rsid w:val="00EE5750"/>
    <w:rsid w:val="00F06CAC"/>
    <w:rsid w:val="00F54F5C"/>
    <w:rsid w:val="00F62A72"/>
    <w:rsid w:val="00F667BC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66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66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66B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6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6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66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66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66B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6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6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4491</izvorni_sadrzaj>
    <derivirana_varijabla naziv="DomainObject.Predmet.Broj_1">4491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St-4491/2015</izvorni_sadrzaj>
    <derivirana_varijabla naziv="DomainObject.Predmet.OznakaBroj_1">St-4491/2015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TIKVEŠ d.o.o.</izvorni_sadrzaj>
    <derivirana_varijabla naziv="DomainObject.Predmet.ProtustrankaFormated_1">  TIKVEŠ d.o.o.</derivirana_varijabla>
  </DomainObject.Predmet.ProtustrankaFormated>
  <DomainObject.Predmet.ProtustrankaFormatedOIB>
    <izvorni_sadrzaj>  TIKVEŠ d.o.o., OIB 12377688388</izvorni_sadrzaj>
    <derivirana_varijabla naziv="DomainObject.Predmet.ProtustrankaFormatedOIB_1">  TIKVEŠ d.o.o., OIB 12377688388</derivirana_varijabla>
  </DomainObject.Predmet.ProtustrankaFormatedOIB>
  <DomainObject.Predmet.ProtustrankaFormatedWithAdress>
    <izvorni_sadrzaj> TIKVEŠ d.o.o., Bučarova 1/A, 10000 Zagreb</izvorni_sadrzaj>
    <derivirana_varijabla naziv="DomainObject.Predmet.ProtustrankaFormatedWithAdress_1"> TIKVEŠ d.o.o., Bučarova 1/A, 10000 Zagreb</derivirana_varijabla>
  </DomainObject.Predmet.ProtustrankaFormatedWithAdress>
  <DomainObject.Predmet.ProtustrankaFormatedWithAdressOIB>
    <izvorni_sadrzaj> TIKVEŠ d.o.o., OIB 12377688388, Bučarova 1/A, 10000 Zagreb</izvorni_sadrzaj>
    <derivirana_varijabla naziv="DomainObject.Predmet.ProtustrankaFormatedWithAdressOIB_1"> TIKVEŠ d.o.o., OIB 12377688388, Bučarova 1/A, 10000 Zagreb</derivirana_varijabla>
  </DomainObject.Predmet.ProtustrankaFormatedWithAdressOIB>
  <DomainObject.Predmet.ProtustrankaWithAdress>
    <izvorni_sadrzaj>TIKVEŠ d.o.o. Bučarova 1/A, 10000 Zagreb</izvorni_sadrzaj>
    <derivirana_varijabla naziv="DomainObject.Predmet.ProtustrankaWithAdress_1">TIKVEŠ d.o.o. Bučarova 1/A, 10000 Zagreb</derivirana_varijabla>
  </DomainObject.Predmet.ProtustrankaWithAdress>
  <DomainObject.Predmet.ProtustrankaWithAdressOIB>
    <izvorni_sadrzaj>TIKVEŠ d.o.o., OIB 12377688388, Bučarova 1/A, 10000 Zagreb</izvorni_sadrzaj>
    <derivirana_varijabla naziv="DomainObject.Predmet.ProtustrankaWithAdressOIB_1">TIKVEŠ d.o.o., OIB 12377688388, Bučarova 1/A, 10000 Zagreb</derivirana_varijabla>
  </DomainObject.Predmet.ProtustrankaWithAdressOIB>
  <DomainObject.Predmet.ProtustrankaNazivFormated>
    <izvorni_sadrzaj>TIKVEŠ d.o.o.</izvorni_sadrzaj>
    <derivirana_varijabla naziv="DomainObject.Predmet.ProtustrankaNazivFormated_1">TIKVEŠ d.o.o.</derivirana_varijabla>
  </DomainObject.Predmet.ProtustrankaNazivFormated>
  <DomainObject.Predmet.ProtustrankaNazivFormatedOIB>
    <izvorni_sadrzaj>TIKVEŠ d.o.o., OIB 12377688388</izvorni_sadrzaj>
    <derivirana_varijabla naziv="DomainObject.Predmet.ProtustrankaNazivFormatedOIB_1">TIKVEŠ d.o.o., OIB 12377688388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TIKVEŠ d.o.o.</item>
    </izvorni_sadrzaj>
    <derivirana_varijabla naziv="DomainObject.Predmet.ProtuStrankaListFormated_1">
      <item>TIKVEŠ d.o.o.</item>
    </derivirana_varijabla>
  </DomainObject.Predmet.ProtuStrankaListFormated>
  <DomainObject.Predmet.ProtuStrankaListFormatedOIB>
    <izvorni_sadrzaj>
      <item>TIKVEŠ d.o.o., OIB 12377688388</item>
    </izvorni_sadrzaj>
    <derivirana_varijabla naziv="DomainObject.Predmet.ProtuStrankaListFormatedOIB_1">
      <item>TIKVEŠ d.o.o., OIB 12377688388</item>
    </derivirana_varijabla>
  </DomainObject.Predmet.ProtuStrankaListFormatedOIB>
  <DomainObject.Predmet.ProtuStrankaListFormatedWithAdress>
    <izvorni_sadrzaj>
      <item>TIKVEŠ d.o.o., Bučarova 1/A, 10000 Zagreb</item>
    </izvorni_sadrzaj>
    <derivirana_varijabla naziv="DomainObject.Predmet.ProtuStrankaListFormatedWithAdress_1">
      <item>TIKVEŠ d.o.o., Bučarova 1/A, 10000 Zagreb</item>
    </derivirana_varijabla>
  </DomainObject.Predmet.ProtuStrankaListFormatedWithAdress>
  <DomainObject.Predmet.ProtuStrankaListFormatedWithAdressOIB>
    <izvorni_sadrzaj>
      <item>TIKVEŠ d.o.o., OIB 12377688388, Bučarova 1/A, 10000 Zagreb</item>
    </izvorni_sadrzaj>
    <derivirana_varijabla naziv="DomainObject.Predmet.ProtuStrankaListFormatedWithAdressOIB_1">
      <item>TIKVEŠ d.o.o., OIB 12377688388, Bučarova 1/A, 10000 Zagreb</item>
    </derivirana_varijabla>
  </DomainObject.Predmet.ProtuStrankaListFormatedWithAdressOIB>
  <DomainObject.Predmet.ProtuStrankaListNazivFormated>
    <izvorni_sadrzaj>
      <item>TIKVEŠ d.o.o.</item>
    </izvorni_sadrzaj>
    <derivirana_varijabla naziv="DomainObject.Predmet.ProtuStrankaListNazivFormated_1">
      <item>TIKVEŠ d.o.o.</item>
    </derivirana_varijabla>
  </DomainObject.Predmet.ProtuStrankaListNazivFormated>
  <DomainObject.Predmet.ProtuStrankaListNazivFormatedOIB>
    <izvorni_sadrzaj>
      <item>TIKVEŠ d.o.o., OIB 12377688388</item>
    </izvorni_sadrzaj>
    <derivirana_varijabla naziv="DomainObject.Predmet.ProtuStrankaListNazivFormatedOIB_1">
      <item>TIKVEŠ d.o.o., OIB 12377688388</item>
    </derivirana_varijabla>
  </DomainObject.Predmet.ProtuStrankaListNazivFormatedOIB>
  <DomainObject.Predmet.OstaliListFormated>
    <izvorni_sadrzaj>
      <item>Marijan Babić</item>
    </izvorni_sadrzaj>
    <derivirana_varijabla naziv="DomainObject.Predmet.OstaliListFormated_1">
      <item>Marijan Babić</item>
    </derivirana_varijabla>
  </DomainObject.Predmet.OstaliListFormated>
  <DomainObject.Predmet.OstaliListFormatedOIB>
    <izvorni_sadrzaj>
      <item>Marijan Babić, OIB 17786567281</item>
    </izvorni_sadrzaj>
    <derivirana_varijabla naziv="DomainObject.Predmet.OstaliListFormatedOIB_1">
      <item>Marijan Babić, OIB 17786567281</item>
    </derivirana_varijabla>
  </DomainObject.Predmet.OstaliListFormatedOIB>
  <DomainObject.Predmet.OstaliListFormatedWithAdress>
    <izvorni_sadrzaj>
      <item>Marijan Babić, Fraterščica 39/A, 10000 Zagreb</item>
    </izvorni_sadrzaj>
    <derivirana_varijabla naziv="DomainObject.Predmet.OstaliListFormatedWithAdress_1">
      <item>Marijan Babić, Fraterščica 39/A, 10000 Zagreb</item>
    </derivirana_varijabla>
  </DomainObject.Predmet.OstaliListFormatedWithAdress>
  <DomainObject.Predmet.OstaliListFormatedWithAdressOIB>
    <izvorni_sadrzaj>
      <item>Marijan Babić, OIB 17786567281, Fraterščica 39/A, 10000 Zagreb</item>
    </izvorni_sadrzaj>
    <derivirana_varijabla naziv="DomainObject.Predmet.OstaliListFormatedWithAdressOIB_1">
      <item>Marijan Babić, OIB 17786567281, Fraterščica 39/A, 10000 Zagreb</item>
    </derivirana_varijabla>
  </DomainObject.Predmet.OstaliListFormatedWithAdressOIB>
  <DomainObject.Predmet.OstaliListNazivFormated>
    <izvorni_sadrzaj>
      <item>Marijan Babić</item>
    </izvorni_sadrzaj>
    <derivirana_varijabla naziv="DomainObject.Predmet.OstaliListNazivFormated_1">
      <item>Marijan Babić</item>
    </derivirana_varijabla>
  </DomainObject.Predmet.OstaliListNazivFormated>
  <DomainObject.Predmet.OstaliListNazivFormatedOIB>
    <izvorni_sadrzaj>
      <item>Marijan Babić, OIB 17786567281</item>
    </izvorni_sadrzaj>
    <derivirana_varijabla naziv="DomainObject.Predmet.OstaliListNazivFormatedOIB_1">
      <item>Marijan Babić, OIB 17786567281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TIKVEŠ d.o.o.</izvorni_sadrzaj>
    <derivirana_varijabla naziv="DomainObject.Predmet.ProtustrankaIDrugi_1">TIKVEŠ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TIKVEŠ d.o.o., OIB 12377688388, Bučarova 1/A, 10000 Zagreb</izvorni_sadrzaj>
    <derivirana_varijabla naziv="DomainObject.Predmet.ProtustrankaIDrugiAdressOIB_1">TIKVEŠ d.o.o., OIB 12377688388, Bučarova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TIKVEŠ d.o.o.</item>
      <item>Marijan Babić</item>
    </izvorni_sadrzaj>
    <derivirana_varijabla naziv="DomainObject.Predmet.SudioniciListNaziv_1">
      <item>FINA Regionalni centar Zagreb</item>
      <item>TIKVEŠ d.o.o.</item>
      <item>Marijan Babić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TIKVEŠ d.o.o., OIB 12377688388, Bučarova 1/A,10000 Zagreb</item>
      <item>Marijan Babić, OIB 17786567281, Fraterščica 39/A,10000 Zagreb</item>
    </izvorni_sadrzaj>
    <derivirana_varijabla naziv="DomainObject.Predmet.SudioniciListAdressOIB_1">
      <item>FINA Regionalni centar Zagreb, OIB 85821130368, Trg svibanjskih žrtava 1995. br.1,10000 Zagreb</item>
      <item>TIKVEŠ d.o.o., OIB 12377688388, Bučarova 1/A,10000 Zagreb</item>
      <item>Marijan Babić, OIB 17786567281, Fraterščica 39/A,10000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12377688388</item>
      <item>, OIB 17786567281</item>
    </izvorni_sadrzaj>
    <derivirana_varijabla naziv="DomainObject.Predmet.SudioniciListNazivOIB_1">
      <item>, OIB 85821130368</item>
      <item>, OIB 12377688388</item>
      <item>, OIB 17786567281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2237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2016-02-08T10:40:00Z</dcterms:created>
  <dc:creator>Sudsko vijeæe</dc:creator>
  <cp:lastModifiedBy>Željka Kordić</cp:lastModifiedBy>
  <cp:lastPrinted>2016-02-25T13:41:00Z</cp:lastPrinted>
  <dcterms:modified xmlns:xsi="http://www.w3.org/2001/XMLSchema-instance" xsi:type="dcterms:W3CDTF">2016-02-25T13:42:00Z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