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b26e" w14:paraId="088b26e" w:rsidRDefault="00C142BB" w:rsidP="00C142BB" w:rsidR="00C142BB" w:rsidRPr="003B37E1">
      <w:pPr>
        <w15:collapsed w:val="false"/>
      </w:pPr>
      <w:bookmarkStart w:name="_GoBack" w:id="0"/>
      <w:bookmarkEnd w:id="0"/>
      <w:r w:rsidRPr="003B37E1">
        <w:t xml:space="preserve">           </w:t>
      </w: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t xml:space="preserve">      </w:t>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625200" w:rsidR="00FF05FA" w:rsidRPr="00FF05FA">
      <w:pPr>
        <w:spacing w:after="200" w:before="400"/>
        <w:jc w:val="center"/>
        <w:rPr>
          <w:spacing w:val="60"/>
        </w:rPr>
      </w:pPr>
      <w:r w:rsidRPr="00FF05FA">
        <w:rPr>
          <w:spacing w:val="60"/>
        </w:rPr>
        <w:t>REPUBLIKA HRVATSKA</w:t>
      </w:r>
    </w:p>
    <w:p w:rsidRDefault="00FF05FA" w:rsidP="00625200" w:rsidR="00FF05FA" w:rsidRPr="00FF05FA">
      <w:pPr>
        <w:spacing w:before="360"/>
        <w:jc w:val="center"/>
        <w:rPr>
          <w:rFonts w:eastAsia="Calibri"/>
          <w:lang w:eastAsia="en-US"/>
        </w:rPr>
      </w:pPr>
      <w:r>
        <w:rPr>
          <w:rFonts w:eastAsia="Calibri"/>
          <w:lang w:eastAsia="en-US"/>
        </w:rPr>
        <w:t>R J E Š E N J E</w:t>
      </w:r>
    </w:p>
    <w:p w:rsidRDefault="0058272A" w:rsidP="006B361B" w:rsidR="0058272A"/>
    <w:p w:rsidRDefault="0058272A" w:rsidP="00625200" w:rsidR="005B3C1C">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037BA1" w:rsidRPr="00B15E7C">
        <w:t>u</w:t>
      </w:r>
      <w:r w:rsidR="00037BA1" w:rsidRPr="00562BED">
        <w:t xml:space="preserve"> stečajnom postupku nad imovinom dužnika DRAGANA BAŠIĆA, vlasnika obrta D&amp;M BAŠIĆ obrt za građevinarstvo, Glavina Donja b.b., Imotski, OIB: 23632869642</w:t>
      </w:r>
      <w:r w:rsidR="00037BA1">
        <w:t>,</w:t>
      </w:r>
      <w:r w:rsidR="0085235A">
        <w:t xml:space="preserve"> </w:t>
      </w:r>
      <w:r w:rsidRPr="006C37D8">
        <w:t>nakon</w:t>
      </w:r>
      <w:r w:rsidR="00E708A2">
        <w:t xml:space="preserve"> posebnog</w:t>
      </w:r>
      <w:r w:rsidR="0085235A">
        <w:t xml:space="preserve"> </w:t>
      </w:r>
      <w:r w:rsidRPr="006C37D8">
        <w:t>ispitn</w:t>
      </w:r>
      <w:r w:rsidR="0004502B" w:rsidRPr="006C37D8">
        <w:t>og</w:t>
      </w:r>
      <w:r w:rsidR="00AF2307">
        <w:t xml:space="preserve"> </w:t>
      </w:r>
      <w:r w:rsidRPr="006C37D8">
        <w:t>ročišta održan</w:t>
      </w:r>
      <w:r w:rsidR="0004502B" w:rsidRPr="006C37D8">
        <w:t>og</w:t>
      </w:r>
      <w:r w:rsidRPr="006C37D8">
        <w:t xml:space="preserve"> kod ovog suda </w:t>
      </w:r>
      <w:r w:rsidR="00522193">
        <w:t xml:space="preserve">dana </w:t>
      </w:r>
      <w:r w:rsidR="00037BA1">
        <w:t>2. studenog</w:t>
      </w:r>
      <w:r w:rsidR="000F16DB" w:rsidRPr="006C37D8">
        <w:t xml:space="preserve"> 2015. godine</w:t>
      </w:r>
    </w:p>
    <w:p w:rsidRDefault="00E7102F" w:rsidP="00625200" w:rsidR="00912B79">
      <w:pPr>
        <w:spacing w:after="360" w:before="360"/>
        <w:jc w:val="center"/>
        <w:rPr>
          <w:rFonts w:eastAsia="Calibri"/>
          <w:lang w:eastAsia="en-US"/>
        </w:rPr>
      </w:pPr>
      <w:r w:rsidRPr="00E7102F">
        <w:rPr>
          <w:rFonts w:eastAsia="Calibri"/>
          <w:lang w:eastAsia="en-US"/>
        </w:rPr>
        <w:t xml:space="preserve">r i j e š i o    j e         </w:t>
      </w:r>
    </w:p>
    <w:p w:rsidRDefault="00912B79" w:rsidP="00522193" w:rsidR="00522193">
      <w:pPr>
        <w:spacing w:after="200" w:before="200"/>
        <w:ind w:firstLine="708"/>
        <w:rPr>
          <w:rFonts w:eastAsia="Arial Unicode MS"/>
          <w:lang w:eastAsia="en-US"/>
        </w:rPr>
      </w:pPr>
      <w:r w:rsidRPr="00566257">
        <w:rPr>
          <w:rFonts w:eastAsia="Arial Unicode MS"/>
          <w:lang w:eastAsia="en-US"/>
        </w:rPr>
        <w:t>Utvrđuju se tražbine vjerovnika I</w:t>
      </w:r>
      <w:r w:rsidR="00E708A2">
        <w:rPr>
          <w:rFonts w:eastAsia="Arial Unicode MS"/>
          <w:lang w:eastAsia="en-US"/>
        </w:rPr>
        <w:t>I</w:t>
      </w:r>
      <w:r w:rsidRPr="00566257">
        <w:rPr>
          <w:rFonts w:eastAsia="Arial Unicode MS"/>
          <w:lang w:eastAsia="en-US"/>
        </w:rPr>
        <w:t xml:space="preserve">. višeg isplatnog </w:t>
      </w:r>
      <w:r w:rsidR="00522193">
        <w:rPr>
          <w:rFonts w:eastAsia="Arial Unicode MS"/>
          <w:lang w:eastAsia="en-US"/>
        </w:rPr>
        <w:t>reda:</w:t>
      </w:r>
    </w:p>
    <w:p w:rsidRDefault="00D2596D" w:rsidP="00E708A2" w:rsidR="00E708A2">
      <w:pPr>
        <w:tabs>
          <w:tab w:pos="567" w:val="left"/>
        </w:tabs>
        <w:spacing w:before="200"/>
        <w:jc w:val="both"/>
        <w:rPr>
          <w:rFonts w:eastAsia="Arial Unicode MS"/>
          <w:lang w:eastAsia="en-US"/>
        </w:rPr>
      </w:pPr>
      <w:r>
        <w:rPr>
          <w:rFonts w:eastAsia="Arial Unicode MS"/>
          <w:lang w:eastAsia="en-US"/>
        </w:rPr>
        <w:t xml:space="preserve">1. </w:t>
      </w:r>
      <w:r w:rsidR="00E708A2" w:rsidRPr="00E708A2">
        <w:rPr>
          <w:rFonts w:eastAsia="Arial Unicode MS"/>
          <w:lang w:eastAsia="en-US"/>
        </w:rPr>
        <w:t>EUROHERC OSIGURANJE d.d. Z</w:t>
      </w:r>
      <w:r w:rsidR="00E708A2">
        <w:rPr>
          <w:rFonts w:eastAsia="Arial Unicode MS"/>
          <w:lang w:eastAsia="en-US"/>
        </w:rPr>
        <w:t xml:space="preserve">agreb, Ulica grada Vukovara 282, </w:t>
      </w:r>
    </w:p>
    <w:p w:rsidRDefault="00E708A2" w:rsidP="00E708A2" w:rsidR="00D2596D">
      <w:pPr>
        <w:tabs>
          <w:tab w:pos="567" w:val="left"/>
        </w:tabs>
        <w:jc w:val="both"/>
        <w:rPr>
          <w:rFonts w:eastAsia="Arial Unicode MS"/>
          <w:lang w:eastAsia="en-US"/>
        </w:rPr>
      </w:pPr>
      <w:r>
        <w:rPr>
          <w:rFonts w:eastAsia="Arial Unicode MS"/>
          <w:lang w:eastAsia="en-US"/>
        </w:rPr>
        <w:t xml:space="preserve">    OIB: </w:t>
      </w:r>
      <w:r w:rsidRPr="00E708A2">
        <w:rPr>
          <w:rFonts w:eastAsia="Arial Unicode MS"/>
          <w:lang w:eastAsia="en-US"/>
        </w:rPr>
        <w:t>22694857747</w:t>
      </w:r>
      <w:r w:rsidR="00B76FF5">
        <w:rPr>
          <w:rFonts w:eastAsia="Arial Unicode MS"/>
          <w:lang w:eastAsia="en-US"/>
        </w:rPr>
        <w:t>.………</w:t>
      </w:r>
      <w:r w:rsidR="00625200">
        <w:rPr>
          <w:rFonts w:eastAsia="Arial Unicode MS"/>
          <w:lang w:eastAsia="en-US"/>
        </w:rPr>
        <w:t>…</w:t>
      </w:r>
      <w:r w:rsidR="00B76FF5">
        <w:rPr>
          <w:rFonts w:eastAsia="Arial Unicode MS"/>
          <w:lang w:eastAsia="en-US"/>
        </w:rPr>
        <w:t>.</w:t>
      </w:r>
      <w:r>
        <w:rPr>
          <w:rFonts w:eastAsia="Arial Unicode MS"/>
          <w:lang w:eastAsia="en-US"/>
        </w:rPr>
        <w:t xml:space="preserve">.……………………………………………..   </w:t>
      </w:r>
      <w:r w:rsidRPr="00E708A2">
        <w:rPr>
          <w:rFonts w:eastAsia="Arial Unicode MS"/>
          <w:lang w:eastAsia="en-US"/>
        </w:rPr>
        <w:t>193.331,35</w:t>
      </w:r>
      <w:r w:rsidR="00D2596D">
        <w:rPr>
          <w:rFonts w:eastAsia="Arial Unicode MS"/>
          <w:lang w:eastAsia="en-US"/>
        </w:rPr>
        <w:t xml:space="preserve"> kn,</w:t>
      </w:r>
    </w:p>
    <w:p w:rsidRDefault="00B76FF5" w:rsidP="00B76FF5" w:rsidR="00B76FF5" w:rsidRPr="00D2596D">
      <w:pPr>
        <w:tabs>
          <w:tab w:pos="567" w:val="left"/>
        </w:tabs>
        <w:jc w:val="both"/>
        <w:rPr>
          <w:rFonts w:eastAsia="Arial Unicode MS"/>
          <w:lang w:eastAsia="en-US"/>
        </w:rPr>
      </w:pPr>
    </w:p>
    <w:p w:rsidRDefault="00D2596D" w:rsidP="00E708A2" w:rsidR="00E708A2">
      <w:pPr>
        <w:tabs>
          <w:tab w:pos="567" w:val="left"/>
        </w:tabs>
        <w:jc w:val="both"/>
        <w:rPr>
          <w:rFonts w:eastAsia="Arial Unicode MS"/>
          <w:lang w:eastAsia="en-US"/>
        </w:rPr>
      </w:pPr>
      <w:r>
        <w:rPr>
          <w:rFonts w:eastAsia="Arial Unicode MS"/>
          <w:lang w:eastAsia="en-US"/>
        </w:rPr>
        <w:t xml:space="preserve">2. </w:t>
      </w:r>
      <w:r w:rsidR="00E708A2" w:rsidRPr="00E708A2">
        <w:rPr>
          <w:rFonts w:eastAsia="Arial Unicode MS"/>
          <w:lang w:eastAsia="en-US"/>
        </w:rPr>
        <w:t>PORSCH</w:t>
      </w:r>
      <w:r w:rsidR="00E708A2">
        <w:rPr>
          <w:rFonts w:eastAsia="Arial Unicode MS"/>
          <w:lang w:eastAsia="en-US"/>
        </w:rPr>
        <w:t>E LEASING d.o.o. Zagreb,</w:t>
      </w:r>
      <w:r w:rsidR="00E708A2" w:rsidRPr="00E708A2">
        <w:rPr>
          <w:rFonts w:eastAsia="Arial Unicode MS"/>
          <w:lang w:eastAsia="en-US"/>
        </w:rPr>
        <w:t xml:space="preserve"> Velimira Škorpika 21</w:t>
      </w:r>
      <w:r w:rsidR="00E708A2">
        <w:rPr>
          <w:rFonts w:eastAsia="Arial Unicode MS"/>
          <w:lang w:eastAsia="en-US"/>
        </w:rPr>
        <w:t>,</w:t>
      </w:r>
    </w:p>
    <w:p w:rsidRDefault="00E708A2" w:rsidP="00E708A2" w:rsidR="00D2596D">
      <w:pPr>
        <w:tabs>
          <w:tab w:pos="567" w:val="left"/>
        </w:tabs>
        <w:jc w:val="both"/>
        <w:rPr>
          <w:rFonts w:eastAsia="Arial Unicode MS"/>
          <w:lang w:eastAsia="en-US"/>
        </w:rPr>
      </w:pPr>
      <w:r>
        <w:rPr>
          <w:rFonts w:eastAsia="Arial Unicode MS"/>
          <w:lang w:eastAsia="en-US"/>
        </w:rPr>
        <w:t xml:space="preserve">    OIB: </w:t>
      </w:r>
      <w:r w:rsidRPr="00E708A2">
        <w:rPr>
          <w:rFonts w:eastAsia="Arial Unicode MS"/>
          <w:lang w:eastAsia="en-US"/>
        </w:rPr>
        <w:t>90275854576</w:t>
      </w:r>
      <w:r w:rsidR="00B76FF5">
        <w:rPr>
          <w:rFonts w:eastAsia="Arial Unicode MS"/>
          <w:lang w:eastAsia="en-US"/>
        </w:rPr>
        <w:t>.…………………</w:t>
      </w:r>
      <w:r>
        <w:rPr>
          <w:rFonts w:eastAsia="Arial Unicode MS"/>
          <w:lang w:eastAsia="en-US"/>
        </w:rPr>
        <w:t>…</w:t>
      </w:r>
      <w:r w:rsidR="00B76FF5">
        <w:rPr>
          <w:rFonts w:eastAsia="Arial Unicode MS"/>
          <w:lang w:eastAsia="en-US"/>
        </w:rPr>
        <w:t>…</w:t>
      </w:r>
      <w:r w:rsidR="00625200">
        <w:rPr>
          <w:rFonts w:eastAsia="Arial Unicode MS"/>
          <w:lang w:eastAsia="en-US"/>
        </w:rPr>
        <w:t>…...</w:t>
      </w:r>
      <w:r w:rsidR="00B76FF5">
        <w:rPr>
          <w:rFonts w:eastAsia="Arial Unicode MS"/>
          <w:lang w:eastAsia="en-US"/>
        </w:rPr>
        <w:t>……</w:t>
      </w:r>
      <w:r>
        <w:rPr>
          <w:rFonts w:eastAsia="Arial Unicode MS"/>
          <w:lang w:eastAsia="en-US"/>
        </w:rPr>
        <w:t>…………………</w:t>
      </w:r>
      <w:r w:rsidR="00B76FF5">
        <w:rPr>
          <w:rFonts w:eastAsia="Arial Unicode MS"/>
          <w:lang w:eastAsia="en-US"/>
        </w:rPr>
        <w:t>.….…</w:t>
      </w:r>
      <w:r w:rsidR="00D2596D">
        <w:rPr>
          <w:rFonts w:eastAsia="Arial Unicode MS"/>
          <w:lang w:eastAsia="en-US"/>
        </w:rPr>
        <w:t xml:space="preserve"> </w:t>
      </w:r>
      <w:r w:rsidR="00B76FF5">
        <w:rPr>
          <w:rFonts w:eastAsia="Arial Unicode MS"/>
          <w:lang w:eastAsia="en-US"/>
        </w:rPr>
        <w:t xml:space="preserve"> </w:t>
      </w:r>
      <w:r w:rsidRPr="00E708A2">
        <w:rPr>
          <w:rFonts w:eastAsia="Arial Unicode MS"/>
          <w:lang w:eastAsia="en-US"/>
        </w:rPr>
        <w:t>154.955,84</w:t>
      </w:r>
      <w:r w:rsidR="00B76FF5">
        <w:rPr>
          <w:rFonts w:eastAsia="Arial Unicode MS"/>
          <w:lang w:eastAsia="en-US"/>
        </w:rPr>
        <w:t xml:space="preserve"> </w:t>
      </w:r>
      <w:r w:rsidR="00D2596D">
        <w:rPr>
          <w:rFonts w:eastAsia="Arial Unicode MS"/>
          <w:lang w:eastAsia="en-US"/>
        </w:rPr>
        <w:t>kn,</w:t>
      </w:r>
    </w:p>
    <w:p w:rsidRDefault="00B76FF5" w:rsidP="00B76FF5" w:rsidR="00B76FF5" w:rsidRPr="00D2596D">
      <w:pPr>
        <w:tabs>
          <w:tab w:pos="567" w:val="left"/>
        </w:tabs>
        <w:jc w:val="both"/>
        <w:rPr>
          <w:rFonts w:eastAsia="Arial Unicode MS"/>
          <w:lang w:eastAsia="en-US"/>
        </w:rPr>
      </w:pPr>
    </w:p>
    <w:p w:rsidRDefault="00B76FF5" w:rsidP="00E708A2" w:rsidR="00E708A2">
      <w:pPr>
        <w:tabs>
          <w:tab w:pos="567" w:val="left"/>
        </w:tabs>
        <w:jc w:val="both"/>
        <w:rPr>
          <w:rFonts w:eastAsia="Arial Unicode MS"/>
          <w:lang w:eastAsia="en-US"/>
        </w:rPr>
      </w:pPr>
      <w:r>
        <w:rPr>
          <w:rFonts w:eastAsia="Arial Unicode MS"/>
          <w:lang w:eastAsia="en-US"/>
        </w:rPr>
        <w:t>3</w:t>
      </w:r>
      <w:r w:rsidR="00D2596D" w:rsidRPr="00D2596D">
        <w:rPr>
          <w:rFonts w:eastAsia="Arial Unicode MS"/>
          <w:lang w:eastAsia="en-US"/>
        </w:rPr>
        <w:t>.</w:t>
      </w:r>
      <w:r w:rsidR="00D2596D">
        <w:rPr>
          <w:rFonts w:eastAsia="Arial Unicode MS"/>
          <w:lang w:eastAsia="en-US"/>
        </w:rPr>
        <w:t xml:space="preserve"> </w:t>
      </w:r>
      <w:r w:rsidR="00E708A2" w:rsidRPr="00E708A2">
        <w:rPr>
          <w:rFonts w:eastAsia="Arial Unicode MS"/>
          <w:lang w:eastAsia="en-US"/>
        </w:rPr>
        <w:t>R-PIM d.o.o.   Samoborski Strmec, Antuna Mihanovića 21</w:t>
      </w:r>
      <w:r w:rsidR="00E708A2">
        <w:rPr>
          <w:rFonts w:eastAsia="Arial Unicode MS"/>
          <w:lang w:eastAsia="en-US"/>
        </w:rPr>
        <w:t>,</w:t>
      </w:r>
      <w:r w:rsidR="00E708A2" w:rsidRPr="00E708A2">
        <w:rPr>
          <w:rFonts w:eastAsia="Arial Unicode MS"/>
          <w:lang w:eastAsia="en-US"/>
        </w:rPr>
        <w:t xml:space="preserve">               </w:t>
      </w:r>
      <w:r w:rsidR="00E708A2" w:rsidRPr="00E708A2">
        <w:rPr>
          <w:rFonts w:eastAsia="Arial Unicode MS"/>
          <w:lang w:eastAsia="en-US"/>
        </w:rPr>
        <w:tab/>
      </w:r>
    </w:p>
    <w:p w:rsidRDefault="00E708A2" w:rsidP="00E708A2" w:rsidR="00D2596D">
      <w:pPr>
        <w:tabs>
          <w:tab w:pos="567" w:val="left"/>
        </w:tabs>
        <w:jc w:val="both"/>
        <w:rPr>
          <w:rFonts w:eastAsia="Arial Unicode MS"/>
          <w:lang w:eastAsia="en-US"/>
        </w:rPr>
      </w:pPr>
      <w:r>
        <w:rPr>
          <w:rFonts w:eastAsia="Arial Unicode MS"/>
          <w:lang w:eastAsia="en-US"/>
        </w:rPr>
        <w:t xml:space="preserve">    OIB: </w:t>
      </w:r>
      <w:r w:rsidRPr="00E708A2">
        <w:rPr>
          <w:rFonts w:eastAsia="Arial Unicode MS"/>
          <w:lang w:eastAsia="en-US"/>
        </w:rPr>
        <w:t>38514700472</w:t>
      </w:r>
      <w:r w:rsidR="00B76FF5">
        <w:rPr>
          <w:rFonts w:eastAsia="Arial Unicode MS"/>
          <w:lang w:eastAsia="en-US"/>
        </w:rPr>
        <w:t>.………………</w:t>
      </w:r>
      <w:r>
        <w:rPr>
          <w:rFonts w:eastAsia="Arial Unicode MS"/>
          <w:lang w:eastAsia="en-US"/>
        </w:rPr>
        <w:t>…………………………………..</w:t>
      </w:r>
      <w:r w:rsidR="00B76FF5">
        <w:rPr>
          <w:rFonts w:eastAsia="Arial Unicode MS"/>
          <w:lang w:eastAsia="en-US"/>
        </w:rPr>
        <w:t>…</w:t>
      </w:r>
      <w:r w:rsidR="00625200">
        <w:rPr>
          <w:rFonts w:eastAsia="Arial Unicode MS"/>
          <w:lang w:eastAsia="en-US"/>
        </w:rPr>
        <w:t>..</w:t>
      </w:r>
      <w:r>
        <w:rPr>
          <w:rFonts w:eastAsia="Arial Unicode MS"/>
          <w:lang w:eastAsia="en-US"/>
        </w:rPr>
        <w:t>.</w:t>
      </w:r>
      <w:r w:rsidR="00625200">
        <w:rPr>
          <w:rFonts w:eastAsia="Arial Unicode MS"/>
          <w:lang w:eastAsia="en-US"/>
        </w:rPr>
        <w:t>.</w:t>
      </w:r>
      <w:r w:rsidR="00B76FF5">
        <w:rPr>
          <w:rFonts w:eastAsia="Arial Unicode MS"/>
          <w:lang w:eastAsia="en-US"/>
        </w:rPr>
        <w:t xml:space="preserve">...  </w:t>
      </w:r>
      <w:r w:rsidRPr="00E708A2">
        <w:rPr>
          <w:rFonts w:eastAsia="Arial Unicode MS"/>
          <w:lang w:eastAsia="en-US"/>
        </w:rPr>
        <w:t>486.295,03</w:t>
      </w:r>
      <w:r w:rsidR="00B76FF5">
        <w:rPr>
          <w:rFonts w:eastAsia="Arial Unicode MS"/>
          <w:lang w:eastAsia="en-US"/>
        </w:rPr>
        <w:t xml:space="preserve"> </w:t>
      </w:r>
      <w:r w:rsidR="00D2596D">
        <w:rPr>
          <w:rFonts w:eastAsia="Arial Unicode MS"/>
          <w:lang w:eastAsia="en-US"/>
        </w:rPr>
        <w:t>kn</w:t>
      </w:r>
      <w:r>
        <w:rPr>
          <w:rFonts w:eastAsia="Arial Unicode MS"/>
          <w:lang w:eastAsia="en-US"/>
        </w:rPr>
        <w:t>.</w:t>
      </w:r>
    </w:p>
    <w:p w:rsidRDefault="00B76FF5" w:rsidP="00B76FF5" w:rsidR="00B76FF5" w:rsidRPr="00D2596D">
      <w:pPr>
        <w:tabs>
          <w:tab w:pos="567" w:val="left"/>
        </w:tabs>
        <w:jc w:val="both"/>
        <w:rPr>
          <w:rFonts w:eastAsia="Arial Unicode MS"/>
          <w:lang w:eastAsia="en-US"/>
        </w:rPr>
      </w:pPr>
    </w:p>
    <w:p w:rsidRDefault="001629E3" w:rsidP="007F6441" w:rsidR="001629E3">
      <w:pPr>
        <w:jc w:val="both"/>
        <w:rPr>
          <w:rFonts w:eastAsia="Calibri"/>
          <w:lang w:eastAsia="en-US"/>
        </w:rPr>
      </w:pPr>
    </w:p>
    <w:p w:rsidRDefault="00E7102F" w:rsidP="00A4002F" w:rsidR="00E7102F" w:rsidRPr="00E7102F">
      <w:pPr>
        <w:jc w:val="center"/>
        <w:rPr>
          <w:rFonts w:eastAsia="Calibri"/>
          <w:lang w:eastAsia="en-US"/>
        </w:rPr>
      </w:pPr>
      <w:r w:rsidRPr="00E7102F">
        <w:rPr>
          <w:rFonts w:eastAsia="Calibri"/>
          <w:lang w:eastAsia="en-US"/>
        </w:rPr>
        <w:t>Obrazloženje</w:t>
      </w:r>
    </w:p>
    <w:p w:rsidRDefault="00E708A2" w:rsidP="00E708A2" w:rsidR="00E708A2">
      <w:pPr>
        <w:jc w:val="both"/>
        <w:rPr>
          <w:rFonts w:eastAsia="Calibri"/>
          <w:lang w:eastAsia="en-US"/>
        </w:rPr>
      </w:pPr>
    </w:p>
    <w:p w:rsidRDefault="00E708A2" w:rsidP="00A86023" w:rsidR="00A86023">
      <w:pPr>
        <w:jc w:val="both"/>
      </w:pPr>
      <w:r w:rsidRPr="00EA69B4">
        <w:rPr>
          <w:rFonts w:eastAsia="Calibri"/>
          <w:lang w:eastAsia="en-US"/>
        </w:rPr>
        <w:tab/>
      </w:r>
      <w:r>
        <w:rPr>
          <w:rFonts w:eastAsia="Calibri"/>
          <w:lang w:eastAsia="en-US"/>
        </w:rPr>
        <w:t xml:space="preserve">Na posebnom ispitnom ročištu, održanom kod ovog suda dana 2. studenog 2015. godine, </w:t>
      </w:r>
      <w:r>
        <w:t xml:space="preserve">ispitane su tražbine stečajnog vjerovnika II. višeg isplatnog reda prijavljene u roku iz oglasa o otvaranju stečajnog postupka, objavljenog u „Narodnim novinama“ broj 37/14, </w:t>
      </w:r>
      <w:r>
        <w:rPr>
          <w:rFonts w:eastAsia="Calibri"/>
          <w:lang w:eastAsia="en-US"/>
        </w:rPr>
        <w:t xml:space="preserve">a sukladno odredbi čl. 175. </w:t>
      </w:r>
      <w:r w:rsidRPr="006B361B">
        <w:t>Stečajnog zakona (˝Narodne novine˝ 44/96, 29/99, 129/00, 123/03, 82/06, 116/10, 25/12, 133/12 i 45/13; dalje SZ)</w:t>
      </w:r>
      <w:r>
        <w:t>.</w:t>
      </w:r>
    </w:p>
    <w:p w:rsidRDefault="00A86023" w:rsidP="00A86023" w:rsidR="00A86023">
      <w:pPr>
        <w:jc w:val="both"/>
      </w:pPr>
    </w:p>
    <w:p w:rsidRDefault="00E708A2" w:rsidP="00A86023" w:rsidR="00E708A2" w:rsidRPr="00F730CA">
      <w:pPr>
        <w:ind w:firstLine="708"/>
        <w:jc w:val="both"/>
      </w:pPr>
      <w:r w:rsidRPr="00F730CA">
        <w:t>Stečajni upravitelj se na tom ročištu izjasnio da priznaje</w:t>
      </w:r>
      <w:r>
        <w:t xml:space="preserve"> tražbine vjerovnika </w:t>
      </w:r>
      <w:r w:rsidRPr="00F730CA">
        <w:t xml:space="preserve">II. višeg isplatnog reda i to: </w:t>
      </w:r>
      <w:r>
        <w:t>EUROHERC OSIGURANJA d.d. Zagreb u iznosu od 193.331,35 kn, PORSCHE LEASING d.o.o. Zagreb u iznosu od 154.955,84 kn i R-</w:t>
      </w:r>
      <w:r w:rsidR="00AE5F4D">
        <w:t xml:space="preserve">PIM d.o.o.   Samoborski Strmec u iznosu od </w:t>
      </w:r>
      <w:r>
        <w:t>486.295,03 kn.</w:t>
      </w:r>
      <w:r w:rsidR="00211D77">
        <w:t xml:space="preserve"> Isto tako, nitko od stečajnih vjerovnika nazočnih na tom ročištu nije osporio tražbine koje su bile predmet ispitivanja, a koje je priznao stečajni upavitelj.</w:t>
      </w:r>
    </w:p>
    <w:p w:rsidRDefault="00E708A2" w:rsidP="00E708A2" w:rsidR="00E708A2" w:rsidRPr="00F730CA">
      <w:pPr>
        <w:pStyle w:val="Bezproreda"/>
        <w:spacing w:before="200"/>
        <w:ind w:firstLine="709"/>
        <w:jc w:val="both"/>
        <w:rPr>
          <w:rFonts w:hAnsi="Times New Roman" w:ascii="Times New Roman"/>
          <w:sz w:val="24"/>
          <w:szCs w:val="24"/>
        </w:rPr>
      </w:pPr>
      <w:r w:rsidRPr="00F730CA">
        <w:rPr>
          <w:rFonts w:hAnsi="Times New Roman" w:ascii="Times New Roman"/>
          <w:sz w:val="24"/>
          <w:szCs w:val="24"/>
        </w:rPr>
        <w:lastRenderedPageBreak/>
        <w:t>Prema čl. 177. SZ-a tražbina se smatra utvrđenom ako ju na ispitnom ročištu prizna stečajni upravitelj, a ne ospori koji od stečajnih vjerovnika.</w:t>
      </w:r>
    </w:p>
    <w:p w:rsidRDefault="00E708A2" w:rsidP="00081B0E" w:rsidR="00E708A2">
      <w:pPr>
        <w:spacing w:before="200"/>
        <w:ind w:firstLine="708"/>
        <w:jc w:val="both"/>
        <w:rPr>
          <w:rFonts w:eastAsia="Calibri"/>
          <w:lang w:eastAsia="en-US"/>
        </w:rPr>
      </w:pPr>
      <w:r w:rsidRPr="00F730CA">
        <w:rPr>
          <w:rFonts w:eastAsia="Calibri"/>
          <w:lang w:eastAsia="en-US"/>
        </w:rPr>
        <w:t xml:space="preserve">Slijedom naprijed navedenog, </w:t>
      </w:r>
      <w:r w:rsidR="00A86023">
        <w:rPr>
          <w:rFonts w:eastAsia="Calibri"/>
          <w:lang w:eastAsia="en-US"/>
        </w:rPr>
        <w:t>kako je sve tražbine koje su bile predmet ispitivanja na posebnom ispitnom ročištu priznao stečajni upravitelj</w:t>
      </w:r>
      <w:r w:rsidR="00081B0E">
        <w:rPr>
          <w:rFonts w:eastAsia="Calibri"/>
          <w:lang w:eastAsia="en-US"/>
        </w:rPr>
        <w:t xml:space="preserve"> te kako </w:t>
      </w:r>
      <w:r w:rsidR="00081B0E" w:rsidRPr="00081B0E">
        <w:rPr>
          <w:rFonts w:eastAsia="Calibri"/>
          <w:lang w:eastAsia="en-US"/>
        </w:rPr>
        <w:t>nitko od vjerovnika prisutnih na ispitnom ročištu nije osporio tražbine koj</w:t>
      </w:r>
      <w:r w:rsidR="00081B0E">
        <w:rPr>
          <w:rFonts w:eastAsia="Calibri"/>
          <w:lang w:eastAsia="en-US"/>
        </w:rPr>
        <w:t xml:space="preserve">e je priznao stečajni upravitelj to je temeljem </w:t>
      </w:r>
      <w:r w:rsidRPr="00F730CA">
        <w:rPr>
          <w:rFonts w:eastAsia="Calibri"/>
          <w:lang w:eastAsia="en-US"/>
        </w:rPr>
        <w:t>odredbi čl. 177. st. 3. SZ-a, odlučeno kao u izreci ovog rješenja.</w:t>
      </w:r>
    </w:p>
    <w:p w:rsidRDefault="00E708A2" w:rsidP="00E708A2" w:rsidR="00E708A2" w:rsidRPr="00F730CA">
      <w:pPr>
        <w:jc w:val="both"/>
        <w:rPr>
          <w:rFonts w:eastAsia="Calibri"/>
          <w:sz w:val="28"/>
          <w:szCs w:val="28"/>
          <w:lang w:eastAsia="en-US"/>
        </w:rPr>
      </w:pPr>
    </w:p>
    <w:p w:rsidRDefault="00E708A2" w:rsidP="00E708A2" w:rsidR="00E708A2" w:rsidRPr="00F730CA">
      <w:pPr>
        <w:jc w:val="center"/>
        <w:rPr>
          <w:rFonts w:eastAsia="Calibri"/>
          <w:lang w:eastAsia="en-US"/>
        </w:rPr>
      </w:pPr>
      <w:r w:rsidRPr="00F730CA">
        <w:rPr>
          <w:rFonts w:eastAsia="Calibri"/>
          <w:lang w:eastAsia="en-US"/>
        </w:rPr>
        <w:t xml:space="preserve">U Splitu, </w:t>
      </w:r>
      <w:r w:rsidR="00AE5F4D">
        <w:rPr>
          <w:rFonts w:eastAsia="Calibri"/>
          <w:lang w:eastAsia="en-US"/>
        </w:rPr>
        <w:t>2. studenog</w:t>
      </w:r>
      <w:r w:rsidRPr="00F730CA">
        <w:rPr>
          <w:rFonts w:eastAsia="Calibri"/>
          <w:lang w:eastAsia="en-US"/>
        </w:rPr>
        <w:t xml:space="preserve"> 2015. godine</w:t>
      </w:r>
    </w:p>
    <w:p w:rsidRDefault="00E708A2" w:rsidP="00E708A2" w:rsidR="00E708A2" w:rsidRPr="00F730CA">
      <w:pPr>
        <w:jc w:val="both"/>
        <w:rPr>
          <w:rFonts w:eastAsia="Calibri"/>
          <w:sz w:val="16"/>
          <w:szCs w:val="16"/>
          <w:lang w:eastAsia="en-US"/>
        </w:rPr>
      </w:pPr>
      <w:r w:rsidRPr="00F730CA">
        <w:rPr>
          <w:rFonts w:eastAsia="Calibri"/>
          <w:lang w:eastAsia="en-US"/>
        </w:rPr>
        <w:t xml:space="preserve"> </w:t>
      </w:r>
    </w:p>
    <w:p w:rsidRDefault="00E708A2" w:rsidP="00E708A2" w:rsidR="00E708A2" w:rsidRPr="00F730CA">
      <w:pPr>
        <w:ind w:firstLine="708" w:left="6372"/>
        <w:jc w:val="center"/>
        <w:rPr>
          <w:rFonts w:eastAsia="Calibri"/>
          <w:lang w:eastAsia="en-US"/>
        </w:rPr>
      </w:pPr>
      <w:r w:rsidRPr="00F730CA">
        <w:rPr>
          <w:rFonts w:eastAsia="Calibri"/>
          <w:lang w:eastAsia="en-US"/>
        </w:rPr>
        <w:t>SUTKINJA</w:t>
      </w:r>
    </w:p>
    <w:p w:rsidRDefault="00E708A2" w:rsidP="00E708A2" w:rsidR="00E708A2" w:rsidRPr="00F730CA">
      <w:pPr>
        <w:jc w:val="right"/>
        <w:rPr>
          <w:rFonts w:eastAsia="Calibri"/>
          <w:lang w:eastAsia="en-US"/>
        </w:rPr>
      </w:pPr>
      <w:r w:rsidRPr="00F730CA">
        <w:rPr>
          <w:rFonts w:eastAsia="Calibri"/>
          <w:lang w:eastAsia="en-US"/>
        </w:rPr>
        <w:t xml:space="preserve">  ANA GOLUB GRUIĆ</w:t>
      </w:r>
    </w:p>
    <w:p w:rsidRDefault="00E708A2" w:rsidP="00E708A2" w:rsidR="00E708A2" w:rsidRPr="00F730CA">
      <w:pPr>
        <w:jc w:val="both"/>
        <w:rPr>
          <w:rFonts w:eastAsia="Calibri"/>
          <w:sz w:val="28"/>
          <w:szCs w:val="28"/>
          <w:u w:val="single"/>
          <w:lang w:eastAsia="en-US"/>
        </w:rPr>
      </w:pPr>
    </w:p>
    <w:p w:rsidRDefault="00E708A2" w:rsidP="00E708A2" w:rsidR="00E708A2" w:rsidRPr="00F730CA">
      <w:pPr>
        <w:jc w:val="both"/>
        <w:rPr>
          <w:rFonts w:eastAsia="Calibri"/>
          <w:lang w:eastAsia="en-US"/>
        </w:rPr>
      </w:pPr>
      <w:r w:rsidRPr="00F730CA">
        <w:rPr>
          <w:rFonts w:eastAsia="Calibri"/>
          <w:lang w:eastAsia="en-US"/>
        </w:rPr>
        <w:t xml:space="preserve">POUKA O PRAVNOM LIJEKU: </w:t>
      </w:r>
    </w:p>
    <w:p w:rsidRDefault="00E708A2" w:rsidP="00E708A2" w:rsidR="00E708A2" w:rsidRPr="00F730CA">
      <w:pPr>
        <w:jc w:val="both"/>
        <w:rPr>
          <w:rFonts w:eastAsia="Calibri"/>
          <w:lang w:eastAsia="en-US"/>
        </w:rPr>
      </w:pPr>
      <w:r w:rsidRPr="00F730CA">
        <w:rPr>
          <w:rFonts w:eastAsia="Calibri"/>
          <w:lang w:eastAsia="en-US"/>
        </w:rPr>
        <w:t xml:space="preserve">Protiv ovog rješenja dopuštena je žalba Visokom trgovačkom sudu Republike Hrvatske u Zagrebu. Žalba se podnosi putem ovog suda, pismeno u tri primjerka, u roku od 8 dana od dana dostave ovog rješenja. </w:t>
      </w:r>
    </w:p>
    <w:p w:rsidRDefault="00E708A2" w:rsidP="00E708A2" w:rsidR="00E708A2" w:rsidRPr="00F730CA">
      <w:pPr>
        <w:jc w:val="both"/>
        <w:rPr>
          <w:rFonts w:eastAsia="Calibri"/>
          <w:lang w:eastAsia="en-US"/>
        </w:rPr>
      </w:pPr>
    </w:p>
    <w:p w:rsidRDefault="00E708A2" w:rsidP="00E708A2" w:rsidR="00E708A2" w:rsidRPr="00F730CA">
      <w:pPr>
        <w:jc w:val="both"/>
        <w:rPr>
          <w:rFonts w:eastAsia="Calibri"/>
          <w:lang w:eastAsia="en-US"/>
        </w:rPr>
      </w:pPr>
      <w:r w:rsidRPr="00F730CA">
        <w:rPr>
          <w:rFonts w:eastAsia="Calibri"/>
          <w:lang w:eastAsia="en-US"/>
        </w:rPr>
        <w:t>DNA:</w:t>
      </w:r>
    </w:p>
    <w:p w:rsidRDefault="00E708A2" w:rsidP="00E708A2" w:rsidR="00E708A2" w:rsidRPr="00F730CA">
      <w:pPr>
        <w:numPr>
          <w:ilvl w:val="0"/>
          <w:numId w:val="15"/>
        </w:numPr>
        <w:jc w:val="both"/>
        <w:rPr>
          <w:rFonts w:eastAsia="Calibri"/>
          <w:lang w:eastAsia="en-US"/>
        </w:rPr>
      </w:pPr>
      <w:r w:rsidRPr="00F730CA">
        <w:t xml:space="preserve">stečajnom upravitelju </w:t>
      </w:r>
      <w:r w:rsidR="00AE5F4D">
        <w:t>Anti Mrkonjiću</w:t>
      </w:r>
    </w:p>
    <w:p w:rsidRDefault="00CA464A" w:rsidP="00E708A2" w:rsidR="00E708A2" w:rsidRPr="00F730CA">
      <w:pPr>
        <w:numPr>
          <w:ilvl w:val="0"/>
          <w:numId w:val="15"/>
        </w:numPr>
        <w:jc w:val="both"/>
        <w:rPr>
          <w:rFonts w:eastAsia="Calibri"/>
          <w:lang w:eastAsia="en-US"/>
        </w:rPr>
      </w:pPr>
      <w:r>
        <w:rPr>
          <w:rFonts w:eastAsia="Calibri"/>
          <w:lang w:eastAsia="en-US"/>
        </w:rPr>
        <w:t>mrežna stranica e-O</w:t>
      </w:r>
      <w:r w:rsidR="00E708A2" w:rsidRPr="00F730CA">
        <w:rPr>
          <w:rFonts w:eastAsia="Calibri"/>
          <w:lang w:eastAsia="en-US"/>
        </w:rPr>
        <w:t>glasna ploča sud</w:t>
      </w:r>
      <w:r>
        <w:rPr>
          <w:rFonts w:eastAsia="Calibri"/>
          <w:lang w:eastAsia="en-US"/>
        </w:rPr>
        <w:t>ova</w:t>
      </w:r>
    </w:p>
    <w:p w:rsidRDefault="00E708A2" w:rsidP="00E708A2" w:rsidR="00E708A2" w:rsidRPr="00F730CA">
      <w:pPr>
        <w:numPr>
          <w:ilvl w:val="0"/>
          <w:numId w:val="15"/>
        </w:numPr>
        <w:jc w:val="both"/>
        <w:rPr>
          <w:rFonts w:eastAsia="Calibri"/>
          <w:lang w:eastAsia="en-US"/>
        </w:rPr>
      </w:pPr>
      <w:r w:rsidRPr="00F730CA">
        <w:rPr>
          <w:rFonts w:eastAsia="Calibri"/>
          <w:lang w:eastAsia="en-US"/>
        </w:rPr>
        <w:t>u spis</w:t>
      </w:r>
    </w:p>
    <w:p w:rsidRDefault="00E708A2" w:rsidP="00E708A2" w:rsidR="00E708A2">
      <w:pPr>
        <w:rPr>
          <w:b/>
          <w:bCs/>
        </w:rPr>
      </w:pPr>
    </w:p>
    <w:p w:rsidRDefault="00E708A2" w:rsidP="00E708A2" w:rsidR="00E708A2">
      <w:pPr>
        <w:rPr>
          <w:b/>
          <w:bCs/>
        </w:rPr>
      </w:pPr>
    </w:p>
    <w:p w:rsidRDefault="00797EA4" w:rsidP="00E708A2" w:rsidR="00797EA4" w:rsidRPr="00C40B81">
      <w:pPr>
        <w:jc w:val="both"/>
        <w:rPr>
          <w:b/>
          <w:bCs/>
          <w:color w:val="C00000"/>
        </w:rPr>
      </w:pPr>
    </w:p>
    <w:sectPr w:rsidSect="00A86023" w:rsidR="00797EA4" w:rsidRPr="00C40B81">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3182" w:rsidR="00803182">
      <w:r>
        <w:separator/>
      </w:r>
    </w:p>
  </w:endnote>
  <w:endnote w:id="0" w:type="continuationSeparator">
    <w:p w:rsidRDefault="00803182" w:rsidR="008031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3182" w:rsidR="00803182">
      <w:r>
        <w:separator/>
      </w:r>
    </w:p>
  </w:footnote>
  <w:footnote w:id="0" w:type="continuationSeparator">
    <w:p w:rsidRDefault="00803182" w:rsidR="008031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framePr w:y="1" w:xAlign="center" w:vAnchor="text" w:hAnchor="margin" w:wrap="around"/>
      <w:rPr>
        <w:rStyle w:val="Brojstranice"/>
      </w:rPr>
    </w:pPr>
    <w:r>
      <w:rPr>
        <w:rStyle w:val="Brojstranice"/>
      </w:rPr>
      <w:fldChar w:fldCharType="begin"/>
    </w:r>
    <w:r w:rsidR="002E3089">
      <w:rPr>
        <w:rStyle w:val="Brojstranice"/>
      </w:rPr>
      <w:instrText xml:space="preserve">PAGE  </w:instrText>
    </w:r>
    <w:r>
      <w:rPr>
        <w:rStyle w:val="Brojstranice"/>
      </w:rPr>
      <w:fldChar w:fldCharType="separate"/>
    </w:r>
    <w:r w:rsidR="002E3089">
      <w:rPr>
        <w:rStyle w:val="Brojstranice"/>
        <w:noProof/>
      </w:rPr>
      <w:t>3</w:t>
    </w:r>
    <w:r>
      <w:rPr>
        <w:rStyle w:val="Brojstranice"/>
      </w:rPr>
      <w:fldChar w:fldCharType="end"/>
    </w:r>
  </w:p>
  <w:p w:rsidRDefault="002E3089" w:rsidR="002E30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jc w:val="center"/>
    </w:pPr>
    <w:r>
      <w:fldChar w:fldCharType="begin"/>
    </w:r>
    <w:r w:rsidR="002E3089">
      <w:instrText>PAGE   \* MERGEFORMAT</w:instrText>
    </w:r>
    <w:r>
      <w:fldChar w:fldCharType="separate"/>
    </w:r>
    <w:r w:rsidR="009873E7">
      <w:rPr>
        <w:noProof/>
      </w:rPr>
      <w:t>2</w:t>
    </w:r>
    <w:r>
      <w:fldChar w:fldCharType="end"/>
    </w:r>
  </w:p>
  <w:p w:rsidRDefault="002E3089" w:rsidP="00FF05FA" w:rsidR="00FF05FA">
    <w:pPr>
      <w:pStyle w:val="Zaglavlje"/>
      <w:jc w:val="right"/>
    </w:pPr>
    <w:r>
      <w:tab/>
    </w:r>
    <w:r>
      <w:tab/>
    </w:r>
    <w:r w:rsidR="00E7102F">
      <w:t>11. St-</w:t>
    </w:r>
    <w:r w:rsidR="00037BA1">
      <w:t>246</w:t>
    </w:r>
    <w:r w:rsidR="00522193">
      <w:t>/2013</w:t>
    </w:r>
  </w:p>
  <w:p w:rsidRDefault="002E3089" w:rsidR="002E308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5FA" w:rsidP="00285600" w:rsidR="002E3089">
    <w:pPr>
      <w:pStyle w:val="Zaglavlje"/>
      <w:jc w:val="right"/>
    </w:pPr>
    <w:r>
      <w:t>1</w:t>
    </w:r>
    <w:r w:rsidR="00E7102F">
      <w:t>1. St-</w:t>
    </w:r>
    <w:r w:rsidR="00037BA1">
      <w:t>246</w:t>
    </w:r>
    <w:r w:rsidR="00522193">
      <w:t>/2013</w:t>
    </w:r>
  </w:p>
  <w:p w:rsidRDefault="002E3089" w:rsidR="002E30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9">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1">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2">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6"/>
  </w:num>
  <w:num w:numId="3">
    <w:abstractNumId w:val="2"/>
  </w:num>
  <w:num w:numId="4">
    <w:abstractNumId w:val="12"/>
  </w:num>
  <w:num w:numId="5">
    <w:abstractNumId w:val="11"/>
  </w:num>
  <w:num w:numId="6">
    <w:abstractNumId w:val="21"/>
  </w:num>
  <w:num w:numId="7">
    <w:abstractNumId w:val="8"/>
  </w:num>
  <w:num w:numId="8">
    <w:abstractNumId w:val="1"/>
  </w:num>
  <w:num w:numId="9">
    <w:abstractNumId w:val="15"/>
  </w:num>
  <w:num w:numId="10">
    <w:abstractNumId w:val="10"/>
  </w:num>
  <w:num w:numId="11">
    <w:abstractNumId w:val="22"/>
  </w:num>
  <w:num w:numId="12">
    <w:abstractNumId w:val="6"/>
  </w:num>
  <w:num w:numId="13">
    <w:abstractNumId w:val="13"/>
  </w:num>
  <w:num w:numId="14">
    <w:abstractNumId w:val="18"/>
  </w:num>
  <w:num w:numId="15">
    <w:abstractNumId w:val="20"/>
  </w:num>
  <w:num w:numId="16">
    <w:abstractNumId w:val="3"/>
  </w:num>
  <w:num w:numId="17">
    <w:abstractNumId w:val="19"/>
  </w:num>
  <w:num w:numId="18">
    <w:abstractNumId w:val="9"/>
  </w:num>
  <w:num w:numId="19">
    <w:abstractNumId w:val="5"/>
  </w:num>
  <w:num w:numId="20">
    <w:abstractNumId w:val="14"/>
  </w:num>
  <w:num w:numId="21">
    <w:abstractNumId w:val="7"/>
  </w:num>
  <w:num w:numId="22">
    <w:abstractNumId w:val="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4134"/>
    <w:rsid w:val="00037BA1"/>
    <w:rsid w:val="00040183"/>
    <w:rsid w:val="000407F6"/>
    <w:rsid w:val="0004502B"/>
    <w:rsid w:val="000470CF"/>
    <w:rsid w:val="00050C33"/>
    <w:rsid w:val="000546FD"/>
    <w:rsid w:val="0006168A"/>
    <w:rsid w:val="000755E8"/>
    <w:rsid w:val="00081B0E"/>
    <w:rsid w:val="0008331E"/>
    <w:rsid w:val="000872AB"/>
    <w:rsid w:val="00087D53"/>
    <w:rsid w:val="00090548"/>
    <w:rsid w:val="000959BC"/>
    <w:rsid w:val="000A073E"/>
    <w:rsid w:val="000B1D1E"/>
    <w:rsid w:val="000B2DBD"/>
    <w:rsid w:val="000B2EEC"/>
    <w:rsid w:val="000B4C2A"/>
    <w:rsid w:val="000C6EF3"/>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CDE"/>
    <w:rsid w:val="001455A2"/>
    <w:rsid w:val="001457DA"/>
    <w:rsid w:val="001539B6"/>
    <w:rsid w:val="001629E3"/>
    <w:rsid w:val="00167C7A"/>
    <w:rsid w:val="001723AF"/>
    <w:rsid w:val="0018257B"/>
    <w:rsid w:val="0018532B"/>
    <w:rsid w:val="00186486"/>
    <w:rsid w:val="0019091D"/>
    <w:rsid w:val="001A33C6"/>
    <w:rsid w:val="001C1614"/>
    <w:rsid w:val="001C65C4"/>
    <w:rsid w:val="001D01BF"/>
    <w:rsid w:val="001D1916"/>
    <w:rsid w:val="001D2EC2"/>
    <w:rsid w:val="001E148B"/>
    <w:rsid w:val="002052C5"/>
    <w:rsid w:val="00211D77"/>
    <w:rsid w:val="00215C27"/>
    <w:rsid w:val="00216B4A"/>
    <w:rsid w:val="00222980"/>
    <w:rsid w:val="002261E7"/>
    <w:rsid w:val="00226A87"/>
    <w:rsid w:val="00227D09"/>
    <w:rsid w:val="00237CDB"/>
    <w:rsid w:val="002548FA"/>
    <w:rsid w:val="00264383"/>
    <w:rsid w:val="00274DEE"/>
    <w:rsid w:val="0027599F"/>
    <w:rsid w:val="00285600"/>
    <w:rsid w:val="002941B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402C"/>
    <w:rsid w:val="003916A9"/>
    <w:rsid w:val="00394563"/>
    <w:rsid w:val="003A2659"/>
    <w:rsid w:val="003A42D8"/>
    <w:rsid w:val="003B20E2"/>
    <w:rsid w:val="003B2201"/>
    <w:rsid w:val="003B36BB"/>
    <w:rsid w:val="003B395D"/>
    <w:rsid w:val="003B42F1"/>
    <w:rsid w:val="003B4460"/>
    <w:rsid w:val="003C11B3"/>
    <w:rsid w:val="003C1AD5"/>
    <w:rsid w:val="003E43C8"/>
    <w:rsid w:val="003F2E43"/>
    <w:rsid w:val="003F3981"/>
    <w:rsid w:val="003F60DC"/>
    <w:rsid w:val="00404E2B"/>
    <w:rsid w:val="00406EF1"/>
    <w:rsid w:val="0041434B"/>
    <w:rsid w:val="00417C7A"/>
    <w:rsid w:val="00421738"/>
    <w:rsid w:val="004233FF"/>
    <w:rsid w:val="00423F11"/>
    <w:rsid w:val="004343D3"/>
    <w:rsid w:val="00434AC7"/>
    <w:rsid w:val="0043673D"/>
    <w:rsid w:val="00436C18"/>
    <w:rsid w:val="00441144"/>
    <w:rsid w:val="004457B2"/>
    <w:rsid w:val="004460FD"/>
    <w:rsid w:val="00446BB2"/>
    <w:rsid w:val="004523C8"/>
    <w:rsid w:val="00455C69"/>
    <w:rsid w:val="00460A54"/>
    <w:rsid w:val="004610C8"/>
    <w:rsid w:val="00467DF5"/>
    <w:rsid w:val="0048080D"/>
    <w:rsid w:val="00485059"/>
    <w:rsid w:val="00490EE4"/>
    <w:rsid w:val="0049253E"/>
    <w:rsid w:val="0049316F"/>
    <w:rsid w:val="004A0D83"/>
    <w:rsid w:val="004A16B5"/>
    <w:rsid w:val="004A16E5"/>
    <w:rsid w:val="004A4992"/>
    <w:rsid w:val="004A4DF7"/>
    <w:rsid w:val="004A7BB8"/>
    <w:rsid w:val="004D0B79"/>
    <w:rsid w:val="004D0BF6"/>
    <w:rsid w:val="004D7001"/>
    <w:rsid w:val="004D7778"/>
    <w:rsid w:val="004E44A5"/>
    <w:rsid w:val="004E6D79"/>
    <w:rsid w:val="004F0228"/>
    <w:rsid w:val="004F03E8"/>
    <w:rsid w:val="00506E20"/>
    <w:rsid w:val="00522193"/>
    <w:rsid w:val="00533CB7"/>
    <w:rsid w:val="00534651"/>
    <w:rsid w:val="005350DF"/>
    <w:rsid w:val="00535F83"/>
    <w:rsid w:val="00545323"/>
    <w:rsid w:val="00560FA2"/>
    <w:rsid w:val="00566257"/>
    <w:rsid w:val="00574B51"/>
    <w:rsid w:val="005755BC"/>
    <w:rsid w:val="00582497"/>
    <w:rsid w:val="0058272A"/>
    <w:rsid w:val="00583347"/>
    <w:rsid w:val="00586A2E"/>
    <w:rsid w:val="005943CA"/>
    <w:rsid w:val="00594721"/>
    <w:rsid w:val="005A33EF"/>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A4D"/>
    <w:rsid w:val="0063041D"/>
    <w:rsid w:val="00632325"/>
    <w:rsid w:val="00637B50"/>
    <w:rsid w:val="00640BC6"/>
    <w:rsid w:val="00645873"/>
    <w:rsid w:val="00650A1E"/>
    <w:rsid w:val="006679E7"/>
    <w:rsid w:val="0067124E"/>
    <w:rsid w:val="006755C3"/>
    <w:rsid w:val="00675DB7"/>
    <w:rsid w:val="0068004A"/>
    <w:rsid w:val="00690FD6"/>
    <w:rsid w:val="00692348"/>
    <w:rsid w:val="006A7832"/>
    <w:rsid w:val="006A7E31"/>
    <w:rsid w:val="006B361B"/>
    <w:rsid w:val="006B555A"/>
    <w:rsid w:val="006C37D8"/>
    <w:rsid w:val="006C3BC1"/>
    <w:rsid w:val="006C3E56"/>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335DE"/>
    <w:rsid w:val="0073548F"/>
    <w:rsid w:val="007409E5"/>
    <w:rsid w:val="0074133A"/>
    <w:rsid w:val="007517F9"/>
    <w:rsid w:val="0075686B"/>
    <w:rsid w:val="00756A0C"/>
    <w:rsid w:val="00761985"/>
    <w:rsid w:val="007828FE"/>
    <w:rsid w:val="00784CAA"/>
    <w:rsid w:val="0078582B"/>
    <w:rsid w:val="007918B6"/>
    <w:rsid w:val="0079296E"/>
    <w:rsid w:val="00796E5E"/>
    <w:rsid w:val="00797CC7"/>
    <w:rsid w:val="00797EA4"/>
    <w:rsid w:val="007A050C"/>
    <w:rsid w:val="007A2A33"/>
    <w:rsid w:val="007A591D"/>
    <w:rsid w:val="007B6249"/>
    <w:rsid w:val="007C11DC"/>
    <w:rsid w:val="007D2C3E"/>
    <w:rsid w:val="007F5BE2"/>
    <w:rsid w:val="007F6441"/>
    <w:rsid w:val="00803182"/>
    <w:rsid w:val="00807C3D"/>
    <w:rsid w:val="00812036"/>
    <w:rsid w:val="00813ACD"/>
    <w:rsid w:val="008151DD"/>
    <w:rsid w:val="0083530D"/>
    <w:rsid w:val="0085235A"/>
    <w:rsid w:val="00853EA5"/>
    <w:rsid w:val="00861585"/>
    <w:rsid w:val="00876B78"/>
    <w:rsid w:val="00887A01"/>
    <w:rsid w:val="008A16FA"/>
    <w:rsid w:val="008A1C4B"/>
    <w:rsid w:val="008A1E53"/>
    <w:rsid w:val="008A2879"/>
    <w:rsid w:val="008B66C6"/>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DCC"/>
    <w:rsid w:val="009429DD"/>
    <w:rsid w:val="00954B49"/>
    <w:rsid w:val="00954C01"/>
    <w:rsid w:val="00961179"/>
    <w:rsid w:val="009652AC"/>
    <w:rsid w:val="00965E13"/>
    <w:rsid w:val="00967132"/>
    <w:rsid w:val="009779A6"/>
    <w:rsid w:val="0098081C"/>
    <w:rsid w:val="009873E7"/>
    <w:rsid w:val="00987E99"/>
    <w:rsid w:val="00995F41"/>
    <w:rsid w:val="009A087D"/>
    <w:rsid w:val="009A0E25"/>
    <w:rsid w:val="009A2F55"/>
    <w:rsid w:val="009A5BC3"/>
    <w:rsid w:val="009B03AC"/>
    <w:rsid w:val="009B0C92"/>
    <w:rsid w:val="009B30BD"/>
    <w:rsid w:val="009B39C4"/>
    <w:rsid w:val="009C0B30"/>
    <w:rsid w:val="009C2546"/>
    <w:rsid w:val="009D4015"/>
    <w:rsid w:val="009D58A4"/>
    <w:rsid w:val="009E0C95"/>
    <w:rsid w:val="009E1FD3"/>
    <w:rsid w:val="009F094F"/>
    <w:rsid w:val="009F0E59"/>
    <w:rsid w:val="009F4EC3"/>
    <w:rsid w:val="00A17FB1"/>
    <w:rsid w:val="00A25697"/>
    <w:rsid w:val="00A36B76"/>
    <w:rsid w:val="00A377CF"/>
    <w:rsid w:val="00A4002F"/>
    <w:rsid w:val="00A428FB"/>
    <w:rsid w:val="00A47E70"/>
    <w:rsid w:val="00A50308"/>
    <w:rsid w:val="00A61FEB"/>
    <w:rsid w:val="00A620A8"/>
    <w:rsid w:val="00A746DD"/>
    <w:rsid w:val="00A75332"/>
    <w:rsid w:val="00A835BD"/>
    <w:rsid w:val="00A83F33"/>
    <w:rsid w:val="00A86023"/>
    <w:rsid w:val="00A902EA"/>
    <w:rsid w:val="00A97DF6"/>
    <w:rsid w:val="00AA009D"/>
    <w:rsid w:val="00AA1182"/>
    <w:rsid w:val="00AA4A57"/>
    <w:rsid w:val="00AA536E"/>
    <w:rsid w:val="00AC3BA4"/>
    <w:rsid w:val="00AD22C7"/>
    <w:rsid w:val="00AD2B3D"/>
    <w:rsid w:val="00AD4E05"/>
    <w:rsid w:val="00AD5A22"/>
    <w:rsid w:val="00AE0893"/>
    <w:rsid w:val="00AE5F4D"/>
    <w:rsid w:val="00AF2307"/>
    <w:rsid w:val="00B06512"/>
    <w:rsid w:val="00B06912"/>
    <w:rsid w:val="00B10155"/>
    <w:rsid w:val="00B15AD4"/>
    <w:rsid w:val="00B16487"/>
    <w:rsid w:val="00B173AE"/>
    <w:rsid w:val="00B21C22"/>
    <w:rsid w:val="00B30D35"/>
    <w:rsid w:val="00B346D1"/>
    <w:rsid w:val="00B370D5"/>
    <w:rsid w:val="00B416F1"/>
    <w:rsid w:val="00B4201F"/>
    <w:rsid w:val="00B4222E"/>
    <w:rsid w:val="00B44069"/>
    <w:rsid w:val="00B468F0"/>
    <w:rsid w:val="00B4793E"/>
    <w:rsid w:val="00B56A75"/>
    <w:rsid w:val="00B572A6"/>
    <w:rsid w:val="00B64008"/>
    <w:rsid w:val="00B7248D"/>
    <w:rsid w:val="00B72FDA"/>
    <w:rsid w:val="00B76FF5"/>
    <w:rsid w:val="00B80E43"/>
    <w:rsid w:val="00B878A4"/>
    <w:rsid w:val="00BA28D8"/>
    <w:rsid w:val="00BB5039"/>
    <w:rsid w:val="00BE152B"/>
    <w:rsid w:val="00BE3F7E"/>
    <w:rsid w:val="00BE7564"/>
    <w:rsid w:val="00BF4C61"/>
    <w:rsid w:val="00BF6C37"/>
    <w:rsid w:val="00C06662"/>
    <w:rsid w:val="00C10052"/>
    <w:rsid w:val="00C142BB"/>
    <w:rsid w:val="00C1515C"/>
    <w:rsid w:val="00C17185"/>
    <w:rsid w:val="00C2052C"/>
    <w:rsid w:val="00C254E2"/>
    <w:rsid w:val="00C30FA8"/>
    <w:rsid w:val="00C363C3"/>
    <w:rsid w:val="00C40B81"/>
    <w:rsid w:val="00C5421F"/>
    <w:rsid w:val="00C54B30"/>
    <w:rsid w:val="00C756A5"/>
    <w:rsid w:val="00C8790D"/>
    <w:rsid w:val="00C917F2"/>
    <w:rsid w:val="00C924D8"/>
    <w:rsid w:val="00C938EE"/>
    <w:rsid w:val="00CA464A"/>
    <w:rsid w:val="00CA74E1"/>
    <w:rsid w:val="00CB7E99"/>
    <w:rsid w:val="00CC0E34"/>
    <w:rsid w:val="00CC39BA"/>
    <w:rsid w:val="00CC5A98"/>
    <w:rsid w:val="00CF335F"/>
    <w:rsid w:val="00CF6451"/>
    <w:rsid w:val="00D072E0"/>
    <w:rsid w:val="00D20171"/>
    <w:rsid w:val="00D21790"/>
    <w:rsid w:val="00D2596D"/>
    <w:rsid w:val="00D27153"/>
    <w:rsid w:val="00D30C71"/>
    <w:rsid w:val="00D37AFB"/>
    <w:rsid w:val="00D54778"/>
    <w:rsid w:val="00D71F56"/>
    <w:rsid w:val="00D75E0F"/>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92E"/>
    <w:rsid w:val="00E67FD8"/>
    <w:rsid w:val="00E70799"/>
    <w:rsid w:val="00E708A2"/>
    <w:rsid w:val="00E7102F"/>
    <w:rsid w:val="00E761AD"/>
    <w:rsid w:val="00E76AFA"/>
    <w:rsid w:val="00E817B4"/>
    <w:rsid w:val="00E93E25"/>
    <w:rsid w:val="00EA2DAB"/>
    <w:rsid w:val="00EA6A05"/>
    <w:rsid w:val="00ED6E92"/>
    <w:rsid w:val="00EE16FC"/>
    <w:rsid w:val="00EE1CE9"/>
    <w:rsid w:val="00F07082"/>
    <w:rsid w:val="00F14D7B"/>
    <w:rsid w:val="00F20D0D"/>
    <w:rsid w:val="00F322CC"/>
    <w:rsid w:val="00F377A6"/>
    <w:rsid w:val="00F4360E"/>
    <w:rsid w:val="00F47870"/>
    <w:rsid w:val="00F502F0"/>
    <w:rsid w:val="00F50665"/>
    <w:rsid w:val="00F63481"/>
    <w:rsid w:val="00F67A71"/>
    <w:rsid w:val="00F71CE9"/>
    <w:rsid w:val="00F74B16"/>
    <w:rsid w:val="00F769A3"/>
    <w:rsid w:val="00F87D44"/>
    <w:rsid w:val="00F9097F"/>
    <w:rsid w:val="00F9357F"/>
    <w:rsid w:val="00F95DA8"/>
    <w:rsid w:val="00FB18D0"/>
    <w:rsid w:val="00FB7A7F"/>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Tekstrezerviranogmjesta" w:type="character">
    <w:name w:val="Placeholder Text"/>
    <w:basedOn w:val="Zadanifontodlomka"/>
    <w:uiPriority w:val="99"/>
    <w:semiHidden/>
    <w:rsid w:val="009873E7"/>
    <w:rPr>
      <w:color w:val="808080"/>
      <w:bdr w:space="0" w:sz="0" w:color="auto" w:val="none"/>
      <w:shd w:fill="auto" w:color="auto" w:val="clear"/>
    </w:rPr>
  </w:style>
  <w:style w:customStyle="true" w:styleId="eSPISCCParagraphDefaultFont" w:type="character">
    <w:name w:val="eSPIS_CC_Paragraph Default Font"/>
    <w:basedOn w:val="Zadanifontodlomka"/>
    <w:rsid w:val="009873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73E7"/>
    <w:rPr>
      <w:bdr w:space="0" w:sz="0" w:color="auto" w:val="none"/>
      <w:shd w:fill="FFFFCC" w:color="auto" w:val="clear"/>
      <w:lang w:val="hr-HR"/>
    </w:rPr>
  </w:style>
  <w:style w:customStyle="true" w:styleId="PozadinaSvijetloCrvena" w:type="character">
    <w:name w:val="Pozadina_SvijetloCrvena"/>
    <w:basedOn w:val="eSPISCCParagraphDefaultFont"/>
    <w:rsid w:val="009873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73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Tekstrezerviranogmjesta" w:type="character">
    <w:name w:val="Placeholder Text"/>
    <w:basedOn w:val="Zadanifontodlomka"/>
    <w:uiPriority w:val="99"/>
    <w:semiHidden/>
    <w:rsid w:val="009873E7"/>
    <w:rPr>
      <w:color w:val="808080"/>
      <w:bdr w:color="auto" w:space="0" w:sz="0" w:val="none"/>
      <w:shd w:color="auto" w:fill="auto" w:val="clear"/>
    </w:rPr>
  </w:style>
  <w:style w:customStyle="1" w:styleId="eSPISCCParagraphDefaultFont" w:type="character">
    <w:name w:val="eSPIS_CC_Paragraph Default Font"/>
    <w:basedOn w:val="Zadanifontodlomka"/>
    <w:rsid w:val="009873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73E7"/>
    <w:rPr>
      <w:bdr w:color="auto" w:space="0" w:sz="0" w:val="none"/>
      <w:shd w:color="auto" w:fill="FFFFCC" w:val="clear"/>
      <w:lang w:val="hr-HR"/>
    </w:rPr>
  </w:style>
  <w:style w:customStyle="1" w:styleId="PozadinaSvijetloCrvena" w:type="character">
    <w:name w:val="Pozadina_SvijetloCrvena"/>
    <w:basedOn w:val="eSPISCCParagraphDefaultFont"/>
    <w:rsid w:val="009873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73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bb, 21260 Glavina Donja</izvorni_sadrzaj>
    <derivirana_varijabla naziv="DomainObject.Predmet.ProtustrankaFormatedWithAdress_1"> DRAGAN BAŠIĆ, Glavina Donja bb, 21260 Glavina Donja</derivirana_varijabla>
  </DomainObject.Predmet.ProtustrankaFormatedWithAdress>
  <DomainObject.Predmet.ProtustrankaFormatedWithAdressOIB>
    <izvorni_sadrzaj> DRAGAN BAŠIĆ, OIB 23632869642, Glavina Donja bb, 21260 Glavina Donja</izvorni_sadrzaj>
    <derivirana_varijabla naziv="DomainObject.Predmet.ProtustrankaFormatedWithAdressOIB_1"> DRAGAN BAŠIĆ, OIB 23632869642, Glavina Donja bb, 21260 Glavina Donja</derivirana_varijabla>
  </DomainObject.Predmet.ProtustrankaFormatedWithAdressOIB>
  <DomainObject.Predmet.ProtustrankaWithAdress>
    <izvorni_sadrzaj>DRAGAN BAŠIĆ Glavina Donja bb, 21260 Glavina Donja</izvorni_sadrzaj>
    <derivirana_varijabla naziv="DomainObject.Predmet.ProtustrankaWithAdress_1">DRAGAN BAŠIĆ Glavina Donja bb, 21260 Glavina Donja</derivirana_varijabla>
  </DomainObject.Predmet.ProtustrankaWithAdress>
  <DomainObject.Predmet.ProtustrankaWithAdressOIB>
    <izvorni_sadrzaj>DRAGAN BAŠIĆ, OIB 23632869642, Glavina Donja bb, 21260 Glavina Donja</izvorni_sadrzaj>
    <derivirana_varijabla naziv="DomainObject.Predmet.ProtustrankaWithAdressOIB_1">DRAGAN BAŠIĆ, OIB 23632869642, Glavina Donja bb,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bb, 21260 Glavina Donja</item>
    </izvorni_sadrzaj>
    <derivirana_varijabla naziv="DomainObject.Predmet.ProtuStrankaListFormatedWithAdress_1">
      <item>DRAGAN BAŠIĆ, Glavina Donja bb, 21260 Glavina Donja</item>
    </derivirana_varijabla>
  </DomainObject.Predmet.ProtuStrankaListFormatedWithAdress>
  <DomainObject.Predmet.ProtuStrankaListFormatedWithAdressOIB>
    <izvorni_sadrzaj>
      <item>DRAGAN BAŠIĆ, OIB 23632869642, Glavina Donja bb, 21260 Glavina Donja</item>
    </izvorni_sadrzaj>
    <derivirana_varijabla naziv="DomainObject.Predmet.ProtuStrankaListFormatedWithAdressOIB_1">
      <item>DRAGAN BAŠIĆ, OIB 23632869642, Glavina Donja bb,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Steč. upravitelj  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Steč. upravitelj  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Steč. upravitelj  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Steč. upravitelj  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Steč. upravitelj  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Steč. upravitelj  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Steč. upravitelj  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bb, 21260 Glavina Donja</izvorni_sadrzaj>
    <derivirana_varijabla naziv="DomainObject.Predmet.ProtustrankaIDrugiAdressOIB_1">DRAGAN BAŠIĆ, OIB 23632869642, Glavina Donja bb,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Steč. upravitelj  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bb,21260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bb,21260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Steč. upravitelj  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izvorni_sadrzaj>
    <derivirana_varijabla naziv="DomainObject.Predmet.SudioniciListNazivOIB_1">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52EA9D-8AF6-45BD-A536-8FBDAB8A8A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380</properties:Words>
  <properties:Characters>2160</properties:Characters>
  <properties:Lines>60</properties:Lines>
  <properties:Paragraphs>28</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2015-09-18T09:45:00Z</dcterms:created>
  <dc:creator>Trgovački sud Split</dc:creator>
  <cp:lastModifiedBy>Ana Golub Gruić</cp:lastModifiedBy>
  <cp:lastPrinted>2015-11-03T07:21:00Z</cp:lastPrinted>
  <dcterms:modified xmlns:xsi="http://www.w3.org/2001/XMLSchema-instance" xsi:type="dcterms:W3CDTF">2015-11-04T13:51:00Z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