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58aa" w14:paraId="4c558a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5317" w:rsidP="00495317" w:rsidR="00495317" w:rsidRPr="00495317">
      <w:pPr>
        <w:spacing w:after="0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b/>
          <w:bCs/>
          <w:lang w:eastAsia="hr-HR"/>
        </w:rPr>
        <w:t xml:space="preserve">   </w:t>
      </w:r>
      <w:r w:rsidRPr="00495317">
        <w:rPr>
          <w:rFonts w:cs="Times New Roman" w:eastAsia="Times New Roman"/>
          <w:bCs/>
          <w:lang w:eastAsia="hr-HR"/>
        </w:rPr>
        <w:t xml:space="preserve"> REPUBLIKA HRVATSKA                                                  </w:t>
      </w:r>
      <w:r w:rsidRPr="00495317">
        <w:rPr>
          <w:rFonts w:cs="Times New Roman" w:eastAsia="Times New Roman"/>
          <w:lang w:eastAsia="hr-HR"/>
        </w:rPr>
        <w:t>Poslovni broj: 14. St-687/2017.</w:t>
      </w:r>
    </w:p>
    <w:p w:rsidRDefault="00495317" w:rsidP="00495317" w:rsidR="00495317" w:rsidRPr="00495317">
      <w:pPr>
        <w:spacing w:after="0"/>
        <w:rPr>
          <w:rFonts w:cs="Times New Roman" w:eastAsia="Times New Roman"/>
          <w:bCs/>
          <w:lang w:eastAsia="hr-HR"/>
        </w:rPr>
      </w:pPr>
      <w:r w:rsidRPr="00495317">
        <w:rPr>
          <w:rFonts w:cs="Times New Roman" w:eastAsia="Times New Roman"/>
          <w:bCs/>
          <w:lang w:eastAsia="hr-HR"/>
        </w:rPr>
        <w:t xml:space="preserve"> TRGOVAČKI SUD U SPLITU </w:t>
      </w:r>
    </w:p>
    <w:p w:rsidRDefault="00495317" w:rsidP="00495317" w:rsidR="00495317" w:rsidRPr="00495317">
      <w:pPr>
        <w:spacing w:after="0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 xml:space="preserve">   </w:t>
      </w:r>
      <w:proofErr w:type="spellStart"/>
      <w:r w:rsidRPr="00495317">
        <w:rPr>
          <w:rFonts w:cs="Times New Roman" w:eastAsia="Times New Roman"/>
          <w:lang w:eastAsia="hr-HR"/>
        </w:rPr>
        <w:t>Sukoišanska</w:t>
      </w:r>
      <w:proofErr w:type="spellEnd"/>
      <w:r w:rsidRPr="00495317">
        <w:rPr>
          <w:rFonts w:cs="Times New Roman" w:eastAsia="Times New Roman"/>
          <w:lang w:eastAsia="hr-HR"/>
        </w:rPr>
        <w:t xml:space="preserve"> 6. – 21 000 Split</w:t>
      </w:r>
    </w:p>
    <w:p w:rsidRDefault="00495317" w:rsidP="00495317" w:rsidR="00495317" w:rsidRPr="00495317">
      <w:pPr>
        <w:spacing w:after="0"/>
        <w:rPr>
          <w:rFonts w:cs="Times New Roman" w:eastAsia="Times New Roman"/>
          <w:b/>
          <w:lang w:eastAsia="hr-HR"/>
        </w:rPr>
      </w:pPr>
    </w:p>
    <w:p w:rsidRDefault="00495317" w:rsidP="00495317" w:rsidR="00495317" w:rsidRPr="00495317">
      <w:pPr>
        <w:spacing w:after="0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jc w:val="center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bCs/>
          <w:lang w:eastAsia="hr-HR"/>
        </w:rPr>
        <w:t>R E P U B L I K A    H R V A T S K A</w:t>
      </w:r>
    </w:p>
    <w:p w:rsidRDefault="00495317" w:rsidP="00495317" w:rsidR="00495317" w:rsidRPr="0049531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495317">
        <w:rPr>
          <w:rFonts w:cs="Times New Roman" w:eastAsia="Times New Roman"/>
          <w:lang w:eastAsia="hr-HR" w:val="fr-FR"/>
        </w:rPr>
        <w:t>R J E Š E N J E</w:t>
      </w:r>
    </w:p>
    <w:p w:rsidRDefault="00495317" w:rsidP="00495317" w:rsidR="00495317" w:rsidRPr="00495317">
      <w:pPr>
        <w:spacing w:after="0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DEKOTAPET društvo s ograničenom odgovornošću za tapetarske i dekoraterske djelatnosti, Split, </w:t>
      </w:r>
      <w:proofErr w:type="spellStart"/>
      <w:r w:rsidRPr="00495317">
        <w:rPr>
          <w:rFonts w:cs="Times New Roman" w:eastAsia="Times New Roman"/>
          <w:lang w:eastAsia="hr-HR"/>
        </w:rPr>
        <w:t>Lovretska</w:t>
      </w:r>
      <w:proofErr w:type="spellEnd"/>
      <w:r w:rsidRPr="00495317">
        <w:rPr>
          <w:rFonts w:cs="Times New Roman" w:eastAsia="Times New Roman"/>
          <w:lang w:eastAsia="hr-HR"/>
        </w:rPr>
        <w:t xml:space="preserve"> 10, OIB: 64103710415. (Dužnik, stečajni Dužnik),</w:t>
      </w:r>
      <w:r w:rsidRPr="00495317">
        <w:rPr>
          <w:rFonts w:cs="Times New Roman" w:eastAsia="Times New Roman"/>
          <w:b/>
          <w:lang w:eastAsia="hr-HR"/>
        </w:rPr>
        <w:t xml:space="preserve"> </w:t>
      </w:r>
      <w:r w:rsidRPr="00495317">
        <w:rPr>
          <w:rFonts w:cs="Times New Roman" w:eastAsia="Times New Roman"/>
          <w:lang w:eastAsia="hr-HR"/>
        </w:rPr>
        <w:t xml:space="preserve">koju zastupa stečajna upraviteljica Dinka Trumbić, Split, </w:t>
      </w:r>
      <w:proofErr w:type="spellStart"/>
      <w:r w:rsidRPr="00495317">
        <w:rPr>
          <w:rFonts w:cs="Times New Roman" w:eastAsia="Times New Roman"/>
          <w:lang w:eastAsia="hr-HR"/>
        </w:rPr>
        <w:t>Lovretska</w:t>
      </w:r>
      <w:proofErr w:type="spellEnd"/>
      <w:r w:rsidRPr="00495317">
        <w:rPr>
          <w:rFonts w:cs="Times New Roman" w:eastAsia="Times New Roman"/>
          <w:lang w:eastAsia="hr-HR"/>
        </w:rPr>
        <w:t xml:space="preserve"> 10, OIB: 43468134790, </w:t>
      </w:r>
      <w:r w:rsidRPr="00495317">
        <w:rPr>
          <w:rFonts w:cs="Times New Roman" w:eastAsia="Times New Roman"/>
          <w:lang w:eastAsia="hr-HR" w:val="fr-FR"/>
        </w:rPr>
        <w:t>odlučujući o prodaji nekretnine opterećene razlučnim pravom, 16</w:t>
      </w:r>
      <w:r w:rsidRPr="00495317">
        <w:rPr>
          <w:rFonts w:cs="Times New Roman" w:eastAsia="Times New Roman"/>
          <w:lang w:eastAsia="hr-HR"/>
        </w:rPr>
        <w:t>. studenog 2018</w:t>
      </w:r>
      <w:r w:rsidRPr="00495317">
        <w:rPr>
          <w:rFonts w:cs="Times New Roman" w:eastAsia="Times New Roman"/>
          <w:lang w:eastAsia="hr-HR" w:val="fr-FR"/>
        </w:rPr>
        <w:t>,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 w:val="fr-FR"/>
        </w:rPr>
      </w:pPr>
      <w:r w:rsidRPr="00495317">
        <w:rPr>
          <w:rFonts w:cs="Times New Roman" w:eastAsia="Times New Roman"/>
          <w:lang w:eastAsia="hr-HR" w:val="fr-FR"/>
        </w:rPr>
        <w:t xml:space="preserve">     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95317" w:rsidP="00495317" w:rsidR="00495317" w:rsidRPr="00495317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95317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495317" w:rsidP="00495317" w:rsidR="00495317" w:rsidRPr="00495317">
      <w:pPr>
        <w:spacing w:after="0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>I/ Određuje se u ovome stečajnom postupku nad uvodno navedenim Dužnikom prodaja imovine, nekretnine, u vlasništvu uvodno navedenoga stečajnog Dužnika i to nekretnine upisane</w:t>
      </w:r>
      <w:r w:rsidRPr="00495317">
        <w:rPr>
          <w:rFonts w:cs="Times New Roman" w:eastAsia="Times New Roman"/>
          <w:b/>
          <w:lang w:eastAsia="hr-HR"/>
        </w:rPr>
        <w:t xml:space="preserve"> </w:t>
      </w:r>
      <w:r w:rsidRPr="00495317">
        <w:rPr>
          <w:rFonts w:cs="Times New Roman" w:eastAsia="Times New Roman"/>
          <w:lang w:eastAsia="hr-HR"/>
        </w:rPr>
        <w:t xml:space="preserve">u zemljišnim knjigama Općinskog suda u Splitu, Zemljišnoknjižni odjel Split, Katastarska općina Split, u Listu A </w:t>
      </w:r>
      <w:proofErr w:type="spellStart"/>
      <w:r w:rsidRPr="00495317">
        <w:rPr>
          <w:rFonts w:cs="Times New Roman" w:eastAsia="Times New Roman"/>
          <w:lang w:eastAsia="hr-HR"/>
        </w:rPr>
        <w:t>Posjedovnica</w:t>
      </w:r>
      <w:proofErr w:type="spellEnd"/>
      <w:r w:rsidRPr="00495317">
        <w:rPr>
          <w:rFonts w:cs="Times New Roman" w:eastAsia="Times New Roman"/>
          <w:lang w:eastAsia="hr-HR"/>
        </w:rPr>
        <w:t xml:space="preserve">-PRVI ODJELJAK, upisana kao: Broj zemljišta (kat. čestice) ZEM 6045/1, ZGRADA  E-437, VARAŽDINSKA 51. i to baš u Listu B </w:t>
      </w:r>
      <w:proofErr w:type="spellStart"/>
      <w:r w:rsidRPr="00495317">
        <w:rPr>
          <w:rFonts w:cs="Times New Roman" w:eastAsia="Times New Roman"/>
          <w:lang w:eastAsia="hr-HR"/>
        </w:rPr>
        <w:t>Vlastovnica</w:t>
      </w:r>
      <w:proofErr w:type="spellEnd"/>
      <w:r w:rsidRPr="00495317">
        <w:rPr>
          <w:rFonts w:cs="Times New Roman" w:eastAsia="Times New Roman"/>
          <w:lang w:eastAsia="hr-HR"/>
        </w:rPr>
        <w:t xml:space="preserve"> upisana kao: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 xml:space="preserve">57. Suvlasnički dio s neodređenim omjerom ETAŽNO VLASNIŠTVO (E-57), 1. poslovni prostor položen u prizemlju, na južnoj strani stambeno-poslovne zgrade, označen kao boks D, u površini od 84,00 m2, upisana kao vlasništvo DEKOTAPET D.O.O. SPLIT, OIB: 09180588399, SPLIT, VARAŽDINSKA 51, 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 xml:space="preserve">procijenjene vrijednosti po sudskom vještaku na dan 02. srpnja 2018. na iznos od: 909.157,10 kuna.   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>II/</w:t>
      </w:r>
      <w:r w:rsidRPr="00495317">
        <w:rPr>
          <w:rFonts w:cs="Times New Roman" w:eastAsia="Times New Roman"/>
          <w:b/>
          <w:lang w:eastAsia="hr-HR"/>
        </w:rPr>
        <w:t xml:space="preserve"> </w:t>
      </w:r>
      <w:r w:rsidRPr="00495317">
        <w:rPr>
          <w:rFonts w:cs="Times New Roman" w:eastAsia="Times New Roman"/>
          <w:lang w:eastAsia="hr-HR"/>
        </w:rPr>
        <w:t xml:space="preserve">Prodaju će provoditi Financijska agencija, Područni ured Split, Mažuranićevo šetalište 24b, 21000 Split, elektroničkom javnom dražbom, sukladno članku 247, Stečajnog zakona („Narodne novine“, br.: 71/15. i 104/17, dalje: SZ) i sukladno pravilima ovršnog postupka o ovrsi na nekretnini. Pravila o obustavi postupka ne primjenjuju se. 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>III/</w:t>
      </w:r>
      <w:r w:rsidRPr="00495317">
        <w:rPr>
          <w:rFonts w:cs="Times New Roman" w:eastAsia="Times New Roman"/>
          <w:b/>
          <w:lang w:eastAsia="hr-HR"/>
        </w:rPr>
        <w:t xml:space="preserve"> </w:t>
      </w:r>
      <w:r w:rsidRPr="00495317">
        <w:rPr>
          <w:rFonts w:cs="Times New Roman" w:eastAsia="Times New Roman"/>
          <w:lang w:eastAsia="hr-HR"/>
        </w:rPr>
        <w:t>Posebnim će se zaključkom utvrditi vrijednost nekretnine koja se prodaje, zaokružena na broj: 1000.  kao i uvjeti prodaje.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95317">
        <w:rPr>
          <w:rFonts w:cs="Times New Roman" w:eastAsia="Times New Roman"/>
          <w:lang w:eastAsia="hr-HR"/>
        </w:rPr>
        <w:t>IV/ Određuje se zabilježba prodaje naprijed navedene nekretnine iz točke I/ izrijeke ovog Rješenja u zemljišne knjige Općinskog suda u Splitu, Zemljišnoknjižni odjel Split,</w:t>
      </w:r>
      <w:r w:rsidRPr="00495317">
        <w:rPr>
          <w:rFonts w:cs="Times New Roman" w:eastAsia="Times New Roman"/>
          <w:bCs/>
          <w:lang w:eastAsia="hr-HR"/>
        </w:rPr>
        <w:t xml:space="preserve"> što će isti Sud to i provesti po primitku ovog Rješenja s naznakom kako se ista nekretnina prodaje u ovome stečajnom postupku nad uvodno navedenim stečajnim Dužnikom.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bCs/>
          <w:lang w:eastAsia="hr-HR"/>
        </w:rPr>
        <w:t>V/</w:t>
      </w:r>
      <w:r w:rsidRPr="00495317">
        <w:rPr>
          <w:rFonts w:cs="Times New Roman" w:eastAsia="Times New Roman"/>
          <w:b/>
          <w:bCs/>
          <w:lang w:eastAsia="hr-HR"/>
        </w:rPr>
        <w:t xml:space="preserve"> </w:t>
      </w:r>
      <w:r w:rsidRPr="00495317">
        <w:rPr>
          <w:rFonts w:cs="Times New Roman" w:eastAsia="Times New Roman"/>
          <w:lang w:eastAsia="hr-HR"/>
        </w:rPr>
        <w:t>Ovo će se Rješenje objaviti na mrežnoj stranici e-Oglasna ploča sudova.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9531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- 2 -                     Poslovni broj: 14. St-687/2017.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5317" w:rsidP="00495317" w:rsidR="00495317" w:rsidRPr="0049531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jc w:val="center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>Obrazloženje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>U stečajnom postupku nad uvodno navedenim stečajnim Dužnikom, Stečajna je upraviteljica istog Dužnika, podneskom od 04. rujna 2018, predložila Sudu donijeti rješenje o prodaji u izrijeci navedene nekretnine Dužnika, što je sukladno odluci vjerovnika sa Izvještajnog ročišta održanog 26. srpnja 2018. a nakon što je prethodno dostavila u spis procjenu vrijednosti iste nekretnine po sudskom vještaku. Ista je nekretnina opterećena založnim/</w:t>
      </w:r>
      <w:proofErr w:type="spellStart"/>
      <w:r w:rsidRPr="00495317">
        <w:rPr>
          <w:rFonts w:cs="Times New Roman" w:eastAsia="Times New Roman"/>
          <w:lang w:eastAsia="hr-HR"/>
        </w:rPr>
        <w:t>razlučnim</w:t>
      </w:r>
      <w:proofErr w:type="spellEnd"/>
      <w:r w:rsidRPr="00495317">
        <w:rPr>
          <w:rFonts w:cs="Times New Roman" w:eastAsia="Times New Roman"/>
          <w:lang w:eastAsia="hr-HR"/>
        </w:rPr>
        <w:t xml:space="preserve"> pravom upisanim u zemljišnoj knjizi.</w:t>
      </w:r>
    </w:p>
    <w:p w:rsidRDefault="00495317" w:rsidP="00495317" w:rsidR="00495317" w:rsidRPr="004953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>Sud je riješio kao u izrijeci Rješenja zbog razloga koji će se niže navesti.</w:t>
      </w:r>
    </w:p>
    <w:p w:rsidRDefault="00495317" w:rsidP="00495317" w:rsidR="00495317" w:rsidRPr="004953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 xml:space="preserve">Člankom 247, stavcima 1–4, SZ, propisano je: 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 xml:space="preserve">„(1) Nekretnina na kojoj postoji </w:t>
      </w:r>
      <w:proofErr w:type="spellStart"/>
      <w:r w:rsidRPr="00495317">
        <w:rPr>
          <w:rFonts w:cs="Times New Roman" w:eastAsia="Times New Roman"/>
          <w:lang w:eastAsia="hr-HR"/>
        </w:rPr>
        <w:t>razlučno</w:t>
      </w:r>
      <w:proofErr w:type="spellEnd"/>
      <w:r w:rsidRPr="00495317">
        <w:rPr>
          <w:rFonts w:cs="Times New Roman" w:eastAsia="Times New Roman"/>
          <w:lang w:eastAsia="hr-HR"/>
        </w:rPr>
        <w:t xml:space="preserve"> pravo prodaje se u stečajnom postupku, na prijedlog stečajnoga upravitelja ili </w:t>
      </w:r>
      <w:proofErr w:type="spellStart"/>
      <w:r w:rsidRPr="00495317">
        <w:rPr>
          <w:rFonts w:cs="Times New Roman" w:eastAsia="Times New Roman"/>
          <w:lang w:eastAsia="hr-HR"/>
        </w:rPr>
        <w:t>razlučnoga</w:t>
      </w:r>
      <w:proofErr w:type="spellEnd"/>
      <w:r w:rsidRPr="00495317">
        <w:rPr>
          <w:rFonts w:cs="Times New Roman" w:eastAsia="Times New Roman"/>
          <w:lang w:eastAsia="hr-HR"/>
        </w:rPr>
        <w:t xml:space="preserve"> vjerovnika, uz odgovarajuću primjenu pravila ovršnoga postupka o ovrsi na nekretnini. Pravila o obustavi postupka ne primjenjuju se.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 xml:space="preserve">(2) O prodaji nekretnine iz stavka 1. ovoga članka sud odlučuje rješenjem protiv kojeg pravo na žalbu imaju stečajni upravitelj i </w:t>
      </w:r>
      <w:proofErr w:type="spellStart"/>
      <w:r w:rsidRPr="00495317">
        <w:rPr>
          <w:rFonts w:cs="Times New Roman" w:eastAsia="Times New Roman"/>
          <w:lang w:eastAsia="hr-HR"/>
        </w:rPr>
        <w:t>razlučni</w:t>
      </w:r>
      <w:proofErr w:type="spellEnd"/>
      <w:r w:rsidRPr="00495317">
        <w:rPr>
          <w:rFonts w:cs="Times New Roman" w:eastAsia="Times New Roman"/>
          <w:lang w:eastAsia="hr-HR"/>
        </w:rPr>
        <w:t xml:space="preserve"> vjerovnici. U rješenju o prodaji nekretnine sud će odrediti da se nekretnina prodaje u stečajnom postupku. U zemljišnoj knjizi upisat će se zabilježba rješenja o prodaji nekretnine.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>(3) Sud će zaključkom o prodaji utvrditi vrijednost nekretnine, način prodaje i uvjete prodaje.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>(4) Prodaju nekretnine provodi Financijska agencija elektroničkom javnom dražbom.“</w:t>
      </w:r>
    </w:p>
    <w:p w:rsidRDefault="00495317" w:rsidP="00495317" w:rsidR="00495317" w:rsidRPr="00495317">
      <w:pPr>
        <w:spacing w:after="0"/>
        <w:ind w:firstLine="708"/>
        <w:jc w:val="both"/>
        <w:rPr>
          <w:rFonts w:cs="Times New Roman" w:eastAsia="Times New Roman"/>
          <w:i/>
          <w:lang w:eastAsia="hr-HR"/>
        </w:rPr>
      </w:pPr>
      <w:r w:rsidRPr="00495317">
        <w:rPr>
          <w:rFonts w:cs="Times New Roman" w:eastAsia="Times New Roman"/>
          <w:lang w:eastAsia="hr-HR"/>
        </w:rPr>
        <w:t xml:space="preserve">Dakle, nekretnina opterećena </w:t>
      </w:r>
      <w:proofErr w:type="spellStart"/>
      <w:r w:rsidRPr="00495317">
        <w:rPr>
          <w:rFonts w:cs="Times New Roman" w:eastAsia="Times New Roman"/>
          <w:lang w:eastAsia="hr-HR"/>
        </w:rPr>
        <w:t>razlučnim</w:t>
      </w:r>
      <w:proofErr w:type="spellEnd"/>
      <w:r w:rsidRPr="00495317">
        <w:rPr>
          <w:rFonts w:cs="Times New Roman" w:eastAsia="Times New Roman"/>
          <w:lang w:eastAsia="hr-HR"/>
        </w:rPr>
        <w:t xml:space="preserve"> pravom, u stečajnom se postupku se prodaje „(...) uz odgovarajuću primjenu pravila ovršnoga postupka o ovrsi na nekretnini. Pravila o obustavi postupka ne primjenjuju se.“</w:t>
      </w:r>
    </w:p>
    <w:p w:rsidRDefault="00495317" w:rsidP="00495317" w:rsidR="00495317" w:rsidRPr="004953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>Ovršnim zakonom („Narodne novine“, br.-i: 112/12, 25/13.-članak 101, Zakona o izmjenama i dopunama Zakona o parničnom postupku, 93/14, 55/16. – Odluka USRH, br.-i: U-I-2881/2014, 3261/2014. i 7202/2014. – i 73/17, OZ), u dijelu gdje isti uređuje ovrhu na nekretnini, Glava deseta, članci: od 79. do 132, propisao je postupak prodaje nekretnine u ovršnom postupku pa je tako, među ostalim, člankom 95.a, OZ, propisano kako prodaju nekretnine provodi Financijska agencija (FINA) te kako zahtjev za prodaju FINA-i dostavlja sud a člankom 97, stavkom 1, OZ je propisano kako se prodaja obavlja elektroničkom javnom dražbom.</w:t>
      </w:r>
    </w:p>
    <w:p w:rsidRDefault="00495317" w:rsidP="00495317" w:rsidR="00495317" w:rsidRPr="004953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 xml:space="preserve">Radi toga je ovaj Sud i odredio prodaju u izrijeci navedene nekretnine opterećene </w:t>
      </w:r>
      <w:proofErr w:type="spellStart"/>
      <w:r w:rsidRPr="00495317">
        <w:rPr>
          <w:rFonts w:cs="Times New Roman" w:eastAsia="Times New Roman"/>
          <w:lang w:eastAsia="hr-HR"/>
        </w:rPr>
        <w:t>razlučnim</w:t>
      </w:r>
      <w:proofErr w:type="spellEnd"/>
      <w:r w:rsidRPr="00495317">
        <w:rPr>
          <w:rFonts w:cs="Times New Roman" w:eastAsia="Times New Roman"/>
          <w:lang w:eastAsia="hr-HR"/>
        </w:rPr>
        <w:t xml:space="preserve"> pravom, sukladno i temeljem navedenog članka 247, SZ, kako je to i riješeno u izrijeci Rješenja.</w:t>
      </w:r>
    </w:p>
    <w:p w:rsidRDefault="00495317" w:rsidP="00495317" w:rsidR="00495317" w:rsidRPr="004953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jc w:val="center"/>
        <w:rPr>
          <w:rFonts w:cs="Times New Roman" w:eastAsia="Times New Roman"/>
          <w:lang w:eastAsia="hr-HR"/>
        </w:rPr>
      </w:pPr>
      <w:r w:rsidRPr="00495317">
        <w:rPr>
          <w:rFonts w:cs="Times New Roman" w:eastAsia="Times New Roman"/>
          <w:lang w:eastAsia="hr-HR"/>
        </w:rPr>
        <w:t>Split, 16. studenog 2018.</w:t>
      </w:r>
    </w:p>
    <w:p w:rsidRDefault="00495317" w:rsidP="00495317" w:rsidR="00495317" w:rsidRPr="0049531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95317">
        <w:rPr>
          <w:rFonts w:cs="Times New Roman" w:eastAsia="Times New Roman"/>
          <w:lang w:val="en-US"/>
        </w:rPr>
        <w:t>SUDAC</w:t>
      </w:r>
    </w:p>
    <w:p w:rsidRDefault="00495317" w:rsidP="00495317" w:rsidR="00495317" w:rsidRPr="00495317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495317" w:rsidP="00495317" w:rsidR="00495317" w:rsidRPr="0049531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95317">
        <w:rPr>
          <w:rFonts w:cs="Times New Roman" w:eastAsia="Times New Roman"/>
          <w:lang w:val="en-US"/>
        </w:rPr>
        <w:t xml:space="preserve">Jozo Ćaleta, </w:t>
      </w:r>
      <w:proofErr w:type="spellStart"/>
      <w:r w:rsidRPr="00495317">
        <w:rPr>
          <w:rFonts w:cs="Times New Roman" w:eastAsia="Times New Roman"/>
          <w:lang w:val="en-US"/>
        </w:rPr>
        <w:t>v.r</w:t>
      </w:r>
      <w:proofErr w:type="spellEnd"/>
      <w:r w:rsidRPr="00495317">
        <w:rPr>
          <w:rFonts w:cs="Times New Roman" w:eastAsia="Times New Roman"/>
          <w:lang w:val="en-US"/>
        </w:rPr>
        <w:t>.</w:t>
      </w:r>
    </w:p>
    <w:p w:rsidRDefault="00495317" w:rsidP="00495317" w:rsidR="00495317" w:rsidRPr="00495317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495317">
        <w:rPr>
          <w:rFonts w:cs="Times New Roman" w:eastAsia="Times New Roman"/>
          <w:lang w:val="en-US"/>
        </w:rPr>
        <w:t>za</w:t>
      </w:r>
      <w:proofErr w:type="spellEnd"/>
      <w:r w:rsidRPr="00495317">
        <w:rPr>
          <w:rFonts w:cs="Times New Roman" w:eastAsia="Times New Roman"/>
          <w:lang w:val="en-US"/>
        </w:rPr>
        <w:t xml:space="preserve"> </w:t>
      </w:r>
      <w:proofErr w:type="spellStart"/>
      <w:r w:rsidRPr="00495317">
        <w:rPr>
          <w:rFonts w:cs="Times New Roman" w:eastAsia="Times New Roman"/>
          <w:lang w:val="en-US"/>
        </w:rPr>
        <w:t>točnost</w:t>
      </w:r>
      <w:proofErr w:type="spellEnd"/>
      <w:r w:rsidRPr="00495317">
        <w:rPr>
          <w:rFonts w:cs="Times New Roman" w:eastAsia="Times New Roman"/>
          <w:lang w:val="en-US"/>
        </w:rPr>
        <w:t xml:space="preserve"> </w:t>
      </w:r>
      <w:proofErr w:type="spellStart"/>
      <w:r w:rsidRPr="00495317">
        <w:rPr>
          <w:rFonts w:cs="Times New Roman" w:eastAsia="Times New Roman"/>
          <w:lang w:val="en-US"/>
        </w:rPr>
        <w:t>otpravka-ovlašteni</w:t>
      </w:r>
      <w:proofErr w:type="spellEnd"/>
      <w:r w:rsidRPr="00495317">
        <w:rPr>
          <w:rFonts w:cs="Times New Roman" w:eastAsia="Times New Roman"/>
          <w:lang w:val="en-US"/>
        </w:rPr>
        <w:t xml:space="preserve"> </w:t>
      </w:r>
      <w:proofErr w:type="spellStart"/>
      <w:r w:rsidRPr="00495317">
        <w:rPr>
          <w:rFonts w:cs="Times New Roman" w:eastAsia="Times New Roman"/>
          <w:lang w:val="en-US"/>
        </w:rPr>
        <w:t>službenik</w:t>
      </w:r>
      <w:proofErr w:type="spellEnd"/>
    </w:p>
    <w:p w:rsidRDefault="00495317" w:rsidP="00495317" w:rsidR="00495317" w:rsidRPr="0049531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95317">
        <w:rPr>
          <w:rFonts w:cs="Times New Roman" w:eastAsia="Times New Roman"/>
          <w:lang w:val="en-US"/>
        </w:rPr>
        <w:t xml:space="preserve">Vesna </w:t>
      </w:r>
      <w:proofErr w:type="spellStart"/>
      <w:r w:rsidRPr="00495317">
        <w:rPr>
          <w:rFonts w:cs="Times New Roman" w:eastAsia="Times New Roman"/>
          <w:lang w:val="en-US"/>
        </w:rPr>
        <w:t>Čargo</w:t>
      </w:r>
      <w:proofErr w:type="spellEnd"/>
    </w:p>
    <w:p w:rsidRDefault="00495317" w:rsidP="00495317" w:rsidR="00495317" w:rsidRPr="00495317">
      <w:pPr>
        <w:spacing w:after="0"/>
        <w:rPr>
          <w:rFonts w:cs="Times New Roman" w:eastAsia="Times New Roman"/>
          <w:lang w:eastAsia="hr-HR"/>
        </w:rPr>
      </w:pPr>
    </w:p>
    <w:p w:rsidRDefault="00495317" w:rsidP="00495317" w:rsidR="00495317" w:rsidRPr="00495317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31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9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St-687/2017-22</izvorni_sadrzaj>
    <derivirana_varijabla naziv="DomainObject.Oznaka_1">St-687/2017-22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St-687/2017</izvorni_sadrzaj>
    <derivirana_varijabla naziv="DomainObject.Predmet.OznakaBroj_1">St-687/2017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DEKOTAPET društvo s ograničenom odgovornošću za tapetarske i dekoraterske djelatnosti u stečaju</izvorni_sadrzaj>
    <derivirana_varijabla naziv="DomainObject.Predmet.ProtustrankaFormated_1">  Stečajna masa iza DEKOTAPET društvo s ograničenom odgovornošću za tapetarske i dekoraterske djelatnosti u stečaju</derivirana_varijabla>
  </DomainObject.Predmet.ProtustrankaFormated>
  <DomainObject.Predmet.ProtustrankaFormatedOIB>
    <izvorni_sadrzaj>  Stečajna masa iza DEKOTAPET društvo s ograničenom odgovornošću za tapetarske i dekoraterske djelatnosti u stečaju, OIB 64103710415</izvorni_sadrzaj>
    <derivirana_varijabla naziv="DomainObject.Predmet.ProtustrankaFormatedOIB_1">  Stečajna masa iza DEKOTAPET društvo s ograničenom odgovornošću za tapetarske i dekoraterske djelatnosti u stečaju, OIB 64103710415</derivirana_varijabla>
  </DomainObject.Predmet.ProtustrankaFormatedOIB>
  <DomainObject.Predmet.ProtustrankaFormatedWithAdress>
    <izvorni_sadrzaj> Stečajna masa iza DEKOTAPET društvo s ograničenom odgovornošću za tapetarske i dekoraterske djelatnosti u stečaju, Lovretska 10, 21000 Split</izvorni_sadrzaj>
    <derivirana_varijabla naziv="DomainObject.Predmet.ProtustrankaFormatedWithAdress_1"> Stečajna masa iza DEKOTAPET društvo s ograničenom odgovornošću za tapetarske i dekoraterske djelatnosti u stečaju, Lovretska 10, 21000 Split</derivirana_varijabla>
  </DomainObject.Predmet.ProtustrankaFormatedWithAdress>
  <DomainObject.Predmet.ProtustrankaFormatedWithAdressOIB>
    <izvorni_sadrzaj> Stečajna masa iza DEKOTAPET društvo s ograničenom odgovornošću za tapetarske i dekoraterske djelatnosti u stečaju, OIB 64103710415, Lovretska 10, 21000 Split</izvorni_sadrzaj>
    <derivirana_varijabla naziv="DomainObject.Predmet.ProtustrankaFormatedWithAdressOIB_1"> Stečajna masa iza DEKOTAPET društvo s ograničenom odgovornošću za tapetarske i dekoraterske djelatnosti u stečaju, OIB 64103710415, Lovretska 10, 21000 Split</derivirana_varijabla>
  </DomainObject.Predmet.ProtustrankaFormatedWithAdressOIB>
  <DomainObject.Predmet.ProtustrankaWithAdress>
    <izvorni_sadrzaj>Stečajna masa iza DEKOTAPET društvo s ograničenom odgovornošću za tapetarske i dekoraterske djelatnosti u stečaju Lovretska 10, 21000 Split</izvorni_sadrzaj>
    <derivirana_varijabla naziv="DomainObject.Predmet.ProtustrankaWithAdress_1">Stečajna masa iza DEKOTAPET društvo s ograničenom odgovornošću za tapetarske i dekoraterske djelatnosti u stečaju Lovretska 10, 21000 Split</derivirana_varijabla>
  </DomainObject.Predmet.ProtustrankaWithAdress>
  <DomainObject.Predmet.ProtustrankaWithAdressOIB>
    <izvorni_sadrzaj>Stečajna masa iza DEKOTAPET društvo s ograničenom odgovornošću za tapetarske i dekoraterske djelatnosti u stečaju, OIB 64103710415, Lovretska 10, 21000 Split</izvorni_sadrzaj>
    <derivirana_varijabla naziv="DomainObject.Predmet.ProtustrankaWithAdressOIB_1">Stečajna masa iza DEKOTAPET društvo s ograničenom odgovornošću za tapetarske i dekoraterske djelatnosti u stečaju, OIB 64103710415, Lovretska 10, 21000 Split</derivirana_varijabla>
  </DomainObject.Predmet.ProtustrankaWithAdressOIB>
  <DomainObject.Predmet.ProtustrankaNazivFormated>
    <izvorni_sadrzaj>Stečajna masa iza DEKOTAPET društvo s ograničenom odgovornošću za tapetarske i dekoraterske djelatnosti u stečaju</izvorni_sadrzaj>
    <derivirana_varijabla naziv="DomainObject.Predmet.ProtustrankaNazivFormated_1">Stečajna masa iza DEKOTAPET društvo s ograničenom odgovornošću za tapetarske i dekoraterske djelatnosti u stečaju</derivirana_varijabla>
  </DomainObject.Predmet.ProtustrankaNazivFormated>
  <DomainObject.Predmet.ProtustrankaNazivFormatedOIB>
    <izvorni_sadrzaj>Stečajna masa iza DEKOTAPET društvo s ograničenom odgovornošću za tapetarske i dekoraterske djelatnosti u stečaju, OIB 64103710415</izvorni_sadrzaj>
    <derivirana_varijabla naziv="DomainObject.Predmet.ProtustrankaNazivFormatedOIB_1">Stečajna masa iza DEKOTAPET društvo s ograničenom odgovornošću za tapetarske i dekoraterske djelatnosti u stečaju, OIB 64103710415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DEKOTAPET društvo s ograničenom odgovornošću za tapetarske i dekoraterske djelatnosti u stečaju</item>
    </izvorni_sadrzaj>
    <derivirana_varijabla naziv="DomainObject.Predmet.ProtuStrankaListFormated_1">
      <item>Stečajna masa iza DEKOTAPET društvo s ograničenom odgovornošću za tapetarske i dekoraterske djelatnosti u stečaju</item>
    </derivirana_varijabla>
  </DomainObject.Predmet.ProtuStrankaListFormated>
  <DomainObject.Predmet.ProtuStrankaListFormatedOIB>
    <izvorni_sadrzaj>
      <item>Stečajna masa iza DEKOTAPET društvo s ograničenom odgovornošću za tapetarske i dekoraterske djelatnosti u stečaju, OIB 64103710415</item>
    </izvorni_sadrzaj>
    <derivirana_varijabla naziv="DomainObject.Predmet.ProtuStrankaListFormatedOIB_1">
      <item>Stečajna masa iza DEKOTAPET društvo s ograničenom odgovornošću za tapetarske i dekoraterske djelatnosti u stečaju, OIB 64103710415</item>
    </derivirana_varijabla>
  </DomainObject.Predmet.ProtuStrankaListFormatedOIB>
  <DomainObject.Predmet.ProtuStrankaListFormatedWithAdress>
    <izvorni_sadrzaj>
      <item>Stečajna masa iza DEKOTAPET društvo s ograničenom odgovornošću za tapetarske i dekoraterske djelatnosti u stečaju, Lovretska 10, 21000 Split</item>
    </izvorni_sadrzaj>
    <derivirana_varijabla naziv="DomainObject.Predmet.ProtuStrankaListFormatedWithAdress_1">
      <item>Stečajna masa iza DEKOTAPET društvo s ograničenom odgovornošću za tapetarske i dekoraterske djelatnosti u stečaju, Lovretska 10, 21000 Split</item>
    </derivirana_varijabla>
  </DomainObject.Predmet.ProtuStrankaListFormatedWithAdress>
  <DomainObject.Predmet.ProtuStrankaListFormatedWithAdressOIB>
    <izvorni_sadrzaj>
      <item>Stečajna masa iza DEKOTAPET društvo s ograničenom odgovornošću za tapetarske i dekoraterske djelatnosti u stečaju, OIB 64103710415, Lovretska 10, 21000 Split</item>
    </izvorni_sadrzaj>
    <derivirana_varijabla naziv="DomainObject.Predmet.ProtuStrankaListFormatedWithAdressOIB_1">
      <item>Stečajna masa iza DEKOTAPET društvo s ograničenom odgovornošću za tapetarske i dekoraterske djelatnosti u stečaju, OIB 64103710415, Lovretska 10, 21000 Split</item>
    </derivirana_varijabla>
  </DomainObject.Predmet.ProtuStrankaListFormatedWithAdressOIB>
  <DomainObject.Predmet.ProtuStrankaListNazivFormated>
    <izvorni_sadrzaj>
      <item>Stečajna masa iza DEKOTAPET društvo s ograničenom odgovornošću za tapetarske i dekoraterske djelatnosti u stečaju</item>
    </izvorni_sadrzaj>
    <derivirana_varijabla naziv="DomainObject.Predmet.ProtuStrankaListNazivFormated_1">
      <item>Stečajna masa iza DEKOTAPET društvo s ograničenom odgovornošću za tapetarske i dekoraterske djelatnosti u stečaju</item>
    </derivirana_varijabla>
  </DomainObject.Predmet.ProtuStrankaListNazivFormated>
  <DomainObject.Predmet.ProtuStrankaListNazivFormatedOIB>
    <izvorni_sadrzaj>
      <item>Stečajna masa iza DEKOTAPET društvo s ograničenom odgovornošću za tapetarske i dekoraterske djelatnosti u stečaju, OIB 64103710415</item>
    </izvorni_sadrzaj>
    <derivirana_varijabla naziv="DomainObject.Predmet.ProtuStrankaListNazivFormatedOIB_1">
      <item>Stečajna masa iza DEKOTAPET društvo s ograničenom odgovornošću za tapetarske i dekoraterske djelatnosti u stečaju, OIB 64103710415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St-687/2017-22</izvorni_sadrzaj>
    <derivirana_varijabla naziv="DomainObject.PoslovniBrojDokumenta_1">St-687/2017-22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DEKOTAPET društvo s ograničenom odgovornošću za tapetarske i dekoraterske djelatnosti u stečaju</izvorni_sadrzaj>
    <derivirana_varijabla naziv="DomainObject.Predmet.ProtustrankaIDrugi_1">Stečajna masa iza DEKOTAPET društvo s ograničenom odgovornošću za tapetarske i dekoraterske djelatnosti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DEKOTAPET društvo s ograničenom odgovornošću za tapetarske i dekoraterske djelatnosti u stečaju, OIB 64103710415, Lovretska 10, 21000 Split</izvorni_sadrzaj>
    <derivirana_varijabla naziv="DomainObject.Predmet.ProtustrankaIDrugiAdressOIB_1">Stečajna masa iza DEKOTAPET društvo s ograničenom odgovornošću za tapetarske i dekoraterske djelatnosti u stečaju, OIB 64103710415,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DEKOTAPET društvo s ograničenom odgovornošću za tapetarske i dekoraterske djelatnosti u stečaju</item>
      <item>FINANCIJSKA AGENCIJA, RC SPLIT</item>
    </izvorni_sadrzaj>
    <derivirana_varijabla naziv="DomainObject.Predmet.SudioniciListNaziv_1">
      <item>Stečajna masa iza DEKOTAPET društvo s ograničenom odgovornošću za tapetarske i dekoraterske djelatnosti u stečaju</item>
      <item>FINANCIJSKA AGENCIJA, RC SPLIT</item>
    </derivirana_varijabla>
  </DomainObject.Predmet.SudioniciListNaziv>
  <DomainObject.Predmet.SudioniciListAdressOIB>
    <izvorni_sadrzaj>
      <item>Stečajna masa iza DEKOTAPET društvo s ograničenom odgovornošću za tapetarske i dekoraterske djelatnosti u stečaju, OIB 64103710415,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DEKOTAPET društvo s ograničenom odgovornošću za tapetarske i dekoraterske djelatnosti u stečaju, OIB 64103710415,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C950E-8F1A-48BF-ADA5-1ECBD3154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717</properties:Words>
  <properties:Characters>4119</properties:Characters>
  <properties:Lines>95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St-687/2017-22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