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a231f" w14:paraId="3da231f" w:rsidRDefault="00CB0EA4" w:rsidP="00B76F3C" w:rsidR="00CB0EA4">
      <w:pPr>
        <w:pStyle w:val="Naslovdokumenta"/>
        <w15:collapsed w:val="false"/>
      </w:pP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r w:rsidRPr="00EF5ABB">
        <w:rPr>
          <w:rFonts w:cs="Times New Roman" w:eastAsia="Times New Roman"/>
          <w:noProof/>
          <w:szCs w:val="20"/>
          <w:lang w:eastAsia="hr-HR" w:val="en-GB"/>
        </w:rPr>
        <w:t>TRGOVAČKI SUD U BJELOVARU</w:t>
      </w: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r w:rsidRPr="00EF5ABB">
        <w:rPr>
          <w:rFonts w:cs="Times New Roman" w:eastAsia="Times New Roman"/>
          <w:noProof/>
          <w:szCs w:val="20"/>
          <w:lang w:eastAsia="hr-HR" w:val="en-GB"/>
        </w:rPr>
        <w:t>Bjelovar, Šetalište dr. Ivše Lebovića 42                                             5. St-72/2016</w:t>
      </w: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jc w:val="center"/>
        <w:rPr>
          <w:rFonts w:cs="Times New Roman" w:eastAsia="Times New Roman"/>
          <w:b/>
          <w:noProof/>
          <w:szCs w:val="20"/>
          <w:lang w:eastAsia="hr-HR" w:val="en-GB"/>
        </w:rPr>
      </w:pPr>
      <w:r w:rsidRPr="00EF5ABB">
        <w:rPr>
          <w:rFonts w:cs="Times New Roman" w:eastAsia="Times New Roman"/>
          <w:b/>
          <w:noProof/>
          <w:szCs w:val="20"/>
          <w:lang w:eastAsia="hr-HR" w:val="en-GB"/>
        </w:rPr>
        <w:t>P O Z I V</w:t>
      </w:r>
    </w:p>
    <w:p w:rsidRDefault="00EF5ABB" w:rsidP="00EF5ABB" w:rsidR="00EF5ABB" w:rsidRPr="00EF5ABB">
      <w:pPr>
        <w:overflowPunct w:val="false"/>
        <w:autoSpaceDE w:val="false"/>
        <w:autoSpaceDN w:val="false"/>
        <w:adjustRightInd w:val="false"/>
        <w:spacing w:after="0"/>
        <w:jc w:val="center"/>
        <w:rPr>
          <w:rFonts w:cs="Times New Roman" w:eastAsia="Times New Roman"/>
          <w:b/>
          <w:noProof/>
          <w:szCs w:val="20"/>
          <w:lang w:eastAsia="hr-HR" w:val="en-GB"/>
        </w:rPr>
      </w:pPr>
      <w:r w:rsidRPr="00EF5ABB">
        <w:rPr>
          <w:rFonts w:cs="Times New Roman" w:eastAsia="Times New Roman"/>
          <w:b/>
          <w:noProof/>
          <w:szCs w:val="20"/>
          <w:lang w:eastAsia="hr-HR" w:val="en-GB"/>
        </w:rPr>
        <w:t>za ročište 17. svibnja 2017. u 10,30 sati</w:t>
      </w: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r w:rsidRPr="00EF5ABB">
        <w:rPr>
          <w:rFonts w:cs="Times New Roman" w:eastAsia="Times New Roman"/>
          <w:noProof/>
          <w:szCs w:val="20"/>
          <w:lang w:eastAsia="hr-HR" w:val="en-GB"/>
        </w:rPr>
        <w:t xml:space="preserve">                                               </w:t>
      </w: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r w:rsidRPr="00EF5ABB">
        <w:rPr>
          <w:rFonts w:cs="Times New Roman" w:eastAsia="Times New Roman"/>
          <w:noProof/>
          <w:szCs w:val="20"/>
          <w:lang w:eastAsia="hr-HR" w:val="en-GB"/>
        </w:rPr>
        <w:t xml:space="preserve">                                                                         PANPRODUKT d.o.o.</w:t>
      </w: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r w:rsidRPr="00EF5ABB">
        <w:rPr>
          <w:rFonts w:cs="Times New Roman" w:eastAsia="Times New Roman"/>
          <w:noProof/>
          <w:szCs w:val="20"/>
          <w:lang w:eastAsia="hr-HR" w:val="en-GB"/>
        </w:rPr>
        <w:t xml:space="preserve">                                                                                 Križevci</w:t>
      </w: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r w:rsidRPr="00EF5ABB">
        <w:rPr>
          <w:rFonts w:cs="Times New Roman" w:eastAsia="Times New Roman"/>
          <w:noProof/>
          <w:szCs w:val="20"/>
          <w:lang w:eastAsia="hr-HR" w:val="en-GB"/>
        </w:rPr>
        <w:t xml:space="preserve">                                                            </w:t>
      </w: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r w:rsidRPr="00EF5ABB">
        <w:rPr>
          <w:rFonts w:cs="Times New Roman" w:eastAsia="Times New Roman"/>
          <w:noProof/>
          <w:szCs w:val="20"/>
          <w:lang w:eastAsia="hr-HR" w:val="en-GB"/>
        </w:rPr>
        <w:t xml:space="preserve">                                                                                    </w:t>
      </w: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r w:rsidRPr="00EF5ABB">
        <w:rPr>
          <w:rFonts w:cs="Times New Roman" w:eastAsia="Times New Roman"/>
          <w:noProof/>
          <w:szCs w:val="20"/>
          <w:lang w:eastAsia="hr-HR" w:val="en-GB"/>
        </w:rPr>
        <w:t xml:space="preserve">                                                                                                                                                                                                                                                                                                                                                                                                                                                                                                                                                                                                                                                                                                                                                                                                                                                                                                                                                                                                                                                                                           </w:t>
      </w:r>
    </w:p>
    <w:p w:rsidRDefault="00EF5ABB" w:rsidP="00EF5ABB" w:rsidR="00EF5ABB" w:rsidRPr="00EF5ABB">
      <w:pPr>
        <w:overflowPunct w:val="false"/>
        <w:autoSpaceDE w:val="false"/>
        <w:autoSpaceDN w:val="false"/>
        <w:adjustRightInd w:val="false"/>
        <w:spacing w:after="0"/>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EF5ABB">
        <w:rPr>
          <w:rFonts w:cs="Times New Roman" w:eastAsia="Times New Roman"/>
          <w:noProof/>
          <w:szCs w:val="20"/>
          <w:lang w:eastAsia="hr-HR" w:val="en-GB"/>
        </w:rPr>
        <w:t xml:space="preserve">Pozivate se na ročište radi utvrđivanja vrijednosti nekretnina stečajnog dužnika </w:t>
      </w:r>
      <w:r w:rsidRPr="00EF5ABB">
        <w:rPr>
          <w:rFonts w:cs="Times New Roman" w:eastAsia="Times New Roman"/>
          <w:szCs w:val="20"/>
          <w:lang w:eastAsia="hr-HR"/>
        </w:rPr>
        <w:t xml:space="preserve">FINAG </w:t>
      </w:r>
      <w:proofErr w:type="gramStart"/>
      <w:r w:rsidRPr="00EF5ABB">
        <w:rPr>
          <w:rFonts w:cs="Times New Roman" w:eastAsia="Times New Roman"/>
          <w:szCs w:val="20"/>
          <w:lang w:eastAsia="hr-HR"/>
        </w:rPr>
        <w:t>d.d</w:t>
      </w:r>
      <w:proofErr w:type="gramEnd"/>
      <w:r w:rsidRPr="00EF5ABB">
        <w:rPr>
          <w:rFonts w:cs="Times New Roman" w:eastAsia="Times New Roman"/>
          <w:szCs w:val="20"/>
          <w:lang w:eastAsia="hr-HR"/>
        </w:rPr>
        <w:t xml:space="preserve">. Industrija građevnog materijala, Garešnica, Petra Svačića </w:t>
      </w:r>
      <w:proofErr w:type="spellStart"/>
      <w:r w:rsidRPr="00EF5ABB">
        <w:rPr>
          <w:rFonts w:cs="Times New Roman" w:eastAsia="Times New Roman"/>
          <w:szCs w:val="20"/>
          <w:lang w:eastAsia="hr-HR"/>
        </w:rPr>
        <w:t>bb</w:t>
      </w:r>
      <w:proofErr w:type="spellEnd"/>
      <w:r w:rsidRPr="00EF5ABB">
        <w:rPr>
          <w:rFonts w:cs="Times New Roman" w:eastAsia="Times New Roman"/>
          <w:noProof/>
          <w:szCs w:val="20"/>
          <w:lang w:eastAsia="hr-HR" w:val="en-GB"/>
        </w:rPr>
        <w:t xml:space="preserve">, upisanih u </w:t>
      </w:r>
      <w:r w:rsidRPr="00EF5ABB">
        <w:rPr>
          <w:rFonts w:cs="Times New Roman" w:eastAsia="Times New Roman"/>
          <w:noProof/>
          <w:lang w:eastAsia="hr-HR"/>
        </w:rPr>
        <w:t xml:space="preserve">zk.ul. 1451, 2071, 2469, 1445, 1022, 1627, 1721 i 2597 k.o. 309656, Garešnica, u zk.ul. 1114 i 334 k.o. 309664, Gornja Garešnica, u zk.ul. 84, 644, 807, 914, 947, 681 i 899 k.o. 309753, Kostanjevac, u zk.ul. 765 k.o. 309826, Ruškovac i u zk.ul. 3150 k.o. Soline </w:t>
      </w:r>
      <w:r w:rsidRPr="00EF5ABB">
        <w:rPr>
          <w:rFonts w:cs="Times New Roman" w:eastAsia="Times New Roman"/>
          <w:noProof/>
          <w:szCs w:val="20"/>
          <w:lang w:eastAsia="hr-HR" w:val="en-GB"/>
        </w:rPr>
        <w:t xml:space="preserve">(temeljem čl.92. st.1. Ovršnog zakona, "Narodne novine" broj </w:t>
      </w:r>
      <w:r w:rsidRPr="00EF5ABB">
        <w:rPr>
          <w:rFonts w:cs="Times New Roman" w:eastAsia="Times New Roman"/>
          <w:noProof/>
          <w:szCs w:val="20"/>
          <w:lang w:eastAsia="hr-HR"/>
        </w:rPr>
        <w:t>112/12., 25/13., 93/14. i 55/16,</w:t>
      </w:r>
      <w:r w:rsidRPr="00EF5ABB">
        <w:rPr>
          <w:rFonts w:cs="Times New Roman" w:eastAsia="Times New Roman"/>
          <w:noProof/>
          <w:szCs w:val="20"/>
          <w:lang w:eastAsia="hr-HR" w:val="en-GB"/>
        </w:rPr>
        <w:t xml:space="preserve"> u vezi sa čl.247. st.1. Stečajnog zakona, "Narodne novine" broj 71/15), koje će se održati pred stečajnim sucem dana 17. svibnja 2017. u 10,30 sati u zgradi Trgovačkog suda u Bjelovaru, Šetalište dr. Ivše Lebovića 42, sudnica br. 1.</w:t>
      </w:r>
    </w:p>
    <w:p w:rsidRDefault="00EF5ABB" w:rsidP="00EF5ABB" w:rsidR="00EF5ABB" w:rsidRPr="00EF5ABB">
      <w:pPr>
        <w:overflowPunct w:val="false"/>
        <w:autoSpaceDE w:val="false"/>
        <w:autoSpaceDN w:val="false"/>
        <w:adjustRightInd w:val="false"/>
        <w:spacing w:after="0"/>
        <w:jc w:val="both"/>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jc w:val="both"/>
        <w:rPr>
          <w:rFonts w:cs="Times New Roman" w:eastAsia="Times New Roman"/>
          <w:noProof/>
          <w:szCs w:val="20"/>
          <w:lang w:eastAsia="hr-HR" w:val="en-GB"/>
        </w:rPr>
      </w:pPr>
      <w:r w:rsidRPr="00EF5ABB">
        <w:rPr>
          <w:rFonts w:cs="Times New Roman" w:eastAsia="Times New Roman"/>
          <w:noProof/>
          <w:szCs w:val="20"/>
          <w:lang w:eastAsia="hr-HR" w:val="en-GB"/>
        </w:rPr>
        <w:t>Dana, 27. travnja 2017.                                               STEČAJNI SUDAC</w:t>
      </w:r>
    </w:p>
    <w:p w:rsidRDefault="00EF5ABB" w:rsidP="00EF5ABB" w:rsidR="00EF5ABB" w:rsidRPr="00EF5ABB">
      <w:pPr>
        <w:overflowPunct w:val="false"/>
        <w:autoSpaceDE w:val="false"/>
        <w:autoSpaceDN w:val="false"/>
        <w:adjustRightInd w:val="false"/>
        <w:spacing w:after="0"/>
        <w:jc w:val="both"/>
        <w:rPr>
          <w:rFonts w:cs="Times New Roman" w:eastAsia="Times New Roman"/>
          <w:noProof/>
          <w:szCs w:val="20"/>
          <w:lang w:eastAsia="hr-HR" w:val="en-GB"/>
        </w:rPr>
      </w:pPr>
      <w:r w:rsidRPr="00EF5ABB">
        <w:rPr>
          <w:rFonts w:cs="Times New Roman" w:eastAsia="Times New Roman"/>
          <w:noProof/>
          <w:szCs w:val="20"/>
          <w:lang w:eastAsia="hr-HR" w:val="en-GB"/>
        </w:rPr>
        <w:t xml:space="preserve">                                                                                  MARIJA PETRINA KUBICA v.r.</w:t>
      </w:r>
    </w:p>
    <w:p w:rsidRDefault="00EF5ABB" w:rsidP="00EF5ABB" w:rsidR="00EF5ABB" w:rsidRPr="00EF5ABB">
      <w:pPr>
        <w:overflowPunct w:val="false"/>
        <w:autoSpaceDE w:val="false"/>
        <w:autoSpaceDN w:val="false"/>
        <w:adjustRightInd w:val="false"/>
        <w:spacing w:after="0"/>
        <w:jc w:val="both"/>
        <w:rPr>
          <w:rFonts w:cs="Times New Roman" w:eastAsia="Times New Roman"/>
          <w:noProof/>
          <w:szCs w:val="20"/>
          <w:lang w:eastAsia="hr-HR" w:val="en-GB"/>
        </w:rPr>
      </w:pPr>
    </w:p>
    <w:p w:rsidRDefault="00EF5ABB" w:rsidP="00EF5ABB" w:rsidR="00EF5ABB" w:rsidRPr="00EF5ABB">
      <w:pPr>
        <w:overflowPunct w:val="false"/>
        <w:autoSpaceDE w:val="false"/>
        <w:autoSpaceDN w:val="false"/>
        <w:adjustRightInd w:val="false"/>
        <w:spacing w:after="0"/>
        <w:jc w:val="both"/>
        <w:rPr>
          <w:rFonts w:cs="Times New Roman" w:eastAsia="Times New Roman"/>
          <w:noProof/>
          <w:szCs w:val="20"/>
          <w:lang w:eastAsia="hr-HR" w:val="en-GB"/>
        </w:rPr>
      </w:pPr>
      <w:r w:rsidRPr="00EF5ABB">
        <w:rPr>
          <w:rFonts w:cs="Times New Roman" w:eastAsia="Times New Roman"/>
          <w:noProof/>
          <w:szCs w:val="20"/>
          <w:lang w:eastAsia="hr-HR" w:val="en-GB"/>
        </w:rPr>
        <w:t xml:space="preserve">                                                                                     Za točnost otpravka- </w:t>
      </w:r>
    </w:p>
    <w:p w:rsidRDefault="0071688E" w:rsidP="00A21F0D" w:rsidR="0071688E">
      <w:pPr>
        <w:pStyle w:val="Poetniodjeljak"/>
      </w:pPr>
      <w:bookmarkStart w:name="_GoBack" w:id="0"/>
      <w:bookmarkEnd w:id="0"/>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EF5ABB"/>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62377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Stečajni vjerovnici Croatia banka d.d., Podružnica Bjelovar
2. Razlučni vjerovnik PANPRODUKT d.o.o. Križevci
3. Stečajna uprava Vinko Ljubičić, OIB 91327367435, Orljavska 4A, 31000 Osijek
4. Razlučni vjerovnik ZAGREBAČKA BANKA d.d. Zagreb, Trg bana J. Jelačića 10, 10000 Zagreb</izvorni_sadrzaj>
    <derivirana_varijabla naziv="DomainObject.UcesnikSudskeRadnje.SudskaRadnja.UcesniciObavijest_1">1. Stečajni vjerovnici Croatia banka d.d., Podružnica Bjelovar
2. Razlučni vjerovnik PANPRODUKT d.o.o. Križevci
3. Stečajna uprava Vinko Ljubičić, OIB 91327367435, Orljavska 4A, 31000 Osijek
4. Razlučni vjerovnik ZAGREBAČKA BANKA d.d. Zagreb, Trg bana J. Jelačića 10, 10000 Zagreb</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PANPRODUKT d.o.o. Križevci</izvorni_sadrzaj>
    <derivirana_varijabla naziv="DomainObject.UcesnikSudskeRadnje.Naziv_1">PANPRODUKT d.o.o. Križevci</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svibnja 2017.</izvorni_sadrzaj>
    <derivirana_varijabla naziv="DomainObject.UcesnikSudskeRadnje.SudskaRadnja.PlaniraniZavrsetakDatum_1">17. svibnja 2017.</derivirana_varijabla>
  </DomainObject.UcesnikSudskeRadnje.SudskaRadnja.PlaniraniZavrsetakDatum>
  <DomainObject.UcesnikSudskeRadnje.SudskaRadnja.PlaniraniPocetakDatum>
    <izvorni_sadrzaj>17. svibnja 2017.</izvorni_sadrzaj>
    <derivirana_varijabla naziv="DomainObject.UcesnikSudskeRadnje.SudskaRadnja.PlaniraniPocetakDatum_1">17. svibnja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11:30</izvorni_sadrzaj>
    <derivirana_varijabla naziv="DomainObject.UcesnikSudskeRadnje.SudskaRadnja.PlaniraniZavrsetakVrijeme_1">11:30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derivirana_varijabla>
  </DomainObject.Predmet.SudioniciListAdressOIB>
  <DomainObject.UcesnikSudskeRadnje.NazivFormated>
    <izvorni_sadrzaj>PANPRODUKT d.o.o. Križevci</izvorni_sadrzaj>
    <derivirana_varijabla naziv="DomainObject.UcesnikSudskeRadnje.NazivFormated_1">PANPRODUKT d.o.o. Križevci</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403D7C-78ED-4875-8DD5-1B9BAAEE30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161</properties:Words>
  <properties:Characters>840</properties:Characters>
  <properties:Lines>38</properties:Lines>
  <properties:Paragraphs>10</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2017-04-27T07:07:00Z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PANPRODUKT d.o.o. Križevci</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