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30d2" w14:paraId="4fd30d2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</w:p>
    <w:p w:rsidRDefault="00C24B9D" w:rsidP="00A17C6A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A17C6A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47D" w:rsidP="00202CF5" w:rsidR="0015247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5247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5C6A29" w:rsidRPr="005C6A29">
        <w:rPr>
          <w:rFonts w:cs="Times New Roman" w:hAnsi="Times New Roman" w:ascii="Times New Roman"/>
          <w:sz w:val="24"/>
          <w:szCs w:val="24"/>
        </w:rPr>
        <w:t>GRAĐEVNO d.d., OIB: 60040338789, Vrgorac, Hrvatskih Velikana 49</w:t>
      </w:r>
      <w:r w:rsidRPr="0015247D">
        <w:rPr>
          <w:rFonts w:cs="Times New Roman" w:hAnsi="Times New Roman" w:ascii="Times New Roman"/>
          <w:sz w:val="24"/>
          <w:szCs w:val="24"/>
        </w:rPr>
        <w:t xml:space="preserve">, dana </w:t>
      </w:r>
      <w:r w:rsidR="00FC7226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. travnja 2017</w:t>
      </w:r>
      <w:r w:rsidRPr="0015247D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A17C6A" w:rsidR="00650D18" w:rsidRPr="00650D18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15247D" w:rsidP="00202CF5" w:rsidR="001524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I. Produljuje se rok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6A29">
        <w:rPr>
          <w:rFonts w:cs="Times New Roman" w:eastAsia="Times New Roman" w:hAnsi="Times New Roman" w:ascii="Times New Roman"/>
          <w:sz w:val="24"/>
          <w:szCs w:val="24"/>
          <w:lang w:eastAsia="hr-HR"/>
        </w:rPr>
        <w:t>Ivanu Ravliću</w:t>
      </w:r>
      <w:r w:rsid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02CF5" w:rsidRP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zastupniku po zakonu dužnika </w:t>
      </w:r>
      <w:r w:rsidR="005C6A29">
        <w:rPr>
          <w:rFonts w:cs="Times New Roman" w:eastAsia="Times New Roman" w:hAnsi="Times New Roman" w:ascii="Times New Roman"/>
          <w:sz w:val="24"/>
          <w:szCs w:val="24"/>
          <w:lang w:eastAsia="hr-HR"/>
        </w:rPr>
        <w:t>Građevno d.d. Vrgorac</w:t>
      </w:r>
      <w:r w:rsid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dostavu dokumentacije naložene točkom III. izreke rješenja o pokretan</w:t>
      </w:r>
      <w:r w:rsidR="005C6A29">
        <w:rPr>
          <w:rFonts w:cs="Times New Roman" w:eastAsia="Times New Roman" w:hAnsi="Times New Roman" w:ascii="Times New Roman"/>
          <w:sz w:val="24"/>
          <w:szCs w:val="24"/>
          <w:lang w:eastAsia="hr-HR"/>
        </w:rPr>
        <w:t>ju prethodnog postupka 11. St-1329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28. ožujka 2017. godine</w:t>
      </w:r>
      <w:r w:rsidR="005C6A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daljnjih 8</w:t>
      </w:r>
      <w:r w:rsidR="007752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47D" w:rsidP="00202CF5" w:rsidR="0015247D" w:rsidRPr="0015247D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Produljeni rok počinje teći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02CF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i traje do </w:t>
      </w:r>
      <w:r w:rsidR="00A17C6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7752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C6A2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7752F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  <w:r w:rsidRPr="001524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50D18" w:rsidP="00202CF5" w:rsidR="00650D18">
      <w:pPr>
        <w:pStyle w:val="Bezproreda"/>
        <w:spacing w:after="10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15247D" w:rsidP="0015247D" w:rsidR="0015247D" w:rsidRPr="0015247D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Rješenjem ovog suda </w:t>
      </w:r>
      <w:r w:rsidR="005C6A29">
        <w:rPr>
          <w:rFonts w:cs="Times New Roman" w:eastAsia="Times New Roman" w:hAnsi="Times New Roman" w:ascii="Times New Roman"/>
          <w:sz w:val="24"/>
          <w:szCs w:val="24"/>
        </w:rPr>
        <w:t>11. St-132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>9/</w:t>
      </w:r>
      <w:r>
        <w:rPr>
          <w:rFonts w:cs="Times New Roman" w:eastAsia="Times New Roman" w:hAnsi="Times New Roman" w:ascii="Times New Roman"/>
          <w:sz w:val="24"/>
          <w:szCs w:val="24"/>
        </w:rPr>
        <w:t>2016 od 28. ožujka 2017. godine pokrenut je prethodni postupak radi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utvrđivanja uvjeta za otvaranje stečajnog postupka nad dužnikom </w:t>
      </w:r>
      <w:r w:rsidR="005C6A29" w:rsidRPr="005C6A29">
        <w:rPr>
          <w:rFonts w:cs="Times New Roman" w:eastAsia="Times New Roman" w:hAnsi="Times New Roman" w:ascii="Times New Roman"/>
          <w:sz w:val="24"/>
          <w:szCs w:val="24"/>
        </w:rPr>
        <w:t>GRAĐEVNO d.d., OIB: 60040338789, Vrgorac, Hrvatskih Velikana 49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Točkom III. izreke citiranog rješenja naloženo je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zastupniku po zakonu dužnika Ivici Škori, da u roku od </w:t>
      </w:r>
      <w:r w:rsidR="007752F0">
        <w:rPr>
          <w:rFonts w:cs="Times New Roman" w:eastAsia="Times New Roman" w:hAnsi="Times New Roman" w:ascii="Times New Roman"/>
          <w:sz w:val="24"/>
          <w:szCs w:val="24"/>
        </w:rPr>
        <w:t>8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dana, pozivom na gornji poslovni broj spisa, dostavi ovom sudu u dva primjerka: </w:t>
      </w:r>
    </w:p>
    <w:p w:rsidRDefault="0015247D" w:rsidP="0015247D" w:rsidR="0015247D" w:rsidRPr="0015247D">
      <w:pPr>
        <w:spacing w:lineRule="auto" w:line="240" w:after="0" w:before="1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a) pisano izvješće o financij</w:t>
      </w:r>
      <w:r w:rsidR="005E33B0">
        <w:rPr>
          <w:rFonts w:cs="Times New Roman" w:eastAsia="Times New Roman" w:hAnsi="Times New Roman" w:ascii="Times New Roman"/>
          <w:sz w:val="24"/>
          <w:szCs w:val="24"/>
        </w:rPr>
        <w:t>sko-gospodarskom stanju dužnika</w:t>
      </w:r>
    </w:p>
    <w:p w:rsidRDefault="0015247D" w:rsidP="005E33B0" w:rsidR="0015247D">
      <w:pPr>
        <w:spacing w:lineRule="auto" w:line="240" w:after="0" w:before="1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b) popis imovine i obveza dužnika </w:t>
      </w:r>
      <w:r w:rsidR="005E33B0">
        <w:rPr>
          <w:rFonts w:cs="Times New Roman" w:eastAsia="Times New Roman" w:hAnsi="Times New Roman" w:ascii="Times New Roman"/>
          <w:sz w:val="24"/>
          <w:szCs w:val="24"/>
        </w:rPr>
        <w:t xml:space="preserve">u smislu odredbe 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članka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 17. Stečajnog zakona (˝Narodne n</w:t>
      </w:r>
      <w:r w:rsidR="005E33B0">
        <w:rPr>
          <w:rFonts w:cs="Times New Roman" w:eastAsia="Times New Roman" w:hAnsi="Times New Roman" w:ascii="Times New Roman"/>
          <w:sz w:val="24"/>
          <w:szCs w:val="24"/>
        </w:rPr>
        <w:t>ovine˝ broj 71/15, dalje: SZ)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A17C6A" w:rsidP="000A766C" w:rsidR="00A17C6A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Predmetno rješenje zastupnik po zakonu dužnika zaprimio je putem javne objave na mrežnoj stranici e-Oglasna ploča sudova dana 6. travnja 2017. godine.</w:t>
      </w:r>
    </w:p>
    <w:p w:rsidRDefault="0015247D" w:rsidP="000A766C" w:rsidR="0015247D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5C6A29">
        <w:rPr>
          <w:rFonts w:cs="Times New Roman" w:eastAsia="Times New Roman" w:hAnsi="Times New Roman" w:ascii="Times New Roman"/>
          <w:sz w:val="24"/>
          <w:szCs w:val="24"/>
        </w:rPr>
        <w:t>11</w:t>
      </w:r>
      <w:r>
        <w:rPr>
          <w:rFonts w:cs="Times New Roman" w:eastAsia="Times New Roman" w:hAnsi="Times New Roman" w:ascii="Times New Roman"/>
          <w:sz w:val="24"/>
          <w:szCs w:val="24"/>
        </w:rPr>
        <w:t>. travnja 2017. godine kod ovog suda zaprimljen je podnesak zastupnika po zakonu dužnika kojim isti moli produljenje roka</w:t>
      </w:r>
      <w:r w:rsidR="007752F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za dostavu predmetne dokumentacije </w:t>
      </w:r>
      <w:r w:rsidR="00A17C6A">
        <w:rPr>
          <w:rFonts w:cs="Times New Roman" w:eastAsia="Times New Roman" w:hAnsi="Times New Roman" w:ascii="Times New Roman"/>
          <w:sz w:val="24"/>
          <w:szCs w:val="24"/>
        </w:rPr>
        <w:t xml:space="preserve">za dodatnih 15 dana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navodeći </w:t>
      </w:r>
      <w:r w:rsidR="005C6A29">
        <w:rPr>
          <w:rFonts w:cs="Times New Roman" w:eastAsia="Times New Roman" w:hAnsi="Times New Roman" w:ascii="Times New Roman"/>
          <w:sz w:val="24"/>
          <w:szCs w:val="24"/>
        </w:rPr>
        <w:t>da ne postoji objektivna mogućnost da se zahtjevu udovolji u ostavljenom roku radi opsega i količine materijala.</w:t>
      </w:r>
    </w:p>
    <w:p w:rsidRDefault="005E33B0" w:rsidP="000A766C" w:rsidR="0015247D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Prihvaćajući takvu argumentaciju zastupnika po zakonu dužnika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>, a</w:t>
      </w:r>
      <w:r w:rsidR="00A17C6A">
        <w:rPr>
          <w:rFonts w:cs="Times New Roman" w:eastAsia="Times New Roman" w:hAnsi="Times New Roman" w:ascii="Times New Roman"/>
          <w:sz w:val="24"/>
          <w:szCs w:val="24"/>
        </w:rPr>
        <w:t xml:space="preserve"> posebno uzimajući u obzir činjenicu da iz prijedloga za otvaranje stečajnog postupka proizlazi blokada računa dužnika u iznosu od 2.798.492,39 kn, kao i to da dužnik ima 59 zaposlenih te da dužnik u vlasništvu ima veći broj nekretnina (kako to proizlazi iz zemljišnoknjižnih izvadaka – list 7-69 spisa), to je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 temeljem odredbe 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članka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111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>. i 112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Pr="005E33B0">
        <w:rPr>
          <w:rFonts w:cs="Times New Roman" w:eastAsia="Times New Roman" w:hAnsi="Times New Roman" w:ascii="Times New Roman"/>
          <w:sz w:val="24"/>
          <w:szCs w:val="24"/>
        </w:rPr>
        <w:t xml:space="preserve">Zakona o parničnom postupku („Narodne </w:t>
      </w:r>
      <w:r w:rsidRPr="005E33B0">
        <w:rPr>
          <w:rFonts w:cs="Times New Roman" w:eastAsia="Times New Roman" w:hAnsi="Times New Roman" w:ascii="Times New Roman"/>
          <w:sz w:val="24"/>
          <w:szCs w:val="24"/>
        </w:rPr>
        <w:lastRenderedPageBreak/>
        <w:t>novine“ broj 53/91, 91/92, 112/99, 88/01, 117/03, 88/05, 2/07, 84/08, 96/08, 123</w:t>
      </w:r>
      <w:r>
        <w:rPr>
          <w:rFonts w:cs="Times New Roman" w:eastAsia="Times New Roman" w:hAnsi="Times New Roman" w:ascii="Times New Roman"/>
          <w:sz w:val="24"/>
          <w:szCs w:val="24"/>
        </w:rPr>
        <w:t>/08, 57/11 i</w:t>
      </w:r>
      <w:r w:rsidR="00202CF5">
        <w:rPr>
          <w:rFonts w:cs="Times New Roman" w:eastAsia="Times New Roman" w:hAnsi="Times New Roman" w:ascii="Times New Roman"/>
          <w:sz w:val="24"/>
          <w:szCs w:val="24"/>
        </w:rPr>
        <w:t xml:space="preserve"> 25/13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>) u vezi sa člankom</w:t>
      </w:r>
      <w:r w:rsidR="00A17C6A">
        <w:rPr>
          <w:rFonts w:cs="Times New Roman" w:eastAsia="Times New Roman" w:hAnsi="Times New Roman" w:ascii="Times New Roman"/>
          <w:sz w:val="24"/>
          <w:szCs w:val="24"/>
        </w:rPr>
        <w:t xml:space="preserve"> 10. SZ-a odlučeno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 xml:space="preserve"> kao u izreci ovog rješenja.</w:t>
      </w:r>
    </w:p>
    <w:p w:rsidRDefault="000A766C" w:rsidP="000A766C" w:rsidR="000A766C" w:rsidRPr="000A766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0A766C" w:rsidR="000A766C" w:rsidRPr="000A766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FC7226">
        <w:rPr>
          <w:rFonts w:cs="Times New Roman" w:eastAsia="Times New Roman" w:hAnsi="Times New Roman" w:ascii="Times New Roman"/>
          <w:sz w:val="24"/>
          <w:szCs w:val="24"/>
        </w:rPr>
        <w:t>20</w:t>
      </w:r>
      <w:r w:rsidR="0015247D">
        <w:rPr>
          <w:rFonts w:cs="Times New Roman" w:eastAsia="Times New Roman" w:hAnsi="Times New Roman" w:ascii="Times New Roman"/>
          <w:sz w:val="24"/>
          <w:szCs w:val="24"/>
        </w:rPr>
        <w:t>. travnja</w:t>
      </w:r>
      <w:r w:rsidRPr="000A766C">
        <w:rPr>
          <w:rFonts w:cs="Times New Roman" w:eastAsia="Times New Roman" w:hAnsi="Times New Roman" w:ascii="Times New Roman"/>
          <w:sz w:val="24"/>
          <w:szCs w:val="24"/>
        </w:rPr>
        <w:t xml:space="preserve"> 2017. godine</w:t>
      </w:r>
    </w:p>
    <w:p w:rsidRDefault="000A766C" w:rsidP="000A766C" w:rsidR="000A766C" w:rsidRPr="000A766C">
      <w:pPr>
        <w:spacing w:lineRule="auto" w:line="240" w:after="0" w:before="24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SUTKINJA</w:t>
      </w:r>
    </w:p>
    <w:p w:rsidRDefault="000A766C" w:rsidP="000A766C" w:rsidR="000A766C" w:rsidRPr="000A766C">
      <w:pPr>
        <w:spacing w:lineRule="auto" w:line="240" w:after="0"/>
        <w:ind w:left="64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766C">
        <w:rPr>
          <w:rFonts w:cs="Times New Roman" w:eastAsia="Times New Roman" w:hAnsi="Times New Roman" w:ascii="Times New Roman"/>
          <w:sz w:val="24"/>
          <w:szCs w:val="24"/>
        </w:rPr>
        <w:t>ANA GOLUB GRUIĆ</w:t>
      </w:r>
    </w:p>
    <w:p w:rsidRDefault="000A766C" w:rsidP="000A766C" w:rsidR="000A766C" w:rsidRPr="000A766C">
      <w:pPr>
        <w:spacing w:lineRule="auto" w:line="240" w:after="0"/>
        <w:ind w:left="64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47D" w:rsidP="00815E69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15247D" w:rsidP="00815E69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Protiv ovog rješenja nije dopuštena žalba (članak 111. stavak 4. ZPP-a</w:t>
      </w:r>
      <w:r w:rsidR="00815E69">
        <w:rPr>
          <w:rFonts w:cs="Times New Roman" w:eastAsia="Times New Roman" w:hAnsi="Times New Roman" w:ascii="Times New Roman"/>
          <w:sz w:val="24"/>
          <w:szCs w:val="24"/>
        </w:rPr>
        <w:t xml:space="preserve"> u vezi sa člankom </w:t>
      </w:r>
      <w:r w:rsidR="00815E69" w:rsidRPr="00815E69">
        <w:rPr>
          <w:rFonts w:cs="Times New Roman" w:eastAsia="Times New Roman" w:hAnsi="Times New Roman" w:ascii="Times New Roman"/>
          <w:sz w:val="24"/>
          <w:szCs w:val="24"/>
        </w:rPr>
        <w:t>10. SZ-a</w:t>
      </w:r>
      <w:r w:rsidRPr="0015247D">
        <w:rPr>
          <w:rFonts w:cs="Times New Roman" w:eastAsia="Times New Roman" w:hAnsi="Times New Roman" w:ascii="Times New Roman"/>
          <w:sz w:val="24"/>
          <w:szCs w:val="24"/>
        </w:rPr>
        <w:t xml:space="preserve">).                               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D7183A" w:rsidP="00D7183A" w:rsidR="00D7183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02CF5" w:rsidP="00D7183A" w:rsidR="00D7183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 po zakonu dužnika</w:t>
      </w:r>
    </w:p>
    <w:p w:rsidRDefault="00D7183A" w:rsidP="00D7183A" w:rsidR="00D7183A" w:rsidRPr="008A7114">
      <w:pPr>
        <w:pStyle w:val="Bezproreda"/>
        <w:jc w:val="both"/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Pr="00D7183A"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5247D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15247D" w:rsidP="0015247D" w:rsidR="0015247D" w:rsidRPr="0015247D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766C" w:rsidP="0015247D" w:rsidR="000A7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0A766C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7A9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15247D">
          <w:rPr>
            <w:rFonts w:cs="Times New Roman" w:hAnsi="Times New Roman" w:ascii="Times New Roman"/>
            <w:sz w:val="24"/>
            <w:szCs w:val="24"/>
          </w:rPr>
          <w:t>1</w:t>
        </w:r>
        <w:r w:rsidR="005C6A29">
          <w:rPr>
            <w:rFonts w:cs="Times New Roman" w:hAnsi="Times New Roman" w:ascii="Times New Roman"/>
            <w:sz w:val="24"/>
            <w:szCs w:val="24"/>
          </w:rPr>
          <w:t>3</w:t>
        </w:r>
        <w:r w:rsidR="0015247D">
          <w:rPr>
            <w:rFonts w:cs="Times New Roman" w:hAnsi="Times New Roman" w:ascii="Times New Roman"/>
            <w:sz w:val="24"/>
            <w:szCs w:val="24"/>
          </w:rPr>
          <w:t>29/2016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5C6A29">
      <w:rPr>
        <w:rFonts w:cs="Times New Roman" w:hAnsi="Times New Roman" w:ascii="Times New Roman"/>
        <w:sz w:val="24"/>
        <w:szCs w:val="24"/>
      </w:rPr>
      <w:t>132</w:t>
    </w:r>
    <w:r w:rsidR="0015247D">
      <w:rPr>
        <w:rFonts w:cs="Times New Roman" w:hAnsi="Times New Roman" w:ascii="Times New Roman"/>
        <w:sz w:val="24"/>
        <w:szCs w:val="24"/>
      </w:rPr>
      <w:t>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4D42BEA"/>
    <w:multiLevelType w:val="hybridMultilevel"/>
    <w:tmpl w:val="9574203C"/>
    <w:lvl w:tplc="547452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A766C"/>
    <w:rsid w:val="000C437E"/>
    <w:rsid w:val="000E5F05"/>
    <w:rsid w:val="0015247D"/>
    <w:rsid w:val="00160613"/>
    <w:rsid w:val="001A0958"/>
    <w:rsid w:val="0020137F"/>
    <w:rsid w:val="00202CF5"/>
    <w:rsid w:val="00291EAB"/>
    <w:rsid w:val="00436013"/>
    <w:rsid w:val="004371D1"/>
    <w:rsid w:val="004A6A8B"/>
    <w:rsid w:val="00514CD1"/>
    <w:rsid w:val="005B6EF7"/>
    <w:rsid w:val="005C6A29"/>
    <w:rsid w:val="005E33B0"/>
    <w:rsid w:val="00650D18"/>
    <w:rsid w:val="007752F0"/>
    <w:rsid w:val="00815E69"/>
    <w:rsid w:val="008B06D0"/>
    <w:rsid w:val="008B2EA5"/>
    <w:rsid w:val="00973CA0"/>
    <w:rsid w:val="009A6E47"/>
    <w:rsid w:val="00A17C6A"/>
    <w:rsid w:val="00A21A14"/>
    <w:rsid w:val="00A47204"/>
    <w:rsid w:val="00AF7CE4"/>
    <w:rsid w:val="00BC6931"/>
    <w:rsid w:val="00C24B9D"/>
    <w:rsid w:val="00C86A72"/>
    <w:rsid w:val="00CE0ADE"/>
    <w:rsid w:val="00CE6B12"/>
    <w:rsid w:val="00D7183A"/>
    <w:rsid w:val="00E04FAC"/>
    <w:rsid w:val="00E12120"/>
    <w:rsid w:val="00EC35DE"/>
    <w:rsid w:val="00EC7A96"/>
    <w:rsid w:val="00FC5280"/>
    <w:rsid w:val="00FC7226"/>
    <w:rsid w:val="00FD7DFB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A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7A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7A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7A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24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7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7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7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</izvorni_sadrzaj>
    <derivirana_varijabla naziv="DomainObject.Predmet.ProtustrankaFormated_1">  GRAĐEVNO dioničko društvo za graditeljstvo i usluge</derivirana_varijabla>
  </DomainObject.Predmet.ProtustrankaFormated>
  <DomainObject.Predmet.ProtustrankaFormatedOIB>
    <izvorni_sadrzaj>  GRAĐEVNO dioničko društvo za graditeljstvo i usluge, OIB 60040338789</izvorni_sadrzaj>
    <derivirana_varijabla naziv="DomainObject.Predmet.ProtustrankaFormatedOIB_1">  GRAĐEVNO dioničko društvo za graditeljstvo i usluge, OIB 60040338789</derivirana_varijabla>
  </DomainObject.Predmet.ProtustrankaFormatedOIB>
  <DomainObject.Predmet.ProtustrankaFormatedWithAdress>
    <izvorni_sadrzaj> GRAĐEVNO dioničko društvo za graditeljstvo i usluge, Hrvatskih Velikana 49, 21276 Vrgorac</izvorni_sadrzaj>
    <derivirana_varijabla naziv="DomainObject.Predmet.ProtustrankaFormatedWithAdress_1"> GRAĐEVNO dioničko društvo za graditeljstvo i usluge, Hrvatskih Velikana 49, 21276 Vrgorac</derivirana_varijabla>
  </DomainObject.Predmet.ProtustrankaFormatedWithAdress>
  <DomainObject.Predmet.ProtustrankaFormatedWithAdressOIB>
    <izvorni_sadrzaj> GRAĐEVNO dioničko društvo za graditeljstvo i usluge, OIB 60040338789, Hrvatskih Velikana 49, 21276 Vrgorac</izvorni_sadrzaj>
    <derivirana_varijabla naziv="DomainObject.Predmet.ProtustrankaFormatedWithAdressOIB_1"> GRAĐEVNO dioničko društvo za graditeljstvo i usluge, OIB 60040338789, Hrvatskih Velikana 49, 21276 Vrgorac</derivirana_varijabla>
  </DomainObject.Predmet.ProtustrankaFormatedWithAdressOIB>
  <DomainObject.Predmet.ProtustrankaWithAdress>
    <izvorni_sadrzaj>GRAĐEVNO dioničko društvo za graditeljstvo i usluge Hrvatskih Velikana 49, 21276 Vrgorac</izvorni_sadrzaj>
    <derivirana_varijabla naziv="DomainObject.Predmet.ProtustrankaWithAdress_1">GRAĐEVNO dioničko društvo za graditeljstvo i usluge Hrvatskih Velikana 49, 21276 Vrgorac</derivirana_varijabla>
  </DomainObject.Predmet.ProtustrankaWithAdress>
  <DomainObject.Predmet.ProtustrankaWithAdressOIB>
    <izvorni_sadrzaj>GRAĐEVNO dioničko društvo za graditeljstvo i usluge, OIB 60040338789, Hrvatskih Velikana 49, 21276 Vrgorac</izvorni_sadrzaj>
    <derivirana_varijabla naziv="DomainObject.Predmet.ProtustrankaWithAdressOIB_1">GRAĐEVNO dioničko društvo za graditeljstvo i usluge, OIB 60040338789, Hrvatskih Velikana 49, 21276 Vrgorac</derivirana_varijabla>
  </DomainObject.Predmet.ProtustrankaWithAdressOIB>
  <DomainObject.Predmet.ProtustrankaNazivFormated>
    <izvorni_sadrzaj>GRAĐEVNO dioničko društvo za graditeljstvo i usluge</izvorni_sadrzaj>
    <derivirana_varijabla naziv="DomainObject.Predmet.ProtustrankaNazivFormated_1">GRAĐEVNO dioničko društvo za graditeljstvo i usluge</derivirana_varijabla>
  </DomainObject.Predmet.ProtustrankaNazivFormated>
  <DomainObject.Predmet.ProtustrankaNazivFormatedOIB>
    <izvorni_sadrzaj>GRAĐEVNO dioničko društvo za graditeljstvo i usluge, OIB 60040338789</izvorni_sadrzaj>
    <derivirana_varijabla naziv="DomainObject.Predmet.ProtustrankaNazivFormatedOIB_1">GRAĐEVNO dioničko društvo za graditeljstvo i usluge,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GRAĐEVNO dioničko društvo za graditeljstvo i usluge</item>
    </izvorni_sadrzaj>
    <derivirana_varijabla naziv="DomainObject.Predmet.ProtuStrankaListFormated_1">
      <item>GRAĐEVNO dioničko društvo za graditeljstvo i usluge</item>
    </derivirana_varijabla>
  </DomainObject.Predmet.ProtuStrankaListFormated>
  <DomainObject.Predmet.ProtuStrankaListFormatedOIB>
    <izvorni_sadrzaj>
      <item>GRAĐEVNO dioničko društvo za graditeljstvo i usluge, OIB 60040338789</item>
    </izvorni_sadrzaj>
    <derivirana_varijabla naziv="DomainObject.Predmet.ProtuStrankaListFormatedOIB_1">
      <item>GRAĐEVNO dioničko društvo za graditeljstvo i usluge, OIB 60040338789</item>
    </derivirana_varijabla>
  </DomainObject.Predmet.ProtuStrankaListFormatedOIB>
  <DomainObject.Predmet.ProtuStrankaListFormatedWithAdress>
    <izvorni_sadrzaj>
      <item>GRAĐEVNO dioničko društvo za graditeljstvo i usluge, Hrvatskih Velikana 49, 21276 Vrgorac</item>
    </izvorni_sadrzaj>
    <derivirana_varijabla naziv="DomainObject.Predmet.ProtuStrankaListFormatedWithAdress_1">
      <item>GRAĐEVNO dioničko društvo za graditeljstvo i usluge, Hrvatskih Velikana 49, 21276 Vrgorac</item>
    </derivirana_varijabla>
  </DomainObject.Predmet.ProtuStrankaListFormatedWithAdress>
  <DomainObject.Predmet.ProtuStrankaListFormatedWithAdressOIB>
    <izvorni_sadrzaj>
      <item>GRAĐEVNO dioničko društvo za graditeljstvo i usluge, OIB 60040338789, Hrvatskih Velikana 49, 21276 Vrgorac</item>
    </izvorni_sadrzaj>
    <derivirana_varijabla naziv="DomainObject.Predmet.ProtuStrankaListFormatedWithAdressOIB_1">
      <item>GRAĐEVNO dioničko društvo za graditeljstvo i usluge, OIB 60040338789, Hrvatskih Velikana 49, 21276 Vrgorac</item>
    </derivirana_varijabla>
  </DomainObject.Predmet.ProtuStrankaListFormatedWithAdressOIB>
  <DomainObject.Predmet.ProtuStrankaListNazivFormated>
    <izvorni_sadrzaj>
      <item>GRAĐEVNO dioničko društvo za graditeljstvo i usluge</item>
    </izvorni_sadrzaj>
    <derivirana_varijabla naziv="DomainObject.Predmet.ProtuStrankaListNazivFormated_1">
      <item>GRAĐEVNO dioničko društvo za graditeljstvo i usluge</item>
    </derivirana_varijabla>
  </DomainObject.Predmet.ProtuStrankaListNazivFormated>
  <DomainObject.Predmet.ProtuStrankaListNazivFormatedOIB>
    <izvorni_sadrzaj>
      <item>GRAĐEVNO dioničko društvo za graditeljstvo i usluge, OIB 60040338789</item>
    </izvorni_sadrzaj>
    <derivirana_varijabla naziv="DomainObject.Predmet.ProtuStrankaListNazivFormatedOIB_1">
      <item>GRAĐEVNO dioničko društvo za graditeljstvo i usluge, OIB 60040338789</item>
    </derivirana_varijabla>
  </DomainObject.Predmet.ProtuStrankaListNazivFormatedOIB>
  <DomainObject.Predmet.OstaliListFormated>
    <izvorni_sadrzaj>
      <item>Ivan Ravlić</item>
    </izvorni_sadrzaj>
    <derivirana_varijabla naziv="DomainObject.Predmet.OstaliListFormated_1">
      <item>Ivan Ravlić</item>
    </derivirana_varijabla>
  </DomainObject.Predmet.OstaliListFormated>
  <DomainObject.Predmet.OstaliListFormatedOIB>
    <izvorni_sadrzaj>
      <item>Ivan Ravlić, OIB 76594704111</item>
    </izvorni_sadrzaj>
    <derivirana_varijabla naziv="DomainObject.Predmet.OstaliListFormatedOIB_1">
      <item>Ivan Ravlić, OIB 76594704111</item>
    </derivirana_varijabla>
  </DomainObject.Predmet.OstaliListFormatedOIB>
  <DomainObject.Predmet.OstaliListFormatedWithAdress>
    <izvorni_sadrzaj>
      <item>Ivan Ravlić, Pčelinjak III 16, 21276 Vrgorac</item>
    </izvorni_sadrzaj>
    <derivirana_varijabla naziv="DomainObject.Predmet.OstaliListFormatedWithAdress_1">
      <item>Ivan Ravlić, Pčelinjak III 16, 21276 Vrgorac</item>
    </derivirana_varijabla>
  </DomainObject.Predmet.OstaliListFormatedWithAdress>
  <DomainObject.Predmet.OstaliListFormatedWithAdressOIB>
    <izvorni_sadrzaj>
      <item>Ivan Ravlić, OIB 76594704111, Pčelinjak III 16, 21276 Vrgorac</item>
    </izvorni_sadrzaj>
    <derivirana_varijabla naziv="DomainObject.Predmet.OstaliListFormatedWithAdressOIB_1">
      <item>Ivan Ravlić, OIB 76594704111, Pčelinjak III 16, 21276 Vrgorac</item>
    </derivirana_varijabla>
  </DomainObject.Predmet.OstaliListFormatedWithAdressOIB>
  <DomainObject.Predmet.OstaliListNazivFormated>
    <izvorni_sadrzaj>
      <item>Ivan Ravlić</item>
    </izvorni_sadrzaj>
    <derivirana_varijabla naziv="DomainObject.Predmet.OstaliListNazivFormated_1">
      <item>Ivan Ravlić</item>
    </derivirana_varijabla>
  </DomainObject.Predmet.OstaliListNazivFormated>
  <DomainObject.Predmet.OstaliListNazivFormatedOIB>
    <izvorni_sadrzaj>
      <item>Ivan Ravlić, OIB 76594704111</item>
    </izvorni_sadrzaj>
    <derivirana_varijabla naziv="DomainObject.Predmet.OstaliListNazivFormatedOIB_1">
      <item>Ivan Ravlić, OIB 76594704111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GRAĐEVNO dioničko društvo za graditeljstvo i usluge</izvorni_sadrzaj>
    <derivirana_varijabla naziv="DomainObject.Predmet.ProtustrankaIDrugi_1">GRAĐEVNO dioničko društvo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GRAĐEVNO dioničko društvo za graditeljstvo i usluge, OIB 60040338789, Hrvatskih Velikana 49, 21276 Vrgorac</izvorni_sadrzaj>
    <derivirana_varijabla naziv="DomainObject.Predmet.ProtustrankaIDrugiAdressOIB_1">GRAĐEVNO dioničko društvo za graditeljstvo i usluge,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</item>
      <item>FINANCIJSKA AGENCIJA, RC SPLIT</item>
      <item>Ivan Ravlić</item>
    </izvorni_sadrzaj>
    <derivirana_varijabla naziv="DomainObject.Predmet.SudioniciListNaziv_1">
      <item>GRAĐEVNO dioničko društvo za graditeljstvo i usluge</item>
      <item>FINANCIJSKA AGENCIJA, RC SPLIT</item>
      <item>Ivan Ravlić</item>
    </derivirana_varijabla>
  </DomainObject.Predmet.SudioniciListNaziv>
  <DomainObject.Predmet.SudioniciListAdressOIB>
    <izvorni_sadrzaj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</izvorni_sadrzaj>
    <derivirana_varijabla naziv="DomainObject.Predmet.SudioniciListAdressOIB_1">
      <item>GRAĐEVNO dioničko društvo za graditeljstvo i usluge, OIB 60040338789, Hrvatskih Velikana 49,21276 Vrgorac</item>
      <item>FINANCIJSKA AGENCIJA, RC SPLIT, OIB 85821130368, Mažuranićevo šetalište 24 b,21000 Split</item>
      <item>Ivan Ravlić, OIB 76594704111, Pčelinjak III 16,21276 Vrgorac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</izvorni_sadrzaj>
    <derivirana_varijabla naziv="DomainObject.Predmet.SudioniciListNazivOIB_1">
      <item>, OIB 60040338789</item>
      <item>, OIB 85821130368</item>
      <item>, OIB 76594704111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C5525-7D59-47F4-8CB9-C34E7CF44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2224</properties:Characters>
  <properties:Lines>52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2017-02-15T07:56:00Z</dcterms:created>
  <dc:creator>Vesna Perišić</dc:creator>
  <cp:lastModifiedBy>Ana Golub Gruić</cp:lastModifiedBy>
  <cp:lastPrinted>2017-04-20T10:46:00Z</cp:lastPrinted>
  <dcterms:modified xmlns:xsi="http://www.w3.org/2001/XMLSchema-instance" xsi:type="dcterms:W3CDTF">2017-04-20T12:40:00Z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