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0d56" w14:paraId="d410d56" w:rsidRDefault="00E82EF8" w:rsidP="00B00E84" w:rsidR="00B00E84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C54A1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B00E84" w:rsidR="00E37C14" w:rsidRPr="00B00E84">
      <w:pPr>
        <w:tabs>
          <w:tab w:pos="1110" w:val="left"/>
        </w:tabs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REPUBLIKA HRVATSKA</w:t>
      </w:r>
    </w:p>
    <w:p w:rsidRDefault="00E37C14" w:rsidP="00E37C14" w:rsidR="00E37C14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B00E84" w:rsidP="00B00E84" w:rsidR="00B00E84" w:rsidRPr="00B00E84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 xml:space="preserve">STALNA SLUŽBA DUBROVNIK </w:t>
      </w:r>
    </w:p>
    <w:p w:rsidRDefault="00B00E84" w:rsidP="004700B1" w:rsidR="004700B1" w:rsidRPr="00BC70D9">
      <w:pPr>
        <w:rPr>
          <w:rFonts w:hAnsi="Times New Roman" w:ascii="Times New Roman"/>
          <w:b/>
          <w:color w:val="FF0000"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>Dubrovnik, Dr. Ante Starčevića 23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Posl.br. 18 St-</w:t>
      </w:r>
      <w:r w:rsidR="00BC70D9">
        <w:rPr>
          <w:rFonts w:hAnsi="Times New Roman" w:ascii="Times New Roman"/>
          <w:b/>
          <w:sz w:val="24"/>
          <w:szCs w:val="24"/>
          <w:lang w:eastAsia="hr-HR"/>
        </w:rPr>
        <w:t>2064</w:t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/2016-</w:t>
      </w:r>
      <w:r w:rsidR="000262FA" w:rsidRPr="000262FA">
        <w:rPr>
          <w:rFonts w:hAnsi="Times New Roman" w:ascii="Times New Roman"/>
          <w:b/>
          <w:sz w:val="24"/>
          <w:szCs w:val="24"/>
          <w:lang w:eastAsia="hr-HR"/>
        </w:rPr>
        <w:t>46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E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P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U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B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L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I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H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V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T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S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</w:p>
    <w:p w:rsidRDefault="004700B1" w:rsidP="00F455B2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Z A K LJ U Č A K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F327C0" w:rsidR="00D75EEF" w:rsidRPr="00FC54A1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327C0">
        <w:rPr>
          <w:rFonts w:hAnsi="Times New Roman" w:ascii="Times New Roman"/>
          <w:sz w:val="24"/>
          <w:szCs w:val="24"/>
          <w:lang w:eastAsia="hr-HR"/>
        </w:rPr>
        <w:t xml:space="preserve">Trgovački sud u Splitu, Stalna služba u Dubrovniku, po sucu tog suda Katarini Franković, kao sucu pojedincu, u stečajnom postupku nad dužnikom </w:t>
      </w:r>
      <w:r w:rsidR="00BC70D9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C70D9" w:rsidRPr="00BC70D9">
        <w:rPr>
          <w:rFonts w:hAnsi="Times New Roman" w:ascii="Times New Roman"/>
          <w:sz w:val="24"/>
          <w:szCs w:val="24"/>
          <w:lang w:eastAsia="hr-HR"/>
        </w:rPr>
        <w:t>LPG ULAGANJA d.o.o. „u stečaju“ Petra Hektorovića 46, Dubrovnik, MBS: 090019711, OIB: 86039436732, zastupanog po stečajnom upravitelju Ante Gabelica, Split, R. Boškovića 7/125, OIB: 68765596631</w:t>
      </w:r>
      <w:r w:rsidR="00D75EEF" w:rsidRPr="00F327C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D75EEF" w:rsidRPr="00FC54A1">
        <w:rPr>
          <w:rFonts w:hAnsi="Times New Roman" w:ascii="Times New Roman"/>
          <w:sz w:val="24"/>
          <w:szCs w:val="24"/>
          <w:lang w:eastAsia="hr-HR"/>
        </w:rPr>
        <w:t xml:space="preserve"> dana </w:t>
      </w:r>
      <w:r w:rsidR="00BC70D9">
        <w:rPr>
          <w:rFonts w:hAnsi="Times New Roman" w:ascii="Times New Roman"/>
          <w:sz w:val="24"/>
          <w:szCs w:val="24"/>
          <w:lang w:eastAsia="hr-HR"/>
        </w:rPr>
        <w:t>28</w:t>
      </w:r>
      <w:r w:rsidR="0090452F" w:rsidRPr="00FC54A1">
        <w:rPr>
          <w:rFonts w:hAnsi="Times New Roman" w:ascii="Times New Roman"/>
          <w:sz w:val="24"/>
          <w:szCs w:val="24"/>
        </w:rPr>
        <w:t xml:space="preserve">. </w:t>
      </w:r>
      <w:r w:rsidR="00BC70D9">
        <w:rPr>
          <w:rFonts w:hAnsi="Times New Roman" w:ascii="Times New Roman"/>
          <w:sz w:val="24"/>
          <w:szCs w:val="24"/>
        </w:rPr>
        <w:t>svibnj</w:t>
      </w:r>
      <w:r w:rsidR="00CC7748" w:rsidRPr="00FC54A1">
        <w:rPr>
          <w:rFonts w:hAnsi="Times New Roman" w:ascii="Times New Roman"/>
          <w:sz w:val="24"/>
          <w:szCs w:val="24"/>
        </w:rPr>
        <w:t>a 201</w:t>
      </w:r>
      <w:r w:rsidR="00BC70D9">
        <w:rPr>
          <w:rFonts w:hAnsi="Times New Roman" w:ascii="Times New Roman"/>
          <w:sz w:val="24"/>
          <w:szCs w:val="24"/>
        </w:rPr>
        <w:t>8</w:t>
      </w:r>
      <w:r w:rsidR="00D75EEF" w:rsidRPr="00FC54A1">
        <w:rPr>
          <w:rFonts w:hAnsi="Times New Roman" w:ascii="Times New Roman"/>
          <w:sz w:val="24"/>
          <w:szCs w:val="24"/>
        </w:rPr>
        <w:t>. godine</w:t>
      </w:r>
    </w:p>
    <w:p w:rsidRDefault="00053688" w:rsidP="00053688" w:rsidR="00053688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1D5F5A" w:rsidP="001D5F5A" w:rsidR="001D5F5A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F455B2" w:rsidR="00B71456" w:rsidRPr="00F455B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U stečajnom postupku prodaje se </w:t>
      </w:r>
      <w:r w:rsidR="00B00E84" w:rsidRPr="00B00E84">
        <w:rPr>
          <w:rFonts w:hAnsi="Times New Roman" w:ascii="Times New Roman"/>
          <w:sz w:val="24"/>
          <w:szCs w:val="24"/>
          <w:lang w:eastAsia="hr-HR"/>
        </w:rPr>
        <w:t>imovina</w:t>
      </w:r>
      <w:r w:rsidR="00E37C14" w:rsidRPr="00B00E8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stečajnog dužnika i to:</w:t>
      </w:r>
    </w:p>
    <w:p w:rsidRDefault="00DD08DB" w:rsidP="00BC70D9" w:rsidR="00B00E84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DD08DB">
        <w:rPr>
          <w:rFonts w:hAnsi="Times New Roman" w:ascii="Times New Roman"/>
          <w:sz w:val="24"/>
          <w:szCs w:val="24"/>
        </w:rPr>
        <w:t>-</w:t>
      </w:r>
      <w:r w:rsidR="00BC70D9" w:rsidRPr="00BC70D9">
        <w:rPr>
          <w:rFonts w:hAnsi="Times New Roman" w:ascii="Times New Roman"/>
          <w:sz w:val="24"/>
          <w:szCs w:val="24"/>
        </w:rPr>
        <w:t>167/300 suvlasničkog dijela nekretnine čest. br. 1149/3 – oranica, kanal, površine 29 m2 upisana kod Općinskog suda u Dubrovniku u  z.ul. 397, za k.o. Brašina</w:t>
      </w:r>
      <w:r w:rsidR="00514A49">
        <w:rPr>
          <w:rFonts w:hAnsi="Times New Roman" w:ascii="Times New Roman"/>
          <w:sz w:val="24"/>
          <w:szCs w:val="24"/>
        </w:rPr>
        <w:t>.</w:t>
      </w:r>
    </w:p>
    <w:p w:rsidRDefault="00ED7584" w:rsidP="00B00E84" w:rsidR="00ED7584" w:rsidRPr="00FC54A1">
      <w:pPr>
        <w:pStyle w:val="Odlomakpopisa"/>
        <w:ind w:left="106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Za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imovinu iz točke I. ove odluke utvrđuje se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BC70D9">
        <w:rPr>
          <w:rFonts w:hAnsi="Times New Roman" w:ascii="Times New Roman"/>
          <w:sz w:val="24"/>
          <w:szCs w:val="24"/>
        </w:rPr>
        <w:t>18.488,86</w:t>
      </w:r>
      <w:r w:rsidR="0099700E" w:rsidRPr="0099700E">
        <w:rPr>
          <w:rFonts w:hAnsi="Times New Roman" w:ascii="Times New Roman"/>
          <w:sz w:val="24"/>
          <w:szCs w:val="24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Imovina iz točke I. ove od</w:t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luke prodavati će se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na </w:t>
      </w:r>
      <w:r w:rsidR="00F5655D" w:rsidRPr="00FC54A1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053688" w:rsidP="00DD08DB" w:rsidR="00E37C1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DD08DB" w:rsidRPr="00DD08DB">
        <w:rPr>
          <w:rFonts w:hAnsi="Times New Roman" w:ascii="Times New Roman"/>
          <w:sz w:val="24"/>
          <w:szCs w:val="24"/>
          <w:lang w:eastAsia="hr-HR"/>
        </w:rPr>
        <w:t>Na imovini iz točke I. ove odluke posto</w:t>
      </w:r>
      <w:r w:rsidR="00BC70D9">
        <w:rPr>
          <w:rFonts w:hAnsi="Times New Roman" w:ascii="Times New Roman"/>
          <w:sz w:val="24"/>
          <w:szCs w:val="24"/>
          <w:lang w:eastAsia="hr-HR"/>
        </w:rPr>
        <w:t>ji upisano pravo razlučno pravo</w:t>
      </w:r>
      <w:r w:rsidR="00DD08DB" w:rsidRPr="00DD08D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C70D9" w:rsidRPr="00BC70D9">
        <w:rPr>
          <w:rFonts w:hAnsi="Times New Roman" w:ascii="Times New Roman"/>
          <w:sz w:val="24"/>
          <w:szCs w:val="24"/>
          <w:lang w:eastAsia="hr-HR"/>
        </w:rPr>
        <w:t>u korist REPUBLIKA HRVATSKA (zabilježbe postupka osiguranja, zabilježba ovrhe i hipoteka) i DUBROVAČKI VJESNIK d.o.o. Dubrovnik, OIB: 71342575080 (zabilježba ovrhe)</w:t>
      </w:r>
      <w:r w:rsidR="00DD08DB" w:rsidRPr="00DD08D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DD08DB" w:rsidP="00DD08DB" w:rsidR="00DD08DB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>početne cijene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o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 xml:space="preserve"> uplati kupovnine u cijelosti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D4001B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</w:t>
      </w:r>
      <w:r w:rsidR="003F4F1D" w:rsidRPr="00FC54A1">
        <w:rPr>
          <w:rFonts w:hAnsi="Times New Roman" w:ascii="Times New Roman"/>
          <w:sz w:val="24"/>
          <w:szCs w:val="24"/>
          <w:lang w:eastAsia="hr-HR"/>
        </w:rPr>
        <w:t>pravomoćnosti</w:t>
      </w:r>
      <w:r w:rsidR="00FB5B1B">
        <w:rPr>
          <w:rFonts w:hAnsi="Times New Roman" w:ascii="Times New Roman"/>
          <w:sz w:val="24"/>
          <w:szCs w:val="24"/>
          <w:lang w:eastAsia="hr-HR"/>
        </w:rPr>
        <w:t xml:space="preserve"> rješenja o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dosudi. Sve poreze, pristojbe i druge troškove u svezi s prodajom i prijenosom vlasništva snosi kupac o dospjelosti. </w:t>
      </w:r>
      <w:r w:rsidR="00BC70D9">
        <w:rPr>
          <w:rFonts w:hAnsi="Times New Roman" w:ascii="Times New Roman"/>
          <w:sz w:val="24"/>
          <w:szCs w:val="24"/>
        </w:rPr>
        <w:t>Iskazana je cijena bez PDV-a</w:t>
      </w:r>
      <w:r w:rsidR="00D4001B" w:rsidRPr="00FC54A1">
        <w:rPr>
          <w:rFonts w:hAnsi="Times New Roman" w:ascii="Times New Roman"/>
          <w:sz w:val="24"/>
          <w:szCs w:val="24"/>
          <w:lang w:eastAsia="en-GB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E16ED0">
        <w:rPr>
          <w:rFonts w:hAnsi="Times New Roman" w:ascii="Times New Roman"/>
          <w:sz w:val="24"/>
          <w:szCs w:val="24"/>
          <w:lang w:eastAsia="hr-HR"/>
        </w:rPr>
        <w:t>/ci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667D57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BC70D9" w:rsidRPr="00BC70D9">
        <w:rPr>
          <w:rFonts w:hAnsi="Times New Roman" w:ascii="Times New Roman"/>
          <w:sz w:val="24"/>
          <w:szCs w:val="24"/>
          <w:lang w:eastAsia="hr-HR"/>
        </w:rPr>
        <w:t>Ante Gabelica, Split, R. Boškovića 7/125</w:t>
      </w:r>
      <w:r w:rsidR="00DD08DB">
        <w:rPr>
          <w:rFonts w:hAnsi="Times New Roman" w:ascii="Times New Roman"/>
          <w:sz w:val="24"/>
          <w:szCs w:val="24"/>
          <w:lang w:eastAsia="hr-HR"/>
        </w:rPr>
        <w:t xml:space="preserve"> na broj mob. </w:t>
      </w:r>
      <w:r w:rsidR="00BC70D9">
        <w:rPr>
          <w:rFonts w:hAnsi="Times New Roman" w:ascii="Times New Roman"/>
          <w:sz w:val="24"/>
          <w:szCs w:val="24"/>
          <w:lang w:eastAsia="hr-HR"/>
        </w:rPr>
        <w:t>098-914-3187 i tel. 021-785-406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9 do 13 sati, svaki radni dan. 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F186C" w:rsidP="00E37C14" w:rsidR="006F186C" w:rsidRPr="00FC54A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R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ješenjem o prodaji posl.br. St-</w:t>
      </w:r>
      <w:r w:rsidR="00BC70D9">
        <w:rPr>
          <w:rFonts w:hAnsi="Times New Roman" w:ascii="Times New Roman"/>
          <w:sz w:val="24"/>
          <w:szCs w:val="24"/>
          <w:lang w:eastAsia="hr-HR"/>
        </w:rPr>
        <w:t>2064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/</w:t>
      </w:r>
      <w:r w:rsidR="00CE30A1">
        <w:rPr>
          <w:rFonts w:hAnsi="Times New Roman" w:ascii="Times New Roman"/>
          <w:sz w:val="24"/>
          <w:szCs w:val="24"/>
          <w:lang w:eastAsia="hr-HR"/>
        </w:rPr>
        <w:t>2016</w:t>
      </w:r>
      <w:r w:rsidR="001F4367">
        <w:rPr>
          <w:rFonts w:hAnsi="Times New Roman" w:ascii="Times New Roman"/>
          <w:sz w:val="24"/>
          <w:szCs w:val="24"/>
          <w:lang w:eastAsia="hr-HR"/>
        </w:rPr>
        <w:t>-</w:t>
      </w:r>
      <w:r w:rsidR="00BC70D9">
        <w:rPr>
          <w:rFonts w:hAnsi="Times New Roman" w:ascii="Times New Roman"/>
          <w:sz w:val="24"/>
          <w:szCs w:val="24"/>
          <w:lang w:eastAsia="hr-HR"/>
        </w:rPr>
        <w:t>36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BC70D9">
        <w:rPr>
          <w:rFonts w:hAnsi="Times New Roman" w:ascii="Times New Roman"/>
          <w:sz w:val="24"/>
          <w:szCs w:val="24"/>
          <w:lang w:eastAsia="hr-HR"/>
        </w:rPr>
        <w:t>20. studenog</w:t>
      </w:r>
      <w:r w:rsidR="001F4367" w:rsidRPr="001F4367">
        <w:rPr>
          <w:rFonts w:hAnsi="Times New Roman" w:ascii="Times New Roman"/>
          <w:sz w:val="24"/>
          <w:szCs w:val="24"/>
          <w:lang w:eastAsia="hr-HR"/>
        </w:rPr>
        <w:t>a 20</w:t>
      </w:r>
      <w:r w:rsidR="001F4367">
        <w:rPr>
          <w:rFonts w:hAnsi="Times New Roman" w:ascii="Times New Roman"/>
          <w:sz w:val="24"/>
          <w:szCs w:val="24"/>
          <w:lang w:eastAsia="hr-HR"/>
        </w:rPr>
        <w:t>17. godine</w:t>
      </w:r>
      <w:r w:rsidR="00CE30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određena je prodaja imovine navedene u točki I. ovog rješenja u stečajnom postupku</w:t>
      </w:r>
      <w:r w:rsidR="00EF0183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6F186C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DC26C8" w:rsidP="00E51E81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</w:t>
      </w:r>
      <w:r w:rsidRPr="00DC26C8">
        <w:rPr>
          <w:rFonts w:hAnsi="Times New Roman" w:ascii="Times New Roman"/>
          <w:sz w:val="24"/>
          <w:szCs w:val="24"/>
          <w:lang w:eastAsia="hr-HR"/>
        </w:rPr>
        <w:t xml:space="preserve">tvrđeno je iz uvida u izvadak iz zemljišnih knjiga da na toj nekretnini postoji </w:t>
      </w:r>
      <w:r w:rsidR="00DD08DB" w:rsidRPr="00DD08DB">
        <w:rPr>
          <w:rFonts w:hAnsi="Times New Roman" w:ascii="Times New Roman"/>
          <w:sz w:val="24"/>
          <w:szCs w:val="24"/>
          <w:lang w:eastAsia="hr-HR"/>
        </w:rPr>
        <w:t xml:space="preserve">upisano pravo razlučno pravo: </w:t>
      </w:r>
      <w:r w:rsidR="00BC70D9" w:rsidRPr="00BC70D9">
        <w:rPr>
          <w:rFonts w:hAnsi="Times New Roman" w:ascii="Times New Roman"/>
          <w:sz w:val="24"/>
          <w:szCs w:val="24"/>
          <w:lang w:eastAsia="hr-HR"/>
        </w:rPr>
        <w:t>REPUBLIKA HRVATSKA (zabilježbe postupka osiguranja, zabilježba ovrhe i hipoteka) i DUBROVAČKI VJESNIK d.o.o. Dubrovnik, OIB: 71342575080 (zabilježba ovrhe).</w:t>
      </w:r>
      <w:r w:rsidR="000560C4">
        <w:rPr>
          <w:rFonts w:hAnsi="Times New Roman" w:ascii="Times New Roman"/>
          <w:sz w:val="24"/>
          <w:szCs w:val="24"/>
          <w:lang w:eastAsia="hr-HR"/>
        </w:rPr>
        <w:t xml:space="preserve"> Također postoje plombe koje nisu riješene pod Z-</w:t>
      </w:r>
      <w:r w:rsidR="00BC70D9">
        <w:rPr>
          <w:rFonts w:hAnsi="Times New Roman" w:ascii="Times New Roman"/>
          <w:sz w:val="24"/>
          <w:szCs w:val="24"/>
          <w:lang w:eastAsia="hr-HR"/>
        </w:rPr>
        <w:t>1186/17</w:t>
      </w:r>
      <w:r w:rsidR="000560C4">
        <w:rPr>
          <w:rFonts w:hAnsi="Times New Roman" w:ascii="Times New Roman"/>
          <w:sz w:val="24"/>
          <w:szCs w:val="24"/>
          <w:lang w:eastAsia="hr-HR"/>
        </w:rPr>
        <w:t xml:space="preserve"> a odnose se na zabilježbe otvara</w:t>
      </w:r>
      <w:r w:rsidR="00BC70D9">
        <w:rPr>
          <w:rFonts w:hAnsi="Times New Roman" w:ascii="Times New Roman"/>
          <w:sz w:val="24"/>
          <w:szCs w:val="24"/>
          <w:lang w:eastAsia="hr-HR"/>
        </w:rPr>
        <w:t>nja stečajnog postupka i Z-6658</w:t>
      </w:r>
      <w:r w:rsidR="000560C4">
        <w:rPr>
          <w:rFonts w:hAnsi="Times New Roman" w:ascii="Times New Roman"/>
          <w:sz w:val="24"/>
          <w:szCs w:val="24"/>
          <w:lang w:eastAsia="hr-HR"/>
        </w:rPr>
        <w:t xml:space="preserve">/17 u odnosu na </w:t>
      </w:r>
      <w:r w:rsidR="00BC70D9">
        <w:rPr>
          <w:rFonts w:hAnsi="Times New Roman" w:ascii="Times New Roman"/>
          <w:sz w:val="24"/>
          <w:szCs w:val="24"/>
          <w:lang w:eastAsia="hr-HR"/>
        </w:rPr>
        <w:t xml:space="preserve">zabilježbu ovrhe </w:t>
      </w:r>
      <w:r w:rsidR="000262FA">
        <w:rPr>
          <w:rFonts w:hAnsi="Times New Roman" w:ascii="Times New Roman"/>
          <w:sz w:val="24"/>
          <w:szCs w:val="24"/>
          <w:lang w:eastAsia="hr-HR"/>
        </w:rPr>
        <w:t>predlagatelja Dubrovački vjesnik d.o.o.</w:t>
      </w:r>
      <w:r w:rsidR="000560C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 xml:space="preserve"> ili razlučnog vjerovnika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prodaje 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se u stečajnom postupku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C23913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12928" w:rsidR="00E1306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lastRenderedPageBreak/>
        <w:t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omogućio strankama, založnim vjerovnicima,</w:t>
      </w:r>
      <w:r w:rsidR="005F0B53" w:rsidRPr="005F0B53">
        <w:t xml:space="preserve"> 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>razlučn</w:t>
      </w:r>
      <w:r w:rsidR="005F0B53">
        <w:rPr>
          <w:rFonts w:hAnsi="Times New Roman" w:ascii="Times New Roman"/>
          <w:sz w:val="24"/>
          <w:szCs w:val="24"/>
          <w:lang w:eastAsia="hr-HR"/>
        </w:rPr>
        <w:t>im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 xml:space="preserve"> vjerovni</w:t>
      </w:r>
      <w:r w:rsidR="005F0B53">
        <w:rPr>
          <w:rFonts w:hAnsi="Times New Roman" w:ascii="Times New Roman"/>
          <w:sz w:val="24"/>
          <w:szCs w:val="24"/>
          <w:lang w:eastAsia="hr-HR"/>
        </w:rPr>
        <w:t>cima,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sudionicima u postupku i osobama koje imaju pravo prvokupa da se o procjeni izjasne. Vrijednost nekretnin</w:t>
      </w:r>
      <w:r w:rsidR="00CE30A1">
        <w:rPr>
          <w:rFonts w:hAnsi="Times New Roman" w:ascii="Times New Roman"/>
          <w:sz w:val="24"/>
          <w:szCs w:val="24"/>
          <w:lang w:eastAsia="hr-HR"/>
        </w:rPr>
        <w:t>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 je utvrdio u visini </w:t>
      </w:r>
      <w:r w:rsidR="000262FA" w:rsidRPr="000262FA">
        <w:rPr>
          <w:rFonts w:hAnsi="Times New Roman" w:ascii="Times New Roman"/>
          <w:sz w:val="24"/>
          <w:szCs w:val="24"/>
        </w:rPr>
        <w:t xml:space="preserve">18.488,86 kuna </w:t>
      </w:r>
      <w:r w:rsidR="000262FA">
        <w:rPr>
          <w:rFonts w:hAnsi="Times New Roman" w:ascii="Times New Roman"/>
          <w:sz w:val="24"/>
          <w:szCs w:val="24"/>
        </w:rPr>
        <w:t xml:space="preserve"> </w:t>
      </w:r>
      <w:r w:rsidRPr="00FC54A1">
        <w:rPr>
          <w:rFonts w:hAnsi="Times New Roman" w:ascii="Times New Roman"/>
          <w:sz w:val="24"/>
          <w:szCs w:val="24"/>
          <w:lang w:eastAsia="hr-HR"/>
        </w:rPr>
        <w:t>na temelju</w:t>
      </w:r>
      <w:r w:rsidR="00E12928">
        <w:rPr>
          <w:rFonts w:hAnsi="Times New Roman" w:ascii="Times New Roman"/>
          <w:sz w:val="24"/>
          <w:szCs w:val="24"/>
          <w:lang w:eastAsia="hr-HR"/>
        </w:rPr>
        <w:t xml:space="preserve"> procjene </w:t>
      </w:r>
      <w:r w:rsidR="000262FA">
        <w:rPr>
          <w:rFonts w:hAnsi="Times New Roman" w:ascii="Times New Roman"/>
          <w:sz w:val="24"/>
          <w:szCs w:val="24"/>
          <w:lang w:eastAsia="hr-HR"/>
        </w:rPr>
        <w:t>Roka Mijanović</w:t>
      </w:r>
      <w:r w:rsidR="00E12928">
        <w:rPr>
          <w:rFonts w:hAnsi="Times New Roman" w:ascii="Times New Roman"/>
          <w:sz w:val="24"/>
          <w:szCs w:val="24"/>
          <w:lang w:eastAsia="hr-HR"/>
        </w:rPr>
        <w:t>, stalnog sudskog vještaka za graditeljstvo</w:t>
      </w:r>
      <w:r w:rsidR="000262FA">
        <w:rPr>
          <w:rFonts w:hAnsi="Times New Roman" w:ascii="Times New Roman"/>
          <w:sz w:val="24"/>
          <w:szCs w:val="24"/>
          <w:lang w:eastAsia="hr-HR"/>
        </w:rPr>
        <w:t xml:space="preserve"> i procjenitelja, a</w:t>
      </w:r>
      <w:r w:rsidR="00E12928">
        <w:rPr>
          <w:rFonts w:hAnsi="Times New Roman" w:ascii="Times New Roman"/>
          <w:sz w:val="24"/>
          <w:szCs w:val="24"/>
          <w:lang w:eastAsia="hr-HR"/>
        </w:rPr>
        <w:t xml:space="preserve"> koji je </w:t>
      </w:r>
      <w:r w:rsidR="000262FA" w:rsidRPr="000262FA">
        <w:rPr>
          <w:rFonts w:hAnsi="Times New Roman" w:ascii="Times New Roman"/>
          <w:sz w:val="24"/>
          <w:szCs w:val="24"/>
          <w:lang w:eastAsia="hr-HR"/>
        </w:rPr>
        <w:t xml:space="preserve">167/300 suvlasničkog dijela nekretnine čest. br. 1149/3 – oranica, kanal, površine 29 m2 upisana kod Općinskog suda u Dubrovniku u  z.ul. 397, za k.o. Brašina </w:t>
      </w:r>
      <w:r w:rsidR="00B21667">
        <w:rPr>
          <w:rFonts w:hAnsi="Times New Roman" w:ascii="Times New Roman"/>
          <w:sz w:val="24"/>
          <w:szCs w:val="24"/>
          <w:lang w:eastAsia="hr-HR"/>
        </w:rPr>
        <w:t xml:space="preserve">procijenio na tržišnu vrijednost </w:t>
      </w:r>
      <w:r w:rsidR="000262FA">
        <w:rPr>
          <w:rFonts w:hAnsi="Times New Roman" w:ascii="Times New Roman"/>
          <w:sz w:val="24"/>
          <w:szCs w:val="24"/>
          <w:lang w:eastAsia="hr-HR"/>
        </w:rPr>
        <w:t>18.488,86 kuna</w:t>
      </w:r>
      <w:r w:rsidR="00B21667">
        <w:rPr>
          <w:rFonts w:hAnsi="Times New Roman" w:ascii="Times New Roman"/>
          <w:sz w:val="24"/>
          <w:szCs w:val="24"/>
          <w:lang w:eastAsia="hr-HR"/>
        </w:rPr>
        <w:t>.</w:t>
      </w:r>
      <w:r w:rsidR="00A31B64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971213" w:rsidRPr="00FC54A1">
        <w:rPr>
          <w:rFonts w:hAnsi="Times New Roman" w:ascii="Times New Roman"/>
          <w:sz w:val="24"/>
          <w:szCs w:val="24"/>
          <w:lang w:eastAsia="hr-HR"/>
        </w:rPr>
        <w:t>S</w:t>
      </w:r>
      <w:r w:rsidRPr="00FC54A1">
        <w:rPr>
          <w:rFonts w:hAnsi="Times New Roman" w:ascii="Times New Roman"/>
          <w:sz w:val="24"/>
          <w:szCs w:val="24"/>
          <w:lang w:eastAsia="hr-HR"/>
        </w:rPr>
        <w:t>ud smatra da je utvrđena vrijednost  odgovarajuća tržišnoj vrijednosti, posebno jer će se u predmetnom slučaju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na imovini brisati nakon prodaje, te upisani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značajnije ne utječe n</w:t>
      </w:r>
      <w:r w:rsidR="00E24BBE">
        <w:rPr>
          <w:rFonts w:hAnsi="Times New Roman" w:ascii="Times New Roman"/>
          <w:sz w:val="24"/>
          <w:szCs w:val="24"/>
          <w:lang w:eastAsia="hr-HR"/>
        </w:rPr>
        <w:t>a vrijednosti predmetne imovine</w:t>
      </w:r>
      <w:r w:rsidR="001F4367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13064" w:rsidRPr="00FC54A1">
        <w:rPr>
          <w:rFonts w:hAnsi="Times New Roman" w:ascii="Times New Roman"/>
          <w:sz w:val="24"/>
          <w:szCs w:val="24"/>
          <w:lang w:eastAsia="hr-HR"/>
        </w:rPr>
        <w:t>U utvrđenu vrijednost predmetn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="00E953B9">
        <w:rPr>
          <w:rFonts w:hAnsi="Times New Roman" w:ascii="Times New Roman"/>
          <w:sz w:val="24"/>
          <w:szCs w:val="24"/>
          <w:lang w:eastAsia="hr-HR"/>
        </w:rPr>
        <w:t xml:space="preserve"> nekretnin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="00E13064" w:rsidRPr="00FC54A1">
        <w:rPr>
          <w:rFonts w:hAnsi="Times New Roman" w:ascii="Times New Roman"/>
          <w:sz w:val="24"/>
          <w:szCs w:val="24"/>
          <w:lang w:eastAsia="hr-HR"/>
        </w:rPr>
        <w:t xml:space="preserve"> nije uračunat </w:t>
      </w:r>
      <w:r w:rsidR="00F51ADE">
        <w:rPr>
          <w:rFonts w:hAnsi="Times New Roman" w:ascii="Times New Roman"/>
          <w:sz w:val="24"/>
          <w:szCs w:val="24"/>
          <w:lang w:eastAsia="hr-HR"/>
        </w:rPr>
        <w:t xml:space="preserve">porez na </w:t>
      </w:r>
      <w:r w:rsidR="001F4367" w:rsidRPr="001F4367">
        <w:rPr>
          <w:rFonts w:hAnsi="Times New Roman" w:ascii="Times New Roman"/>
          <w:sz w:val="24"/>
          <w:szCs w:val="24"/>
          <w:lang w:eastAsia="hr-HR"/>
        </w:rPr>
        <w:t>promet nekretnina</w:t>
      </w:r>
      <w:r w:rsidR="00072D51">
        <w:rPr>
          <w:rFonts w:hAnsi="Times New Roman" w:ascii="Times New Roman"/>
          <w:sz w:val="24"/>
          <w:szCs w:val="24"/>
          <w:lang w:eastAsia="hr-HR"/>
        </w:rPr>
        <w:t xml:space="preserve"> i PDV</w:t>
      </w:r>
      <w:r w:rsidR="00E1306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C23913" w:rsidP="00C23913" w:rsidR="00C2391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9287F" w:rsidP="000262FA" w:rsidR="005F0B53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Razlučni vjerovnici uredni pozvani  nisu prisustvovali ročišt</w:t>
      </w:r>
      <w:r w:rsidR="000262FA">
        <w:rPr>
          <w:rFonts w:hAnsi="Times New Roman" w:ascii="Times New Roman"/>
          <w:sz w:val="24"/>
          <w:szCs w:val="24"/>
          <w:lang w:eastAsia="hr-HR"/>
        </w:rPr>
        <w:t>u</w:t>
      </w:r>
      <w:r>
        <w:rPr>
          <w:rFonts w:hAnsi="Times New Roman" w:ascii="Times New Roman"/>
          <w:sz w:val="24"/>
          <w:szCs w:val="24"/>
          <w:lang w:eastAsia="hr-HR"/>
        </w:rPr>
        <w:t xml:space="preserve"> za utvrđenje vrijed</w:t>
      </w:r>
      <w:r w:rsidR="000262FA">
        <w:rPr>
          <w:rFonts w:hAnsi="Times New Roman" w:ascii="Times New Roman"/>
          <w:sz w:val="24"/>
          <w:szCs w:val="24"/>
          <w:lang w:eastAsia="hr-HR"/>
        </w:rPr>
        <w:t>nosti imovine stečajnog dužnika</w:t>
      </w:r>
      <w:r w:rsidR="0099700E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0262FA" w:rsidP="000262FA" w:rsidR="000262FA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FC54A1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FC54A1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7F653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C54A1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1D5F5A" w:rsidP="0000785B" w:rsidR="001D5F5A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U </w:t>
      </w:r>
      <w:r w:rsidR="00CD6373">
        <w:rPr>
          <w:rFonts w:hAnsi="Times New Roman" w:ascii="Times New Roman"/>
          <w:b/>
          <w:sz w:val="24"/>
          <w:szCs w:val="24"/>
          <w:lang w:eastAsia="hr-HR"/>
        </w:rPr>
        <w:t>Dubrovniku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, </w:t>
      </w:r>
      <w:r w:rsidR="000262FA">
        <w:rPr>
          <w:rFonts w:hAnsi="Times New Roman" w:ascii="Times New Roman"/>
          <w:b/>
          <w:sz w:val="24"/>
          <w:szCs w:val="24"/>
          <w:lang w:eastAsia="hr-HR"/>
        </w:rPr>
        <w:t>28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0262FA">
        <w:rPr>
          <w:rFonts w:hAnsi="Times New Roman" w:ascii="Times New Roman"/>
          <w:b/>
          <w:sz w:val="24"/>
          <w:szCs w:val="24"/>
          <w:lang w:eastAsia="hr-HR"/>
        </w:rPr>
        <w:t>svibnj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0262FA">
        <w:rPr>
          <w:rFonts w:hAnsi="Times New Roman" w:ascii="Times New Roman"/>
          <w:b/>
          <w:sz w:val="24"/>
          <w:szCs w:val="24"/>
          <w:lang w:eastAsia="hr-HR"/>
        </w:rPr>
        <w:t>8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F6CF9" w:rsidP="001D5F5A" w:rsidR="00E37C14" w:rsidRPr="00FC54A1">
      <w:pPr>
        <w:ind w:firstLine="708" w:left="5664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Sudac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>Katarina Franković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041126" w:rsidP="000262FA" w:rsidR="00F455B2" w:rsidRPr="00A31B64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  <w:lang w:eastAsia="hr-HR"/>
        </w:rPr>
      </w:pPr>
      <w:r w:rsidRPr="00A31B64">
        <w:rPr>
          <w:rFonts w:hAnsi="Times New Roman" w:ascii="Times New Roman"/>
          <w:sz w:val="20"/>
          <w:szCs w:val="20"/>
          <w:lang w:eastAsia="hr-HR"/>
        </w:rPr>
        <w:t>stečajni upravitelj</w:t>
      </w:r>
      <w:r w:rsidRPr="00A31B64">
        <w:rPr>
          <w:sz w:val="20"/>
          <w:szCs w:val="20"/>
        </w:rPr>
        <w:t xml:space="preserve"> </w:t>
      </w:r>
      <w:r w:rsidR="000262FA" w:rsidRPr="000262FA">
        <w:rPr>
          <w:rFonts w:hAnsi="Times New Roman" w:ascii="Times New Roman"/>
          <w:sz w:val="20"/>
          <w:szCs w:val="20"/>
          <w:lang w:eastAsia="hr-HR"/>
        </w:rPr>
        <w:t>Ante Gabelica, Split, R. Boškovića 7/125</w:t>
      </w:r>
    </w:p>
    <w:p w:rsidRDefault="001A3521" w:rsidP="00F455B2" w:rsidR="00E37C14" w:rsidRPr="00A31B64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  <w:lang w:eastAsia="hr-HR"/>
        </w:rPr>
      </w:pPr>
      <w:r w:rsidRPr="00A31B64">
        <w:rPr>
          <w:rFonts w:hAnsi="Times New Roman" w:ascii="Times New Roman"/>
          <w:sz w:val="20"/>
          <w:szCs w:val="20"/>
          <w:lang w:eastAsia="hr-HR"/>
        </w:rPr>
        <w:t>FINA Split</w:t>
      </w:r>
      <w:r w:rsidR="00E37C14" w:rsidRPr="00A31B64">
        <w:rPr>
          <w:rFonts w:hAnsi="Times New Roman" w:ascii="Times New Roman"/>
          <w:sz w:val="20"/>
          <w:szCs w:val="20"/>
          <w:lang w:eastAsia="hr-HR"/>
        </w:rPr>
        <w:t>, uz zahtjev za prodaj</w:t>
      </w:r>
      <w:r w:rsidRPr="00A31B64">
        <w:rPr>
          <w:rFonts w:hAnsi="Times New Roman" w:ascii="Times New Roman"/>
          <w:sz w:val="20"/>
          <w:szCs w:val="20"/>
          <w:lang w:eastAsia="hr-HR"/>
        </w:rPr>
        <w:t xml:space="preserve">u imovine stečajnog dužnika, te </w:t>
      </w:r>
      <w:r w:rsidR="00E37C14" w:rsidRPr="00A31B64">
        <w:rPr>
          <w:rFonts w:hAnsi="Times New Roman" w:ascii="Times New Roman"/>
          <w:sz w:val="20"/>
          <w:szCs w:val="20"/>
          <w:lang w:eastAsia="hr-HR"/>
        </w:rPr>
        <w:t>rješenje o prodaji i ZK izva</w:t>
      </w:r>
      <w:r w:rsidR="00F455B2" w:rsidRPr="00A31B64">
        <w:rPr>
          <w:rFonts w:hAnsi="Times New Roman" w:ascii="Times New Roman"/>
          <w:sz w:val="20"/>
          <w:szCs w:val="20"/>
          <w:lang w:eastAsia="hr-HR"/>
        </w:rPr>
        <w:t>dak</w:t>
      </w:r>
      <w:r w:rsidR="00E37C14" w:rsidRPr="00A31B64">
        <w:rPr>
          <w:rFonts w:hAnsi="Times New Roman" w:ascii="Times New Roman"/>
          <w:sz w:val="20"/>
          <w:szCs w:val="20"/>
          <w:lang w:eastAsia="hr-HR"/>
        </w:rPr>
        <w:t xml:space="preserve">, </w:t>
      </w:r>
    </w:p>
    <w:p w:rsidRDefault="00F455B2" w:rsidP="000262FA" w:rsidR="000262FA" w:rsidRPr="000262FA">
      <w:pPr>
        <w:ind w:hanging="345" w:left="705"/>
        <w:jc w:val="both"/>
        <w:rPr>
          <w:rFonts w:hAnsi="Times New Roman" w:ascii="Times New Roman"/>
          <w:sz w:val="20"/>
          <w:szCs w:val="20"/>
          <w:lang w:eastAsia="hr-HR"/>
        </w:rPr>
      </w:pPr>
      <w:r w:rsidRPr="00A31B64">
        <w:rPr>
          <w:rFonts w:hAnsi="Times New Roman" w:ascii="Times New Roman"/>
          <w:sz w:val="20"/>
          <w:szCs w:val="20"/>
          <w:lang w:eastAsia="hr-HR"/>
        </w:rPr>
        <w:t>-</w:t>
      </w:r>
      <w:r w:rsidRPr="00A31B64">
        <w:rPr>
          <w:rFonts w:hAnsi="Times New Roman" w:ascii="Times New Roman"/>
          <w:sz w:val="20"/>
          <w:szCs w:val="20"/>
          <w:lang w:eastAsia="hr-HR"/>
        </w:rPr>
        <w:tab/>
      </w:r>
      <w:r w:rsidR="000262FA" w:rsidRPr="000262FA">
        <w:rPr>
          <w:rFonts w:hAnsi="Times New Roman" w:ascii="Times New Roman"/>
          <w:sz w:val="20"/>
          <w:szCs w:val="20"/>
          <w:lang w:eastAsia="hr-HR"/>
        </w:rPr>
        <w:t>razlučnom vjerovniku REPUBLIKA HRVATSKA, po Županijskom državnom odvjetništvu u Dubrovniku, građanski odjel</w:t>
      </w:r>
    </w:p>
    <w:p w:rsidRDefault="000262FA" w:rsidP="000262FA" w:rsidR="000262FA">
      <w:pPr>
        <w:ind w:hanging="345" w:left="705"/>
        <w:jc w:val="both"/>
        <w:rPr>
          <w:rFonts w:hAnsi="Times New Roman" w:ascii="Times New Roman"/>
          <w:sz w:val="20"/>
          <w:szCs w:val="20"/>
          <w:lang w:eastAsia="hr-HR"/>
        </w:rPr>
      </w:pPr>
      <w:r w:rsidRPr="000262FA">
        <w:rPr>
          <w:rFonts w:hAnsi="Times New Roman" w:ascii="Times New Roman"/>
          <w:sz w:val="20"/>
          <w:szCs w:val="20"/>
          <w:lang w:eastAsia="hr-HR"/>
        </w:rPr>
        <w:t>-</w:t>
      </w:r>
      <w:r w:rsidRPr="000262FA">
        <w:rPr>
          <w:rFonts w:hAnsi="Times New Roman" w:ascii="Times New Roman"/>
          <w:sz w:val="20"/>
          <w:szCs w:val="20"/>
          <w:lang w:eastAsia="hr-HR"/>
        </w:rPr>
        <w:tab/>
        <w:t>razlučnom vjerovniku DUBROVAČKI VJESNIK d.o.o. Dubrovnik, Vukovarska 10</w:t>
      </w:r>
    </w:p>
    <w:p w:rsidRDefault="00F455B2" w:rsidP="000262FA" w:rsidR="00A97D5A" w:rsidRPr="00A31B64">
      <w:pPr>
        <w:ind w:hanging="345" w:left="705"/>
        <w:jc w:val="both"/>
        <w:rPr>
          <w:rFonts w:hAnsi="Times New Roman" w:ascii="Times New Roman"/>
          <w:sz w:val="20"/>
          <w:szCs w:val="20"/>
          <w:lang w:eastAsia="hr-HR"/>
        </w:rPr>
      </w:pPr>
      <w:r w:rsidRPr="00A31B64">
        <w:rPr>
          <w:rFonts w:hAnsi="Times New Roman" w:ascii="Times New Roman"/>
          <w:sz w:val="20"/>
          <w:szCs w:val="20"/>
          <w:lang w:eastAsia="hr-HR"/>
        </w:rPr>
        <w:t>-</w:t>
      </w:r>
      <w:r w:rsidRPr="00A31B64">
        <w:rPr>
          <w:rFonts w:hAnsi="Times New Roman" w:ascii="Times New Roman"/>
          <w:sz w:val="20"/>
          <w:szCs w:val="20"/>
          <w:lang w:eastAsia="hr-HR"/>
        </w:rPr>
        <w:tab/>
        <w:t>Mrežna stranica e-oglasna ploča suda</w:t>
      </w:r>
    </w:p>
    <w:sectPr w:rsidSect="001D5F5A" w:rsidR="00A97D5A" w:rsidRPr="00A31B6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7" w:rsidP="00E37C14" w:rsidR="00F96397">
      <w:r>
        <w:separator/>
      </w:r>
    </w:p>
  </w:endnote>
  <w:endnote w:id="0" w:type="continuationSeparator">
    <w:p w:rsidRDefault="00F96397" w:rsidP="00E37C14" w:rsidR="00F9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7" w:rsidP="00E37C14" w:rsidR="00F96397">
      <w:r>
        <w:separator/>
      </w:r>
    </w:p>
  </w:footnote>
  <w:footnote w:id="0" w:type="continuationSeparator">
    <w:p w:rsidRDefault="00F96397" w:rsidP="00E37C14" w:rsidR="00F9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96397" w:rsidP="001D5F5A" w:rsidR="00F9639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09F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DD08DB" w:rsidRPr="00DD08DB">
          <w:t>Posl.br. 18 St-</w:t>
        </w:r>
        <w:r w:rsidR="000262FA" w:rsidRPr="000262FA">
          <w:t>2064/2016-46</w:t>
        </w:r>
      </w:p>
    </w:sdtContent>
  </w:sdt>
  <w:p w:rsidRDefault="00F96397" w:rsidP="00826F15" w:rsidR="00F96397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0785B"/>
    <w:rsid w:val="00013CE8"/>
    <w:rsid w:val="0001410D"/>
    <w:rsid w:val="0002214F"/>
    <w:rsid w:val="000262FA"/>
    <w:rsid w:val="00041126"/>
    <w:rsid w:val="0004309F"/>
    <w:rsid w:val="00053688"/>
    <w:rsid w:val="000560C4"/>
    <w:rsid w:val="00072D51"/>
    <w:rsid w:val="000909C0"/>
    <w:rsid w:val="000F11C3"/>
    <w:rsid w:val="000F47F5"/>
    <w:rsid w:val="0015248D"/>
    <w:rsid w:val="00185DC6"/>
    <w:rsid w:val="001A3521"/>
    <w:rsid w:val="001C3111"/>
    <w:rsid w:val="001D5F5A"/>
    <w:rsid w:val="001F4367"/>
    <w:rsid w:val="002367FA"/>
    <w:rsid w:val="002370C2"/>
    <w:rsid w:val="002747D2"/>
    <w:rsid w:val="002B3D57"/>
    <w:rsid w:val="00301B3E"/>
    <w:rsid w:val="003359B2"/>
    <w:rsid w:val="003F4F1D"/>
    <w:rsid w:val="00442589"/>
    <w:rsid w:val="004700B1"/>
    <w:rsid w:val="00476459"/>
    <w:rsid w:val="004E2F2C"/>
    <w:rsid w:val="0051267D"/>
    <w:rsid w:val="00514A49"/>
    <w:rsid w:val="005273E1"/>
    <w:rsid w:val="005E78AF"/>
    <w:rsid w:val="005F0B53"/>
    <w:rsid w:val="00641D58"/>
    <w:rsid w:val="00667D57"/>
    <w:rsid w:val="00684029"/>
    <w:rsid w:val="006F186C"/>
    <w:rsid w:val="0070223E"/>
    <w:rsid w:val="007226C4"/>
    <w:rsid w:val="00735972"/>
    <w:rsid w:val="00782E65"/>
    <w:rsid w:val="0079287F"/>
    <w:rsid w:val="00794B41"/>
    <w:rsid w:val="007C4F9D"/>
    <w:rsid w:val="007E245D"/>
    <w:rsid w:val="007F653A"/>
    <w:rsid w:val="00821D62"/>
    <w:rsid w:val="00826F15"/>
    <w:rsid w:val="00884E3A"/>
    <w:rsid w:val="009042B7"/>
    <w:rsid w:val="0090452F"/>
    <w:rsid w:val="009176FA"/>
    <w:rsid w:val="00971213"/>
    <w:rsid w:val="00971271"/>
    <w:rsid w:val="0098077D"/>
    <w:rsid w:val="0099700E"/>
    <w:rsid w:val="009A0EA3"/>
    <w:rsid w:val="009A141F"/>
    <w:rsid w:val="009D50BE"/>
    <w:rsid w:val="009E1EDE"/>
    <w:rsid w:val="009E3459"/>
    <w:rsid w:val="00A27787"/>
    <w:rsid w:val="00A31B64"/>
    <w:rsid w:val="00A475CC"/>
    <w:rsid w:val="00A505C1"/>
    <w:rsid w:val="00A97D5A"/>
    <w:rsid w:val="00AB7C06"/>
    <w:rsid w:val="00B00E84"/>
    <w:rsid w:val="00B21667"/>
    <w:rsid w:val="00B61A9F"/>
    <w:rsid w:val="00B65882"/>
    <w:rsid w:val="00B71456"/>
    <w:rsid w:val="00B717C1"/>
    <w:rsid w:val="00BA350A"/>
    <w:rsid w:val="00BA3B2F"/>
    <w:rsid w:val="00BC70D9"/>
    <w:rsid w:val="00C23913"/>
    <w:rsid w:val="00C26A71"/>
    <w:rsid w:val="00C57ED6"/>
    <w:rsid w:val="00CC7748"/>
    <w:rsid w:val="00CD6373"/>
    <w:rsid w:val="00CE30A1"/>
    <w:rsid w:val="00CF3031"/>
    <w:rsid w:val="00D11D80"/>
    <w:rsid w:val="00D4001B"/>
    <w:rsid w:val="00D43CDB"/>
    <w:rsid w:val="00D75EEF"/>
    <w:rsid w:val="00D845F7"/>
    <w:rsid w:val="00D878D0"/>
    <w:rsid w:val="00DC26C8"/>
    <w:rsid w:val="00DD08DB"/>
    <w:rsid w:val="00DF6DD9"/>
    <w:rsid w:val="00E12928"/>
    <w:rsid w:val="00E13064"/>
    <w:rsid w:val="00E16ED0"/>
    <w:rsid w:val="00E24BBE"/>
    <w:rsid w:val="00E37C14"/>
    <w:rsid w:val="00E4415C"/>
    <w:rsid w:val="00E51E81"/>
    <w:rsid w:val="00E82EF8"/>
    <w:rsid w:val="00E953B9"/>
    <w:rsid w:val="00E96B19"/>
    <w:rsid w:val="00EC2774"/>
    <w:rsid w:val="00ED1900"/>
    <w:rsid w:val="00ED3FAD"/>
    <w:rsid w:val="00ED5910"/>
    <w:rsid w:val="00ED7584"/>
    <w:rsid w:val="00EF0183"/>
    <w:rsid w:val="00EF6CF9"/>
    <w:rsid w:val="00F327C0"/>
    <w:rsid w:val="00F455B2"/>
    <w:rsid w:val="00F51ADE"/>
    <w:rsid w:val="00F5655D"/>
    <w:rsid w:val="00F96397"/>
    <w:rsid w:val="00FB5B1B"/>
    <w:rsid w:val="00FB64E9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2064</izvorni_sadrzaj>
    <derivirana_varijabla naziv="DomainObject.Predmet.Broj_1">2064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506/15</izvorni_sadrzaj>
    <derivirana_varijabla naziv="DomainObject.Predmet.Opis_1">Obustava St 506/15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St-2064/2016</izvorni_sadrzaj>
    <derivirana_varijabla naziv="DomainObject.Predmet.OznakaBroj_1">St-2064/2016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LPG ULAGANJA d.o.o. za poslovanje nekretninama, građenje i trgovinu zastupanog po punomoćniku Ante Gabelica, stečajni upravitelj</izvorni_sadrzaj>
    <derivirana_varijabla naziv="DomainObject.Predmet.ProtustrankaFormated_1">  LPG ULAGANJA d.o.o. za poslovanje nekretninama, građenje i trgovinu zastupanog po punomoćniku Ante Gabelica, stečajni upravitelj</derivirana_varijabla>
  </DomainObject.Predmet.ProtustrankaFormated>
  <DomainObject.Predmet.ProtustrankaFormatedOIB>
    <izvorni_sadrzaj>  LPG ULAGANJA d.o.o. za poslovanje nekretninama, građenje i trgovinu, OIB 86039436732 zastupanog po punomoćniku Ante Gabelica, stečajni upravitelj</izvorni_sadrzaj>
    <derivirana_varijabla naziv="DomainObject.Predmet.ProtustrankaFormatedOIB_1">  LPG ULAGANJA d.o.o. za poslovanje nekretninama, građenje i trgovinu, OIB 86039436732 zastupanog po punomoćniku Ante Gabelica, stečajni upravitelj</derivirana_varijabla>
  </DomainObject.Predmet.ProtustrankaFormatedOIB>
  <DomainObject.Predmet.ProtustrankaFormatedWithAdress>
    <izvorni_sadrzaj> LPG ULAGANJA d.o.o. za poslovanje nekretninama, građenje i trgovinu, Petra Hektorovića 46, 20000 Dubrovnik zastupanog po punomoćniku Ante Gabelica, stečajni upravitelj</izvorni_sadrzaj>
    <derivirana_varijabla naziv="DomainObject.Predmet.ProtustrankaFormatedWithAdress_1"> LPG ULAGANJA d.o.o. za poslovanje nekretninama, građenje i trgovinu, Petra Hektorovića 46, 20000 Dubrovnik zastupanog po punomoćniku Ante Gabelica, stečajni upravitelj</derivirana_varijabla>
  </DomainObject.Predmet.ProtustrankaFormatedWithAdress>
  <DomainObject.Predmet.ProtustrankaFormatedWithAdressOIB>
    <izvorni_sadrzaj> LPG ULAGANJA d.o.o. za poslovanje nekretninama, građenje i trgovinu, OIB 86039436732, Petra Hektorovića 46, 20000 Dubrovnik zastupanog po punomoćniku Ante Gabelica, stečajni upravitelj</izvorni_sadrzaj>
    <derivirana_varijabla naziv="DomainObject.Predmet.ProtustrankaFormatedWithAdressOIB_1"> LPG ULAGANJA d.o.o. za poslovanje nekretninama, građenje i trgovinu, OIB 86039436732, Petra Hektorovića 46, 20000 Dubrovnik zastupanog po punomoćniku Ante Gabelica, stečajni upravitelj</derivirana_varijabla>
  </DomainObject.Predmet.ProtustrankaFormatedWithAdressOIB>
  <DomainObject.Predmet.ProtustrankaWithAdress>
    <izvorni_sadrzaj>LPG ULAGANJA d.o.o. za poslovanje nekretninama, građenje i trgovinu Petra Hektorovića 46, 20000 Dubrovnik</izvorni_sadrzaj>
    <derivirana_varijabla naziv="DomainObject.Predmet.ProtustrankaWithAdress_1">LPG ULAGANJA d.o.o. za poslovanje nekretninama, građenje i trgovinu Petra Hektorovića 46, 20000 Dubrovnik</derivirana_varijabla>
  </DomainObject.Predmet.ProtustrankaWithAdress>
  <DomainObject.Predmet.ProtustrankaWithAdressOIB>
    <izvorni_sadrzaj>LPG ULAGANJA d.o.o. za poslovanje nekretninama, građenje i trgovinu, OIB 86039436732, Petra Hektorovića 46, 20000 Dubrovnik</izvorni_sadrzaj>
    <derivirana_varijabla naziv="DomainObject.Predmet.ProtustrankaWithAdressOIB_1">LPG ULAGANJA d.o.o. za poslovanje nekretninama, građenje i trgovinu, OIB 86039436732, Petra Hektorovića 46, 20000 Dubrovnik</derivirana_varijabla>
  </DomainObject.Predmet.ProtustrankaWithAdressOIB>
  <DomainObject.Predmet.ProtustrankaNazivFormated>
    <izvorni_sadrzaj>LPG ULAGANJA d.o.o. za poslovanje nekretninama, građenje i trgovinu</izvorni_sadrzaj>
    <derivirana_varijabla naziv="DomainObject.Predmet.ProtustrankaNazivFormated_1">LPG ULAGANJA d.o.o. za poslovanje nekretninama, građenje i trgovinu</derivirana_varijabla>
  </DomainObject.Predmet.ProtustrankaNazivFormated>
  <DomainObject.Predmet.ProtustrankaNazivFormatedOIB>
    <izvorni_sadrzaj>LPG ULAGANJA d.o.o. za poslovanje nekretninama, građenje i trgovinu, OIB 86039436732</izvorni_sadrzaj>
    <derivirana_varijabla naziv="DomainObject.Predmet.ProtustrankaNazivFormatedOIB_1">LPG ULAGANJA d.o.o. za poslovanje nekretninama, građenje i trgovinu, OIB 86039436732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LPG ULAGANJA d.o.o. za poslovanje nekretninama, građenje i trgovinu zastupanog po punomoćniku Ante Gabelica, stečajni upravitelj</item>
    </izvorni_sadrzaj>
    <derivirana_varijabla naziv="DomainObject.Predmet.ProtuStrankaListFormated_1">
      <item>LPG ULAGANJA d.o.o. za poslovanje nekretninama, građenje i trgovinu zastupanog po punomoćniku Ante Gabelica, stečajni upravitelj</item>
    </derivirana_varijabla>
  </DomainObject.Predmet.ProtuStrankaListFormated>
  <DomainObject.Predmet.ProtuStrankaListFormatedOIB>
    <izvorni_sadrzaj>
      <item>LPG ULAGANJA d.o.o. za poslovanje nekretninama, građenje i trgovinu, OIB 86039436732 zastupanog po punomoćniku Ante Gabelica, stečajni upravitelj</item>
    </izvorni_sadrzaj>
    <derivirana_varijabla naziv="DomainObject.Predmet.ProtuStrankaListFormatedOIB_1">
      <item>LPG ULAGANJA d.o.o. za poslovanje nekretninama, građenje i trgovinu, OIB 86039436732 zastupanog po punomoćniku Ante Gabelica, stečajni upravitelj</item>
    </derivirana_varijabla>
  </DomainObject.Predmet.ProtuStrankaListFormatedOIB>
  <DomainObject.Predmet.ProtuStrankaListFormatedWithAdress>
    <izvorni_sadrzaj>
      <item>LPG ULAGANJA d.o.o. za poslovanje nekretninama, građenje i trgovinu, Petra Hektorovića 46, 20000 Dubrovnik zastupanog po punomoćniku Ante Gabelica, stečajni upravitelj</item>
    </izvorni_sadrzaj>
    <derivirana_varijabla naziv="DomainObject.Predmet.ProtuStrankaListFormatedWithAdress_1">
      <item>LPG ULAGANJA d.o.o. za poslovanje nekretninama, građenje i trgovinu, Petra Hektorovića 46, 20000 Dubrovnik zastupanog po punomoćniku Ante Gabelica, stečajni upravitelj</item>
    </derivirana_varijabla>
  </DomainObject.Predmet.ProtuStrankaListFormatedWithAdress>
  <DomainObject.Predmet.ProtuStrankaListFormatedWithAdressOIB>
    <izvorni_sadrzaj>
      <item>LPG ULAGANJA d.o.o. za poslovanje nekretninama, građenje i trgovinu, OIB 86039436732, Petra Hektorovića 46, 20000 Dubrovnik zastupanog po punomoćniku Ante Gabelica, stečajni upravitelj</item>
    </izvorni_sadrzaj>
    <derivirana_varijabla naziv="DomainObject.Predmet.ProtuStrankaListFormatedWithAdressOIB_1">
      <item>LPG ULAGANJA d.o.o. za poslovanje nekretninama, građenje i trgovinu, OIB 86039436732, Petra Hektorovića 46, 20000 Dubrovnik zastupanog po punomoćniku Ante Gabelica, stečajni upravitelj</item>
    </derivirana_varijabla>
  </DomainObject.Predmet.ProtuStrankaListFormatedWithAdressOIB>
  <DomainObject.Predmet.ProtuStrankaListNazivFormated>
    <izvorni_sadrzaj>
      <item>LPG ULAGANJA d.o.o. za poslovanje nekretninama, građenje i trgovinu</item>
    </izvorni_sadrzaj>
    <derivirana_varijabla naziv="DomainObject.Predmet.ProtuStrankaListNazivFormated_1">
      <item>LPG ULAGANJA d.o.o. za poslovanje nekretninama, građenje i trgovinu</item>
    </derivirana_varijabla>
  </DomainObject.Predmet.ProtuStrankaListNazivFormated>
  <DomainObject.Predmet.ProtuStrankaListNazivFormatedOIB>
    <izvorni_sadrzaj>
      <item>LPG ULAGANJA d.o.o. za poslovanje nekretninama, građenje i trgovinu, OIB 86039436732</item>
    </izvorni_sadrzaj>
    <derivirana_varijabla naziv="DomainObject.Predmet.ProtuStrankaListNazivFormatedOIB_1">
      <item>LPG ULAGANJA d.o.o. za poslovanje nekretninama, građenje i trgovinu, OIB 86039436732</item>
    </derivirana_varijabla>
  </DomainObject.Predmet.ProtuStrankaListNazivFormatedOIB>
  <DomainObject.Predmet.OstaliListFormated>
    <izvorni_sadrzaj>
      <item>Ante Gabelica, stečajni upravitelj punomoćnik sudionika u postupku LPG ULAGANJA d.o.o. za poslovanje nekretninama, građenje i trgovinu</item>
    </izvorni_sadrzaj>
    <derivirana_varijabla naziv="DomainObject.Predmet.OstaliListFormated_1">
      <item>Ante Gabelica, stečajni upravitelj punomoćnik sudionika u postupku LPG ULAGANJA d.o.o. za poslovanje nekretninama, građenje i trgovinu</item>
    </derivirana_varijabla>
  </DomainObject.Predmet.OstaliListFormated>
  <DomainObject.Predmet.OstaliListFormatedOIB>
    <izvorni_sadrzaj>
      <item>Ante Gabelica, stečajni upravitelj, OIB 68765596631 punomoćnik sudionika u postupku LPG ULAGANJA d.o.o. za poslovanje nekretninama, građenje i trgovinu</item>
    </izvorni_sadrzaj>
    <derivirana_varijabla naziv="DomainObject.Predmet.OstaliListFormatedOIB_1">
      <item>Ante Gabelica, stečajni upravitelj, OIB 68765596631 punomoćnik sudionika u postupku LPG ULAGANJA d.o.o. za poslovanje nekretninama, građenje i trgovinu</item>
    </derivirana_varijabla>
  </DomainObject.Predmet.OstaliListFormatedOIB>
  <DomainObject.Predmet.OstaliListFormatedWithAdress>
    <izvorni_sadrzaj>
      <item>Ante Gabelica, stečajni upravitelj, Oca Gabrića 28, 21000 Split punomoćnik sudionika u postupku LPG ULAGANJA d.o.o. za poslovanje nekretninama, građenje i trgovinu</item>
    </izvorni_sadrzaj>
    <derivirana_varijabla naziv="DomainObject.Predmet.OstaliListFormatedWithAdress_1">
      <item>Ante Gabelica, stečajni upravitelj, Oca Gabrića 28, 21000 Split punomoćnik sudionika u postupku LPG ULAGANJA d.o.o. za poslovanje nekretninama, građenje i trgovinu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LPG ULAGANJA d.o.o. za poslovanje nekretninama, građenje i trgovinu</item>
    </izvorni_sadrzaj>
    <derivirana_varijabla naziv="DomainObject.Predmet.OstaliListFormatedWithAdressOIB_1">
      <item>Ante Gabelica, stečajni upravitelj, OIB 68765596631, Oca Gabrića 28, 21000 Split punomoćnik sudionika u postupku LPG ULAGANJA d.o.o. za poslovanje nekretninama, građenje i trgovinu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LPG ULAGANJA d.o.o. za poslovanje nekretninama, građenje i trgovinu</izvorni_sadrzaj>
    <derivirana_varijabla naziv="DomainObject.Predmet.ProtustrankaIDrugi_1">LPG ULAGANJA d.o.o. za poslovanje nekretninama, građenje i trgovinu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LPG ULAGANJA d.o.o. za poslovanje nekretninama, građenje i trgovinu, OIB 86039436732, Petra Hektorovića 46, 20000 Dubrovnik</izvorni_sadrzaj>
    <derivirana_varijabla naziv="DomainObject.Predmet.ProtustrankaIDrugiAdressOIB_1">LPG ULAGANJA d.o.o. za poslovanje nekretninama, građenje i trgovinu, OIB 86039436732, Petra Hektorovića 46,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LPG ULAGANJA d.o.o. za poslovanje nekretninama, građenje i trgovinu</item>
      <item>Ante Gabelica, stečajni upravitelj</item>
    </izvorni_sadrzaj>
    <derivirana_varijabla naziv="DomainObject.Predmet.SudioniciListNaziv_1">
      <item>FINA RC SPLIT, PODRUŽNICA DUBROVNIK</item>
      <item>LPG ULAGANJA d.o.o. za poslovanje nekretninama, građenje i trgovinu</item>
      <item>Ante Gabelica,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LPG ULAGANJA d.o.o. za poslovanje nekretninama, građenje i trgovinu, OIB 86039436732, Petra Hektorovića 46,20000 Dubrovnik</item>
      <item>Ante Gabelica, stečajni upravitelj, OIB 68765596631, Oca Gabrića 28,21000 Split</item>
    </izvorni_sadrzaj>
    <derivirana_varijabla naziv="DomainObject.Predmet.SudioniciListAdressOIB_1">
      <item>FINA RC SPLIT, PODRUŽNICA DUBROVNIK, OIB 85821130368, vUKOVARSKA 2,20000 Dubrovnik</item>
      <item>LPG ULAGANJA d.o.o. za poslovanje nekretninama, građenje i trgovinu, OIB 86039436732, Petra Hektorovića 46,20000 Dubrovnik</item>
      <item>Ante Gabelica, stečajni upravitelj, OIB 68765596631, Oca Gabrića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86039436732</item>
      <item>, OIB 68765596631</item>
    </izvorni_sadrzaj>
    <derivirana_varijabla naziv="DomainObject.Predmet.SudioniciListNazivOIB_1">
      <item>, OIB 85821130368</item>
      <item>, OIB 86039436732</item>
      <item>, OIB 68765596631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1222</properties:Words>
  <properties:Characters>6726</properties:Characters>
  <properties:Lines>142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2018-05-28T11:57:00Z</dcterms:created>
  <dc:creator>Diana Butigan Granić</dc:creator>
  <cp:lastModifiedBy>Katarina Franković</cp:lastModifiedBy>
  <cp:lastPrinted>2017-09-11T07:53:00Z</cp:lastPrinted>
  <dcterms:modified xmlns:xsi="http://www.w3.org/2001/XMLSchema-instance" xsi:type="dcterms:W3CDTF">2018-05-28T11:58:00Z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st 2064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