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ffe158" w14:paraId="4ffe158" w:rsidRDefault="00E76E22" w:rsidP="00E76E22" w:rsidR="00E76E22">
      <w:pPr>
        <w:jc w:val="right"/>
        <w15:collapsed w:val="false"/>
      </w:pPr>
      <w:bookmarkStart w:name="_GoBack" w:id="0"/>
      <w:bookmarkEnd w:id="0"/>
      <w:r>
        <w:t>Broj: St-</w:t>
      </w:r>
      <w:r w:rsidR="008A2C80">
        <w:t>374/17-21</w:t>
      </w:r>
    </w:p>
    <w:p w:rsidRDefault="00A27295" w:rsidP="00A27295" w:rsidR="00A27295">
      <w:r>
        <w:rPr>
          <w:rStyle w:val="Naglaeno"/>
        </w:rPr>
        <w:t xml:space="preserve">             </w:t>
      </w:r>
      <w:r w:rsidR="00775D35">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A27295" w:rsidP="00A27295" w:rsidR="00A27295" w:rsidRPr="00D21A2C"/>
    <w:p w:rsidRDefault="00A27295" w:rsidP="00A27295" w:rsidR="00A27295" w:rsidRPr="00B82754">
      <w:pPr>
        <w:ind w:hanging="720" w:left="360"/>
        <w:rPr>
          <w:b/>
        </w:rPr>
      </w:pPr>
      <w:r w:rsidRPr="00B82754">
        <w:rPr>
          <w:b/>
        </w:rPr>
        <w:t xml:space="preserve">     REPUBLIKA HRVATSKA</w:t>
      </w:r>
    </w:p>
    <w:p w:rsidRDefault="00A27295" w:rsidP="00A27295" w:rsidR="00A27295"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A27295" w:rsidP="00A27295" w:rsidR="004B741D" w:rsidRPr="00A27295">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w:t>
      </w:r>
    </w:p>
    <w:p w:rsidRDefault="00857D02" w:rsidP="004B741D" w:rsidR="00857D02"/>
    <w:p w:rsidRDefault="00451DD6" w:rsidP="00960C63" w:rsidR="00451DD6">
      <w:pPr>
        <w:jc w:val="center"/>
      </w:pPr>
      <w:r>
        <w:t>R E P U B L I K A  H R V A T S K A</w:t>
      </w:r>
    </w:p>
    <w:p w:rsidRDefault="00451DD6" w:rsidP="00451DD6" w:rsidR="00451DD6">
      <w:pPr>
        <w:jc w:val="center"/>
      </w:pPr>
    </w:p>
    <w:p w:rsidRDefault="004B741D" w:rsidP="0001202A" w:rsidR="004B741D" w:rsidRPr="00451DD6">
      <w:pPr>
        <w:jc w:val="center"/>
      </w:pPr>
      <w:r w:rsidRPr="00451DD6">
        <w:t>R J E Š E N J E</w:t>
      </w:r>
    </w:p>
    <w:p w:rsidRDefault="00451DD6" w:rsidP="004B741D" w:rsidR="00451DD6">
      <w:pPr>
        <w:rPr>
          <w:b/>
        </w:rPr>
      </w:pPr>
    </w:p>
    <w:p w:rsidRDefault="00451DD6" w:rsidP="004B741D" w:rsidR="00451DD6">
      <w:pPr>
        <w:rPr>
          <w:b/>
        </w:rPr>
      </w:pPr>
    </w:p>
    <w:p w:rsidRDefault="00857D02" w:rsidP="00857D02" w:rsidR="00857D02">
      <w:pPr>
        <w:pStyle w:val="Tijeloteksta"/>
      </w:pPr>
      <w:r>
        <w:tab/>
      </w:r>
      <w:r w:rsidR="00451DD6" w:rsidRPr="00451DD6">
        <w:t>Trgovački sud u Osijeku, po stečajno</w:t>
      </w:r>
      <w:r w:rsidR="005D6E10">
        <w:t>j sutkinji</w:t>
      </w:r>
      <w:r w:rsidR="00451DD6" w:rsidRPr="00451DD6">
        <w:t xml:space="preserve"> Nadi Roso, u stečajnom postupku nad dužnikom</w:t>
      </w:r>
      <w:r w:rsidR="00B9209F">
        <w:t xml:space="preserve"> </w:t>
      </w:r>
      <w:r w:rsidR="008A2C80">
        <w:rPr>
          <w:b/>
        </w:rPr>
        <w:t>SALOON j.d.o.o. za ugostiteljstvo i usluge, Đakovo, K. Tomislava 6a, OIB: 76994906609, MBS: 030143455</w:t>
      </w:r>
      <w:r w:rsidR="006139EC">
        <w:t xml:space="preserve">, </w:t>
      </w:r>
      <w:r w:rsidR="003B4C28">
        <w:t xml:space="preserve">dana </w:t>
      </w:r>
      <w:r w:rsidR="008A2C80">
        <w:t>19. rujna</w:t>
      </w:r>
      <w:r w:rsidR="00764F4E">
        <w:t xml:space="preserve"> 2017. g.,</w:t>
      </w:r>
      <w:r w:rsidR="003B4C28">
        <w:t xml:space="preserve"> </w:t>
      </w:r>
      <w:r>
        <w:t xml:space="preserve"> </w:t>
      </w:r>
    </w:p>
    <w:p w:rsidRDefault="00EC52D1" w:rsidP="009650C6" w:rsidR="00857D02">
      <w:pPr>
        <w:pStyle w:val="Tijeloteksta"/>
        <w:tabs>
          <w:tab w:pos="3315" w:val="left"/>
          <w:tab w:pos="5265" w:val="left"/>
        </w:tabs>
      </w:pPr>
      <w:r>
        <w:tab/>
      </w:r>
      <w:r w:rsidR="009650C6">
        <w:tab/>
      </w:r>
    </w:p>
    <w:p w:rsidRDefault="00366021" w:rsidP="004B741D" w:rsidR="00366021">
      <w:pPr>
        <w:jc w:val="both"/>
      </w:pPr>
    </w:p>
    <w:p w:rsidRDefault="004B741D" w:rsidP="004B741D" w:rsidR="004B741D" w:rsidRPr="00451DD6">
      <w:pPr>
        <w:jc w:val="center"/>
      </w:pPr>
      <w:r w:rsidRPr="00451DD6">
        <w:t>r i j e š i o   j e</w:t>
      </w:r>
    </w:p>
    <w:p w:rsidRDefault="004B741D" w:rsidP="004B741D" w:rsidR="004B741D">
      <w:pPr>
        <w:pStyle w:val="Tijeloteksta"/>
      </w:pPr>
      <w:r>
        <w:tab/>
      </w:r>
    </w:p>
    <w:p w:rsidRDefault="00366021" w:rsidP="004B741D" w:rsidR="00366021">
      <w:pPr>
        <w:pStyle w:val="Tijeloteksta"/>
        <w:rPr>
          <w:b/>
          <w:bCs/>
        </w:rPr>
      </w:pPr>
    </w:p>
    <w:p w:rsidRDefault="009B61F0" w:rsidP="00BB2037" w:rsidR="00BB2037">
      <w:pPr>
        <w:pStyle w:val="Odlomakpopisa"/>
        <w:numPr>
          <w:ilvl w:val="0"/>
          <w:numId w:val="7"/>
        </w:numPr>
        <w:ind w:firstLine="705" w:left="0"/>
        <w:jc w:val="both"/>
      </w:pPr>
      <w:r>
        <w:t xml:space="preserve">Pozivaju se osobe koje imaju pravni interes </w:t>
      </w:r>
      <w:r w:rsidR="001448A0">
        <w:t>za provedbom stečajnog postupka</w:t>
      </w:r>
      <w:r w:rsidR="00064F47">
        <w:t xml:space="preserve"> </w:t>
      </w:r>
      <w:r>
        <w:t xml:space="preserve">nad dužnikom </w:t>
      </w:r>
      <w:r w:rsidR="008A2C80">
        <w:rPr>
          <w:b/>
        </w:rPr>
        <w:t xml:space="preserve">SALOON j.d.o.o. za ugostiteljstvo i usluge, Đakovo, K. Tomislava 6a, OIB: 76994906609, MBS: 030143455 </w:t>
      </w:r>
      <w:r w:rsidR="00B9209F" w:rsidRPr="00BB2037">
        <w:rPr>
          <w:color w:val="000000"/>
        </w:rPr>
        <w:t xml:space="preserve">da </w:t>
      </w:r>
      <w:r>
        <w:t xml:space="preserve">u roku od 15 dana </w:t>
      </w:r>
      <w:r w:rsidR="00C74FFE">
        <w:t xml:space="preserve">od dana objave ovog rješenja na e-oglasnoj ploči Trgovačkog suda u Osijeku </w:t>
      </w:r>
      <w:r>
        <w:t>solidarno uplate na sudski depozit ovog suda broj HR31 2390 0011 3000 00</w:t>
      </w:r>
      <w:r w:rsidR="00064F47">
        <w:t xml:space="preserve">20 0 s pozivom na broj HR05 </w:t>
      </w:r>
      <w:r w:rsidR="008A2C80">
        <w:rPr>
          <w:b/>
        </w:rPr>
        <w:t>374-17</w:t>
      </w:r>
      <w:r w:rsidR="0051183E" w:rsidRPr="00BB2037">
        <w:rPr>
          <w:b/>
        </w:rPr>
        <w:t xml:space="preserve"> </w:t>
      </w:r>
      <w:r>
        <w:t>kod Hrv</w:t>
      </w:r>
      <w:r w:rsidR="00963406">
        <w:t xml:space="preserve">atske poštanske banke iznos od </w:t>
      </w:r>
      <w:r w:rsidR="008A2C80">
        <w:rPr>
          <w:b/>
        </w:rPr>
        <w:t>24.900</w:t>
      </w:r>
      <w:r w:rsidR="00BB2037" w:rsidRPr="00BB2037">
        <w:rPr>
          <w:b/>
        </w:rPr>
        <w:t>,00</w:t>
      </w:r>
      <w:r w:rsidRPr="00BB2037">
        <w:rPr>
          <w:b/>
        </w:rPr>
        <w:t xml:space="preserve"> kn</w:t>
      </w:r>
      <w:r>
        <w:t>, na ime predujma za pokriće troškova kako prethodnog tako i otvorenog stečajnog postupka</w:t>
      </w:r>
      <w:r w:rsidR="00025E45">
        <w:t xml:space="preserve"> a koji iznos se sastoji </w:t>
      </w:r>
      <w:r w:rsidR="00BB2037">
        <w:t>od</w:t>
      </w:r>
      <w:r w:rsidR="008A2C80">
        <w:t xml:space="preserve"> </w:t>
      </w:r>
      <w:r w:rsidR="00BB2037">
        <w:t>:</w:t>
      </w:r>
    </w:p>
    <w:p w:rsidRDefault="00BB2037" w:rsidP="00BB2037" w:rsidR="00BB2037">
      <w:pPr>
        <w:pStyle w:val="Bezproreda"/>
        <w:ind w:left="1410"/>
      </w:pPr>
    </w:p>
    <w:tbl>
      <w:tblPr>
        <w:tblStyle w:val="Reetkatablice"/>
        <w:tblW w:type="dxa" w:w="9288"/>
        <w:tblInd w:type="dxa" w:w="-30"/>
        <w:tblCellMar>
          <w:left w:type="dxa" w:w="78"/>
        </w:tblCellMar>
        <w:tblLook w:val="04A0" w:noVBand="1" w:noHBand="0" w:lastColumn="0" w:firstColumn="1" w:lastRow="0" w:firstRow="1"/>
      </w:tblPr>
      <w:tblGrid>
        <w:gridCol w:w="3096"/>
        <w:gridCol w:w="3096"/>
        <w:gridCol w:w="3096"/>
      </w:tblGrid>
      <w:tr w:rsidTr="003D672C" w:rsidR="00BB2037">
        <w:tc>
          <w:tcPr>
            <w:tcW w:type="dxa" w:w="3096"/>
            <w:shd w:fill="auto" w:color="auto" w:val="clear"/>
            <w:tcMar>
              <w:left w:type="dxa" w:w="78"/>
            </w:tcMar>
          </w:tcPr>
          <w:p w:rsidRDefault="00BB2037" w:rsidP="003D672C" w:rsidR="00BB2037">
            <w:pPr>
              <w:pStyle w:val="Bezproreda"/>
            </w:pPr>
            <w:r>
              <w:t>Redni broj</w:t>
            </w:r>
          </w:p>
        </w:tc>
        <w:tc>
          <w:tcPr>
            <w:tcW w:type="dxa" w:w="3096"/>
            <w:shd w:fill="auto" w:color="auto" w:val="clear"/>
            <w:tcMar>
              <w:left w:type="dxa" w:w="78"/>
            </w:tcMar>
          </w:tcPr>
          <w:p w:rsidRDefault="00BB2037" w:rsidP="003D672C" w:rsidR="00BB2037">
            <w:pPr>
              <w:pStyle w:val="Bezproreda"/>
            </w:pPr>
            <w:r>
              <w:t>Opis troškova</w:t>
            </w:r>
          </w:p>
        </w:tc>
        <w:tc>
          <w:tcPr>
            <w:tcW w:type="dxa" w:w="3096"/>
            <w:shd w:fill="auto" w:color="auto" w:val="clear"/>
            <w:tcMar>
              <w:left w:type="dxa" w:w="78"/>
            </w:tcMar>
          </w:tcPr>
          <w:p w:rsidRDefault="00BB2037" w:rsidP="003D672C" w:rsidR="00BB2037">
            <w:pPr>
              <w:pStyle w:val="Bezproreda"/>
            </w:pPr>
            <w:r>
              <w:t>Iznos u kn</w:t>
            </w:r>
          </w:p>
        </w:tc>
      </w:tr>
      <w:tr w:rsidTr="003D672C" w:rsidR="00BB2037">
        <w:tc>
          <w:tcPr>
            <w:tcW w:type="dxa" w:w="3096"/>
            <w:shd w:fill="auto" w:color="auto" w:val="clear"/>
            <w:tcMar>
              <w:left w:type="dxa" w:w="78"/>
            </w:tcMar>
          </w:tcPr>
          <w:p w:rsidRDefault="00BB2037" w:rsidP="003D672C" w:rsidR="00BB2037">
            <w:pPr>
              <w:pStyle w:val="Bezproreda"/>
            </w:pPr>
            <w:r>
              <w:t>1.</w:t>
            </w:r>
          </w:p>
        </w:tc>
        <w:tc>
          <w:tcPr>
            <w:tcW w:type="dxa" w:w="3096"/>
            <w:shd w:fill="auto" w:color="auto" w:val="clear"/>
            <w:tcMar>
              <w:left w:type="dxa" w:w="78"/>
            </w:tcMar>
          </w:tcPr>
          <w:p w:rsidRDefault="00BB2037" w:rsidP="003D672C" w:rsidR="00BB2037">
            <w:pPr>
              <w:pStyle w:val="Bezproreda"/>
            </w:pPr>
            <w:r>
              <w:t>Trošak izrade pečata</w:t>
            </w:r>
          </w:p>
        </w:tc>
        <w:tc>
          <w:tcPr>
            <w:tcW w:type="dxa" w:w="3096"/>
            <w:shd w:fill="auto" w:color="auto" w:val="clear"/>
            <w:tcMar>
              <w:left w:type="dxa" w:w="78"/>
            </w:tcMar>
          </w:tcPr>
          <w:p w:rsidRDefault="00BB2037" w:rsidP="003D672C" w:rsidR="00BB2037">
            <w:pPr>
              <w:pStyle w:val="Bezproreda"/>
            </w:pPr>
            <w:r>
              <w:t xml:space="preserve">      100,00</w:t>
            </w:r>
          </w:p>
        </w:tc>
      </w:tr>
      <w:tr w:rsidTr="003D672C" w:rsidR="00BB2037">
        <w:tc>
          <w:tcPr>
            <w:tcW w:type="dxa" w:w="3096"/>
            <w:shd w:fill="auto" w:color="auto" w:val="clear"/>
            <w:tcMar>
              <w:left w:type="dxa" w:w="78"/>
            </w:tcMar>
          </w:tcPr>
          <w:p w:rsidRDefault="00BB2037" w:rsidP="003D672C" w:rsidR="00BB2037">
            <w:pPr>
              <w:pStyle w:val="Bezproreda"/>
            </w:pPr>
            <w:r>
              <w:t>2.</w:t>
            </w:r>
          </w:p>
        </w:tc>
        <w:tc>
          <w:tcPr>
            <w:tcW w:type="dxa" w:w="3096"/>
            <w:shd w:fill="auto" w:color="auto" w:val="clear"/>
            <w:tcMar>
              <w:left w:type="dxa" w:w="78"/>
            </w:tcMar>
          </w:tcPr>
          <w:p w:rsidRDefault="00BB2037" w:rsidP="003D672C" w:rsidR="00BB2037">
            <w:pPr>
              <w:pStyle w:val="Bezproreda"/>
            </w:pPr>
            <w:r>
              <w:t>Trošak zatvaranja žrn i otvaranja novog žrn</w:t>
            </w:r>
          </w:p>
        </w:tc>
        <w:tc>
          <w:tcPr>
            <w:tcW w:type="dxa" w:w="3096"/>
            <w:shd w:fill="auto" w:color="auto" w:val="clear"/>
            <w:tcMar>
              <w:left w:type="dxa" w:w="78"/>
            </w:tcMar>
          </w:tcPr>
          <w:p w:rsidRDefault="00BB2037" w:rsidP="003D672C" w:rsidR="00BB2037">
            <w:pPr>
              <w:pStyle w:val="Bezproreda"/>
            </w:pPr>
            <w:r>
              <w:t xml:space="preserve">      300,00</w:t>
            </w:r>
          </w:p>
        </w:tc>
      </w:tr>
      <w:tr w:rsidTr="003D672C" w:rsidR="00BB2037">
        <w:tc>
          <w:tcPr>
            <w:tcW w:type="dxa" w:w="3096"/>
            <w:shd w:fill="auto" w:color="auto" w:val="clear"/>
            <w:tcMar>
              <w:left w:type="dxa" w:w="78"/>
            </w:tcMar>
          </w:tcPr>
          <w:p w:rsidRDefault="00BB2037" w:rsidP="003D672C" w:rsidR="00BB2037">
            <w:pPr>
              <w:pStyle w:val="Bezproreda"/>
            </w:pPr>
            <w:r>
              <w:t>3.</w:t>
            </w:r>
          </w:p>
        </w:tc>
        <w:tc>
          <w:tcPr>
            <w:tcW w:type="dxa" w:w="3096"/>
            <w:shd w:fill="auto" w:color="auto" w:val="clear"/>
            <w:tcMar>
              <w:left w:type="dxa" w:w="78"/>
            </w:tcMar>
          </w:tcPr>
          <w:p w:rsidRDefault="00BB2037" w:rsidP="003D672C" w:rsidR="00BB2037">
            <w:pPr>
              <w:pStyle w:val="Bezproreda"/>
            </w:pPr>
            <w:r>
              <w:t>Trošak knjig.servisa-6 mjeseci</w:t>
            </w:r>
          </w:p>
        </w:tc>
        <w:tc>
          <w:tcPr>
            <w:tcW w:type="dxa" w:w="3096"/>
            <w:shd w:fill="auto" w:color="auto" w:val="clear"/>
            <w:tcMar>
              <w:left w:type="dxa" w:w="78"/>
            </w:tcMar>
          </w:tcPr>
          <w:p w:rsidRDefault="00FD7E1F" w:rsidP="003D672C" w:rsidR="00BB2037">
            <w:pPr>
              <w:pStyle w:val="Bezproreda"/>
            </w:pPr>
            <w:r>
              <w:t>7.500,00</w:t>
            </w:r>
          </w:p>
        </w:tc>
      </w:tr>
      <w:tr w:rsidTr="003D672C" w:rsidR="00BB2037">
        <w:tc>
          <w:tcPr>
            <w:tcW w:type="dxa" w:w="3096"/>
            <w:shd w:fill="auto" w:color="auto" w:val="clear"/>
            <w:tcMar>
              <w:left w:type="dxa" w:w="78"/>
            </w:tcMar>
          </w:tcPr>
          <w:p w:rsidRDefault="00BB2037" w:rsidP="003D672C" w:rsidR="00BB2037">
            <w:pPr>
              <w:pStyle w:val="Bezproreda"/>
            </w:pPr>
            <w:r>
              <w:t>4.</w:t>
            </w:r>
          </w:p>
        </w:tc>
        <w:tc>
          <w:tcPr>
            <w:tcW w:type="dxa" w:w="3096"/>
            <w:shd w:fill="auto" w:color="auto" w:val="clear"/>
            <w:tcMar>
              <w:left w:type="dxa" w:w="78"/>
            </w:tcMar>
          </w:tcPr>
          <w:p w:rsidRDefault="00BB2037" w:rsidP="003D672C" w:rsidR="00BB2037">
            <w:pPr>
              <w:pStyle w:val="Bezproreda"/>
            </w:pPr>
            <w:r>
              <w:t>Nagrada stečajnom upravitelju u bruto iznosu</w:t>
            </w:r>
          </w:p>
        </w:tc>
        <w:tc>
          <w:tcPr>
            <w:tcW w:type="dxa" w:w="3096"/>
            <w:shd w:fill="auto" w:color="auto" w:val="clear"/>
            <w:tcMar>
              <w:left w:type="dxa" w:w="78"/>
            </w:tcMar>
          </w:tcPr>
          <w:p w:rsidRDefault="00FD7E1F" w:rsidP="003D672C" w:rsidR="00BB2037">
            <w:pPr>
              <w:pStyle w:val="Bezproreda"/>
            </w:pPr>
            <w:r>
              <w:t>15</w:t>
            </w:r>
            <w:r w:rsidR="00BB2037">
              <w:t>.000,00</w:t>
            </w:r>
          </w:p>
        </w:tc>
      </w:tr>
      <w:tr w:rsidTr="003D672C" w:rsidR="00BB2037">
        <w:tc>
          <w:tcPr>
            <w:tcW w:type="dxa" w:w="3096"/>
            <w:shd w:fill="auto" w:color="auto" w:val="clear"/>
            <w:tcMar>
              <w:left w:type="dxa" w:w="78"/>
            </w:tcMar>
          </w:tcPr>
          <w:p w:rsidRDefault="00BB2037" w:rsidP="003D672C" w:rsidR="00BB2037">
            <w:pPr>
              <w:pStyle w:val="Bezproreda"/>
            </w:pPr>
            <w:r>
              <w:t>5.</w:t>
            </w:r>
          </w:p>
        </w:tc>
        <w:tc>
          <w:tcPr>
            <w:tcW w:type="dxa" w:w="3096"/>
            <w:shd w:fill="auto" w:color="auto" w:val="clear"/>
            <w:tcMar>
              <w:left w:type="dxa" w:w="78"/>
            </w:tcMar>
          </w:tcPr>
          <w:p w:rsidRDefault="00BB2037" w:rsidP="003D672C" w:rsidR="00BB2037">
            <w:pPr>
              <w:pStyle w:val="Bezproreda"/>
            </w:pPr>
            <w:r>
              <w:t>Trošak sređivanja arh.građe</w:t>
            </w:r>
          </w:p>
        </w:tc>
        <w:tc>
          <w:tcPr>
            <w:tcW w:type="dxa" w:w="3096"/>
            <w:shd w:fill="auto" w:color="auto" w:val="clear"/>
            <w:tcMar>
              <w:left w:type="dxa" w:w="78"/>
            </w:tcMar>
          </w:tcPr>
          <w:p w:rsidRDefault="00BB2037" w:rsidP="003D672C" w:rsidR="00BB2037">
            <w:pPr>
              <w:pStyle w:val="Bezproreda"/>
            </w:pPr>
            <w:r>
              <w:t xml:space="preserve">    2.000,00</w:t>
            </w:r>
          </w:p>
        </w:tc>
      </w:tr>
      <w:tr w:rsidTr="003D672C" w:rsidR="00BB2037">
        <w:tc>
          <w:tcPr>
            <w:tcW w:type="dxa" w:w="3096"/>
            <w:shd w:fill="auto" w:color="auto" w:val="clear"/>
            <w:tcMar>
              <w:left w:type="dxa" w:w="78"/>
            </w:tcMar>
          </w:tcPr>
          <w:p w:rsidRDefault="00BB2037" w:rsidP="003D672C" w:rsidR="00BB2037">
            <w:pPr>
              <w:pStyle w:val="Bezproreda"/>
            </w:pPr>
          </w:p>
        </w:tc>
        <w:tc>
          <w:tcPr>
            <w:tcW w:type="dxa" w:w="3096"/>
            <w:shd w:fill="auto" w:color="auto" w:val="clear"/>
            <w:tcMar>
              <w:left w:type="dxa" w:w="78"/>
            </w:tcMar>
          </w:tcPr>
          <w:p w:rsidRDefault="00BB2037" w:rsidP="003D672C" w:rsidR="00BB2037">
            <w:pPr>
              <w:pStyle w:val="Bezproreda"/>
            </w:pPr>
            <w:r>
              <w:t>UKUPNO</w:t>
            </w:r>
          </w:p>
        </w:tc>
        <w:tc>
          <w:tcPr>
            <w:tcW w:type="dxa" w:w="3096"/>
            <w:shd w:fill="auto" w:color="auto" w:val="clear"/>
            <w:tcMar>
              <w:left w:type="dxa" w:w="78"/>
            </w:tcMar>
          </w:tcPr>
          <w:p w:rsidRDefault="00BB2037" w:rsidP="00FD7E1F" w:rsidR="00BB2037">
            <w:pPr>
              <w:pStyle w:val="Bezproreda"/>
            </w:pPr>
            <w:r>
              <w:t xml:space="preserve">  </w:t>
            </w:r>
            <w:r w:rsidR="00FD7E1F">
              <w:t>24.900,00</w:t>
            </w:r>
          </w:p>
        </w:tc>
      </w:tr>
    </w:tbl>
    <w:p w:rsidRDefault="00BB2037" w:rsidP="00BB2037" w:rsidR="00BB2037">
      <w:pPr>
        <w:pStyle w:val="Bezproreda"/>
        <w:ind w:left="1410"/>
      </w:pPr>
      <w:r>
        <w:t xml:space="preserve"> </w:t>
      </w:r>
    </w:p>
    <w:p w:rsidRDefault="009B61F0" w:rsidP="00BB2037" w:rsidR="009B61F0">
      <w:pPr>
        <w:ind w:left="705"/>
        <w:jc w:val="both"/>
      </w:pPr>
      <w:r>
        <w:t>te da u istom roku potvrdu o uplati dostave u sudski spis.</w:t>
      </w:r>
    </w:p>
    <w:p w:rsidRDefault="00BB2037" w:rsidP="00BB2037" w:rsidR="00BB2037">
      <w:pPr>
        <w:ind w:left="705"/>
        <w:jc w:val="both"/>
      </w:pPr>
    </w:p>
    <w:p w:rsidRDefault="009B61F0" w:rsidP="00F81165" w:rsidR="009B61F0">
      <w:pPr>
        <w:ind w:firstLine="720"/>
        <w:jc w:val="both"/>
      </w:pPr>
      <w:r>
        <w:t>2.</w:t>
      </w:r>
      <w:r>
        <w:tab/>
        <w:t>Ako vjerovnici dužnika ne postupe u skladu s točkom prvom ovog rješenja, stečajni sudac će donijeti odluku o otvaranju i zaključenju stečajnog postupka.</w:t>
      </w:r>
      <w:r w:rsidR="00F81165">
        <w:t xml:space="preserve"> </w:t>
      </w:r>
      <w:r>
        <w:t>U tom se slučaju stečajni postupak neće provesti i na odgovarajući će se način primijeniti odredb</w:t>
      </w:r>
      <w:r w:rsidR="001448A0">
        <w:t>a</w:t>
      </w:r>
      <w:r>
        <w:t xml:space="preserve"> članka 1</w:t>
      </w:r>
      <w:r w:rsidR="001448A0">
        <w:t>32</w:t>
      </w:r>
      <w:r>
        <w:t xml:space="preserve"> Stečajnog zakona</w:t>
      </w:r>
      <w:r w:rsidR="001448A0">
        <w:t xml:space="preserve"> (NN 71/15)</w:t>
      </w:r>
      <w:r>
        <w:t>.</w:t>
      </w:r>
    </w:p>
    <w:p w:rsidRDefault="00F81165" w:rsidP="00FD3ED7" w:rsidR="009B61F0">
      <w:pPr>
        <w:ind w:firstLine="720"/>
        <w:jc w:val="both"/>
      </w:pPr>
      <w:r>
        <w:t>3</w:t>
      </w:r>
      <w:r w:rsidR="009B61F0">
        <w:t>.</w:t>
      </w:r>
      <w:r w:rsidR="009B61F0">
        <w:tab/>
        <w:t xml:space="preserve">Ako se stečajni postupak zaključi u skladu s odredbom članka </w:t>
      </w:r>
      <w:r w:rsidR="001448A0">
        <w:t>132</w:t>
      </w:r>
      <w:r w:rsidR="009B61F0">
        <w:t xml:space="preserve"> Stečajnog zakona, a dužnik nema sredstava za pokriće najnužnijih troškova, sredstva će se isplatiti na teret predujmljenih sredstava.</w:t>
      </w:r>
    </w:p>
    <w:p w:rsidRDefault="00FD7E1F" w:rsidP="00FD7E1F" w:rsidR="00FD7E1F">
      <w:pPr>
        <w:jc w:val="right"/>
      </w:pPr>
      <w:r>
        <w:lastRenderedPageBreak/>
        <w:t>Broj: St-374/17-21</w:t>
      </w:r>
    </w:p>
    <w:p w:rsidRDefault="005D2412" w:rsidP="00FD3ED7" w:rsidR="005D2412">
      <w:pPr>
        <w:ind w:firstLine="720"/>
        <w:jc w:val="both"/>
      </w:pPr>
    </w:p>
    <w:p w:rsidRDefault="009B61F0" w:rsidP="009B61F0" w:rsidR="009B61F0">
      <w:pPr>
        <w:jc w:val="both"/>
      </w:pPr>
    </w:p>
    <w:p w:rsidRDefault="009B61F0" w:rsidP="00FD3ED7" w:rsidR="009B61F0">
      <w:pPr>
        <w:jc w:val="center"/>
        <w:rPr>
          <w:b/>
        </w:rPr>
      </w:pPr>
      <w:r w:rsidRPr="000A10F3">
        <w:rPr>
          <w:b/>
        </w:rPr>
        <w:t>Obrazloženje</w:t>
      </w:r>
    </w:p>
    <w:p w:rsidRDefault="00FD3ED7" w:rsidP="00FD3ED7" w:rsidR="00FD3ED7" w:rsidRPr="00FD3ED7">
      <w:pPr>
        <w:jc w:val="center"/>
        <w:rPr>
          <w:b/>
        </w:rPr>
      </w:pPr>
    </w:p>
    <w:p w:rsidRDefault="00DD2365" w:rsidP="00160320" w:rsidR="00A310E9">
      <w:pPr>
        <w:tabs>
          <w:tab w:pos="4050" w:val="left"/>
        </w:tabs>
        <w:jc w:val="both"/>
      </w:pPr>
      <w:r>
        <w:t xml:space="preserve">           </w:t>
      </w:r>
      <w:r w:rsidR="00F81165">
        <w:t xml:space="preserve">Predlagatelj </w:t>
      </w:r>
      <w:r w:rsidR="0051183E">
        <w:t>FINA RC Osijek</w:t>
      </w:r>
      <w:r w:rsidRPr="00DD2365">
        <w:t>,</w:t>
      </w:r>
      <w:r w:rsidR="00015125">
        <w:t xml:space="preserve"> </w:t>
      </w:r>
      <w:r w:rsidRPr="00DD2365">
        <w:t xml:space="preserve"> podni</w:t>
      </w:r>
      <w:r w:rsidR="00F81165">
        <w:t>o</w:t>
      </w:r>
      <w:r w:rsidRPr="00DD2365">
        <w:t xml:space="preserve"> je dana</w:t>
      </w:r>
      <w:r w:rsidR="00064F47">
        <w:t xml:space="preserve"> </w:t>
      </w:r>
      <w:r w:rsidR="00FD7E1F">
        <w:t>7. siječnja 2016</w:t>
      </w:r>
      <w:r w:rsidR="00A310E9">
        <w:t>. g.</w:t>
      </w:r>
      <w:r w:rsidRPr="00DD2365">
        <w:t xml:space="preserve"> prijedlog za otvaranje stečajnog postupka nad dužnikom </w:t>
      </w:r>
      <w:r w:rsidR="00FD7E1F">
        <w:rPr>
          <w:b/>
        </w:rPr>
        <w:t>SALOON j.d.o.o. za ugostiteljstvo i usluge, Đakovo, K. Tomislava 6a, OIB: 76994906609, MBS: 030143455</w:t>
      </w:r>
      <w:r w:rsidR="00B6242B">
        <w:rPr>
          <w:b/>
        </w:rPr>
        <w:t xml:space="preserve"> </w:t>
      </w:r>
      <w:r w:rsidR="00B6242B">
        <w:t>navodeći da dužnik na dan 4. siječanj 2016. g. u Očevidniku redoslijeda osnova za plaćanje ima evidentirane neizvršene osnove za plaćanje u neprekinutom razdoblju od 120 dana u ukupnom iznosu od 21.003,66 kn u koji iznos je uračunata kamata i naknada FINE za provedbu ovrhe na novčanim sredstvima te da dužnik tri zaposlenika</w:t>
      </w:r>
      <w:r w:rsidR="0051183E">
        <w:t>.</w:t>
      </w:r>
    </w:p>
    <w:p w:rsidRDefault="00FD7E1F" w:rsidP="00160320" w:rsidR="00FD7E1F">
      <w:pPr>
        <w:tabs>
          <w:tab w:pos="4050" w:val="left"/>
        </w:tabs>
        <w:jc w:val="both"/>
      </w:pPr>
    </w:p>
    <w:p w:rsidRDefault="00FD7E1F" w:rsidP="00FD7E1F" w:rsidR="00FD7E1F">
      <w:pPr>
        <w:jc w:val="both"/>
      </w:pPr>
      <w:r>
        <w:tab/>
        <w:t>Podneskom od 11. ožujka 2016. g. dužnik zastupan po punomoćniku – odvjetniku izvijestio je sud da će u slijedećih 30 dana biti isplaćeni poticaji koji mu pripadaju sa osnova eko uzgoja svinja i ovaca, kojim se bavi dužnik, te će podmiriti sve svoje obveze prema svim vjerovnicima isplatom navedenih poticaja a time deblokirati žiro račun i nastaviti funkcionirati u pravnom prometu bez dugovanja. Ujedno uz podnesak dostavlja i prokaznu izjavu ovjerovljenu kod javnog bilježnika.</w:t>
      </w:r>
    </w:p>
    <w:p w:rsidRDefault="00FD7E1F" w:rsidP="00FD7E1F" w:rsidR="00FD7E1F">
      <w:pPr>
        <w:jc w:val="both"/>
      </w:pPr>
    </w:p>
    <w:p w:rsidRDefault="00FD7E1F" w:rsidP="00FD7E1F" w:rsidR="00FD7E1F">
      <w:pPr>
        <w:jc w:val="both"/>
      </w:pPr>
      <w:r>
        <w:tab/>
        <w:t>Budući da dužnik nije postupio po navodima iz gore navedenog podneska sud je Zaključkom St-32/16 od 17. lipnja 2016. g. pozvao dužnika da dostavi dokaz da je podmirena blokada žiro računa dužnika u protivnom da dostavi prokazni popis imovine ovjerovljen kod javnog bilježnika.</w:t>
      </w:r>
    </w:p>
    <w:p w:rsidRDefault="00FD7E1F" w:rsidP="00160320" w:rsidR="00FD7E1F">
      <w:pPr>
        <w:tabs>
          <w:tab w:pos="4050" w:val="left"/>
        </w:tabs>
        <w:jc w:val="both"/>
      </w:pPr>
    </w:p>
    <w:p w:rsidRDefault="00FD7E1F" w:rsidP="00FD7E1F" w:rsidR="00FD7E1F">
      <w:pPr>
        <w:ind w:firstLine="708"/>
        <w:jc w:val="both"/>
      </w:pPr>
      <w:r>
        <w:t>Budući da dužnik nije postupio po gore navedenom Zaključku sud je Rješenjem St-32/16 od 5. listopada 2016. g. pozvao osobe koje imaju pravni interes za provedbom stečajnog postupka nad dužnikom da uplate 15.000,00 kn</w:t>
      </w:r>
      <w:r w:rsidR="00B6242B">
        <w:t xml:space="preserve"> </w:t>
      </w:r>
      <w:r w:rsidR="00733BEB">
        <w:t xml:space="preserve">u roku od 15 dana od dana objave Rješenja na e-oglasnoj ploči TS Osijek </w:t>
      </w:r>
      <w:r w:rsidR="00B6242B">
        <w:t>na ime predujma za pokriće troškova kako prethodnog tako i otvorenog stečajnog postupka u protivnom će se donijeti odluka o otvaranju i zaključenju stečajnog postupka nad dužnikom.</w:t>
      </w:r>
    </w:p>
    <w:p w:rsidRDefault="00733BEB" w:rsidP="00FD7E1F" w:rsidR="00733BEB">
      <w:pPr>
        <w:ind w:firstLine="708"/>
        <w:jc w:val="both"/>
      </w:pPr>
    </w:p>
    <w:p w:rsidRDefault="00733BEB" w:rsidP="00FD7E1F" w:rsidR="00733BEB">
      <w:pPr>
        <w:ind w:firstLine="708"/>
        <w:jc w:val="both"/>
      </w:pPr>
      <w:r>
        <w:t>Po proteku roka iz gore navedenog Rješenja ovoga suda te budući da nitko od vjerovnika nije uplatio zatraženi iznos sud je sukladno čl. 132 st. 2 Stečajnog zakona (NN br. 71/15 u daljnjem tekstu SZ) donio Rješenje kojim je otvorio i zaključio stečajni postupak a za stečajnog upravitelja imenovao Zvonka Tomljanović iz Našica.</w:t>
      </w:r>
    </w:p>
    <w:p w:rsidRDefault="004E5E3F" w:rsidP="00FD7E1F" w:rsidR="004E5E3F">
      <w:pPr>
        <w:ind w:firstLine="708"/>
        <w:jc w:val="both"/>
      </w:pPr>
    </w:p>
    <w:p w:rsidRDefault="004E5E3F" w:rsidP="00FD7E1F" w:rsidR="004E5E3F">
      <w:pPr>
        <w:ind w:firstLine="708"/>
        <w:jc w:val="both"/>
      </w:pPr>
      <w:r>
        <w:t>Na navedeno Rješenje dana 11. siječnja 2017. g. dužnik je izjavio pravodobnu žalbu temeljem koje je VTS RH Zagreb svojim Rješenjem broj 30 Pž-382/17 od 1. veljače 2017. g. ukinuo Rješenje ovoga suda od 20. prosinca 2016. g. u kojem se navodi da je iz bilance na dan 31. prosinac 2015. g. razvidno da je dužnik imao kratkotrajnu imovinu – zalihe, potraživanja i novac u blagajni u ukupnom iznosu od 24.283,00 kn a da iz prokazne izjave dužnika proizlazi da dužnik nema dugotrajnu imovinu što je razvidno i iz bilance na dan 31. prosinac 2015. g. ali da prokazna izjava ne sadrži nikakve podatke o ostaloj dužnikovoj imovini i obvezama u smislu čl. 17 SZ slijedom čega nije utvrđeno da imovina dužnika koja bi ušla u stečajnu masu nije dovoljna ni za namirenje troškova stečajnog postupka ili da je neznatne vrijednosti.</w:t>
      </w:r>
    </w:p>
    <w:p w:rsidRDefault="008C6BA0" w:rsidP="00FD7E1F" w:rsidR="008C6BA0">
      <w:pPr>
        <w:ind w:firstLine="708"/>
        <w:jc w:val="both"/>
      </w:pPr>
    </w:p>
    <w:p w:rsidRDefault="008C6BA0" w:rsidP="00FD7E1F" w:rsidR="008C6BA0">
      <w:pPr>
        <w:ind w:firstLine="708"/>
        <w:jc w:val="both"/>
      </w:pPr>
    </w:p>
    <w:p w:rsidRDefault="008C6BA0" w:rsidP="00FD7E1F" w:rsidR="008C6BA0">
      <w:pPr>
        <w:ind w:firstLine="708"/>
        <w:jc w:val="both"/>
      </w:pPr>
    </w:p>
    <w:p w:rsidRDefault="008C6BA0" w:rsidP="008C6BA0" w:rsidR="008C6BA0">
      <w:pPr>
        <w:jc w:val="right"/>
      </w:pPr>
      <w:r>
        <w:lastRenderedPageBreak/>
        <w:t>Broj: St-374/17-21</w:t>
      </w:r>
    </w:p>
    <w:p w:rsidRDefault="008C6BA0" w:rsidP="00FD7E1F" w:rsidR="008C6BA0">
      <w:pPr>
        <w:ind w:firstLine="708"/>
        <w:jc w:val="both"/>
      </w:pPr>
    </w:p>
    <w:p w:rsidRDefault="004E5E3F" w:rsidP="00FD7E1F" w:rsidR="004E5E3F">
      <w:pPr>
        <w:ind w:firstLine="708"/>
        <w:jc w:val="both"/>
      </w:pPr>
    </w:p>
    <w:p w:rsidRDefault="004E5E3F" w:rsidP="004E5E3F" w:rsidR="00160320">
      <w:pPr>
        <w:ind w:firstLine="708"/>
        <w:jc w:val="both"/>
      </w:pPr>
      <w:r>
        <w:t xml:space="preserve">Na održanom ročištu za ispitivanje uvjeta za otvaranje stečajnog postupka nad dužnikom dana 11. svibnja 2017. g. iz izvješća privremenog stečajnog upravitelja proizlazi da dužnik nema imovinu čijim bi se unovčenjem mogla prikupiti sredstva koja bi bila dostatna za podmirenje troškova stečajnog postupka, da je dužnik nesposoban za plaćanje te je predložio da sukladno čl. 132 SZ se pozovu osobe koje imaju pravni interes za provedbom stečajnog postupka da u roku od 15 dana uplate predujam za namirenje troškova prethodnog i otvorenog stečajnog postupka u iznosu od 24.900,00 kn a koji iznos se sastoji od stavki navedenih u izreci ovoga Rješenja te je </w:t>
      </w:r>
      <w:r w:rsidR="00160320">
        <w:t>valjalo sukladno čl. 132 st. 1 Stečajnog zakona (NN 71/15) odlučiti kao u izreci pod točkom 1.</w:t>
      </w:r>
    </w:p>
    <w:p w:rsidRDefault="00160320" w:rsidP="00160320" w:rsidR="00160320">
      <w:pPr>
        <w:jc w:val="both"/>
      </w:pPr>
    </w:p>
    <w:p w:rsidRDefault="00CE19FA" w:rsidP="007C03FA" w:rsidR="00CE19FA">
      <w:pPr>
        <w:jc w:val="both"/>
      </w:pPr>
    </w:p>
    <w:p w:rsidRDefault="00CE19FA" w:rsidP="004B741D" w:rsidR="00CE19FA">
      <w:pPr>
        <w:pStyle w:val="Tijeloteksta"/>
      </w:pPr>
    </w:p>
    <w:p w:rsidRDefault="00EC52D1" w:rsidP="00EC52D1" w:rsidR="004B741D">
      <w:pPr>
        <w:pStyle w:val="Tijeloteksta"/>
        <w:tabs>
          <w:tab w:pos="4536" w:val="center"/>
          <w:tab w:pos="6495" w:val="left"/>
        </w:tabs>
        <w:jc w:val="left"/>
      </w:pPr>
      <w:r>
        <w:tab/>
      </w:r>
      <w:r w:rsidR="00B41F79">
        <w:t xml:space="preserve">U </w:t>
      </w:r>
      <w:r w:rsidR="00857D02">
        <w:t xml:space="preserve">Osijeku </w:t>
      </w:r>
      <w:r w:rsidR="008C6BA0">
        <w:t>19. rujna</w:t>
      </w:r>
      <w:r w:rsidR="00D575E6">
        <w:t xml:space="preserve"> 2017. g.</w:t>
      </w:r>
    </w:p>
    <w:p w:rsidRDefault="00960C63" w:rsidP="004B741D" w:rsidR="00960C63">
      <w:pPr>
        <w:pStyle w:val="Tijeloteksta"/>
        <w:jc w:val="center"/>
      </w:pPr>
    </w:p>
    <w:p w:rsidRDefault="007242CD" w:rsidP="004B741D" w:rsidR="007242CD">
      <w:pPr>
        <w:pStyle w:val="Tijeloteksta"/>
        <w:jc w:val="center"/>
      </w:pPr>
    </w:p>
    <w:p w:rsidRDefault="007242CD" w:rsidP="004B741D" w:rsidR="007242CD">
      <w:pPr>
        <w:pStyle w:val="Tijeloteksta"/>
        <w:jc w:val="left"/>
      </w:pPr>
    </w:p>
    <w:p w:rsidRDefault="00960C63" w:rsidP="004B741D" w:rsidR="004B741D">
      <w:pPr>
        <w:pStyle w:val="Tijeloteksta"/>
        <w:jc w:val="left"/>
      </w:pPr>
      <w:r>
        <w:t>Zapisničar: Danijela Sekulić</w:t>
      </w:r>
      <w:r w:rsidR="004B741D">
        <w:tab/>
      </w:r>
      <w:r w:rsidR="004B741D">
        <w:tab/>
      </w:r>
      <w:r>
        <w:t xml:space="preserve">                                                </w:t>
      </w:r>
      <w:r w:rsidR="005D6E10">
        <w:t>STEČAJNA SUTKINJA</w:t>
      </w:r>
    </w:p>
    <w:p w:rsidRDefault="004B741D" w:rsidP="004B741D" w:rsidR="004B741D">
      <w:pPr>
        <w:pStyle w:val="Tijeloteksta"/>
        <w:jc w:val="left"/>
      </w:pPr>
      <w:r>
        <w:tab/>
      </w:r>
      <w:r>
        <w:tab/>
      </w:r>
      <w:r>
        <w:tab/>
      </w:r>
      <w:r>
        <w:tab/>
      </w:r>
      <w:r>
        <w:tab/>
      </w:r>
      <w:r>
        <w:tab/>
      </w:r>
      <w:r>
        <w:tab/>
        <w:t xml:space="preserve">   </w:t>
      </w:r>
      <w:r w:rsidR="00857D02">
        <w:tab/>
        <w:t xml:space="preserve">   </w:t>
      </w:r>
      <w:r w:rsidR="00CE19FA">
        <w:t xml:space="preserve">                   </w:t>
      </w:r>
      <w:r w:rsidR="00857D02">
        <w:t xml:space="preserve"> </w:t>
      </w:r>
      <w:r w:rsidR="00451DD6">
        <w:t>Nada Roso</w:t>
      </w:r>
    </w:p>
    <w:p w:rsidRDefault="007242CD" w:rsidP="004B741D" w:rsidR="007242CD">
      <w:pPr>
        <w:pStyle w:val="Tijeloteksta"/>
        <w:jc w:val="left"/>
      </w:pPr>
    </w:p>
    <w:p w:rsidRDefault="007242CD" w:rsidP="004B741D" w:rsidR="007242CD">
      <w:pPr>
        <w:pStyle w:val="Tijeloteksta"/>
        <w:jc w:val="left"/>
      </w:pPr>
    </w:p>
    <w:p w:rsidRDefault="00857D02" w:rsidP="004B741D" w:rsidR="00857D02">
      <w:pPr>
        <w:pStyle w:val="Tijeloteksta"/>
        <w:jc w:val="left"/>
      </w:pPr>
    </w:p>
    <w:p w:rsidRDefault="004B741D" w:rsidP="004B741D" w:rsidR="004B741D">
      <w:pPr>
        <w:pStyle w:val="Tijeloteksta"/>
        <w:jc w:val="left"/>
      </w:pPr>
      <w:r>
        <w:t>POUKA O PRAVNOM LIJEKU:</w:t>
      </w:r>
    </w:p>
    <w:p w:rsidRDefault="004B741D" w:rsidP="004B741D" w:rsidR="004B741D">
      <w:pPr>
        <w:pStyle w:val="Tijeloteksta"/>
        <w:jc w:val="left"/>
      </w:pPr>
      <w:r>
        <w:t>Protiv ovog rješenja nije dopuštena posebna žalba (čl. 42. st. 1. Stečajnog zakona).</w:t>
      </w:r>
    </w:p>
    <w:p w:rsidRDefault="007242CD" w:rsidP="004B741D" w:rsidR="007242CD">
      <w:pPr>
        <w:pStyle w:val="Tijeloteksta"/>
        <w:jc w:val="left"/>
      </w:pPr>
    </w:p>
    <w:p w:rsidRDefault="004B741D" w:rsidP="004B741D" w:rsidR="004B741D">
      <w:pPr>
        <w:pStyle w:val="Tijeloteksta"/>
        <w:jc w:val="left"/>
      </w:pPr>
    </w:p>
    <w:p w:rsidRDefault="004B741D" w:rsidP="004B741D" w:rsidR="004B741D">
      <w:pPr>
        <w:pStyle w:val="Tijeloteksta"/>
        <w:jc w:val="left"/>
      </w:pPr>
      <w:r>
        <w:t>DNA</w:t>
      </w:r>
    </w:p>
    <w:p w:rsidRDefault="00366021" w:rsidP="00786F1E" w:rsidR="00366021">
      <w:pPr>
        <w:pStyle w:val="Tijeloteksta"/>
        <w:ind w:left="720"/>
        <w:jc w:val="left"/>
      </w:pPr>
    </w:p>
    <w:p w:rsidRDefault="00F81165" w:rsidP="00470B34" w:rsidR="009650C6">
      <w:pPr>
        <w:numPr>
          <w:ilvl w:val="0"/>
          <w:numId w:val="6"/>
        </w:numPr>
        <w:jc w:val="both"/>
      </w:pPr>
      <w:r>
        <w:t>e-</w:t>
      </w:r>
      <w:r w:rsidR="00470B34">
        <w:t>oglasna ploča</w:t>
      </w:r>
      <w:r w:rsidR="001448A0">
        <w:t xml:space="preserve"> </w:t>
      </w:r>
    </w:p>
    <w:p w:rsidRDefault="00470B34" w:rsidP="00470B34" w:rsidR="00470B34">
      <w:pPr>
        <w:numPr>
          <w:ilvl w:val="0"/>
          <w:numId w:val="6"/>
        </w:numPr>
        <w:jc w:val="both"/>
      </w:pPr>
      <w:r>
        <w:t xml:space="preserve">kal. </w:t>
      </w:r>
      <w:r w:rsidR="008C6BA0">
        <w:t>19.10.</w:t>
      </w:r>
    </w:p>
    <w:p w:rsidRDefault="00470B34" w:rsidP="00470B34" w:rsidR="00470B34">
      <w:pPr>
        <w:jc w:val="both"/>
      </w:pPr>
    </w:p>
    <w:p w:rsidRDefault="004B741D" w:rsidP="00470B34" w:rsidR="004B741D">
      <w:pPr>
        <w:pStyle w:val="Tijeloteksta"/>
        <w:tabs>
          <w:tab w:pos="1785" w:val="left"/>
        </w:tabs>
        <w:ind w:left="360"/>
        <w:jc w:val="left"/>
      </w:pPr>
    </w:p>
    <w:p w:rsidRDefault="00CE19FA" w:rsidP="004B741D" w:rsidR="00CE19FA">
      <w:pPr>
        <w:pStyle w:val="Tijeloteksta"/>
        <w:ind w:left="360"/>
        <w:jc w:val="left"/>
      </w:pPr>
    </w:p>
    <w:p w:rsidRDefault="00470B34" w:rsidP="004B741D" w:rsidR="00470B34">
      <w:pPr>
        <w:pStyle w:val="Tijeloteksta"/>
        <w:ind w:left="360"/>
        <w:jc w:val="left"/>
      </w:pPr>
    </w:p>
    <w:p w:rsidRDefault="00470B34" w:rsidP="004B741D" w:rsidR="00470B34">
      <w:pPr>
        <w:pStyle w:val="Tijeloteksta"/>
        <w:ind w:left="360"/>
        <w:jc w:val="left"/>
      </w:pPr>
    </w:p>
    <w:p w:rsidRDefault="00470B34" w:rsidP="004B741D" w:rsidR="00470B34">
      <w:pPr>
        <w:pStyle w:val="Tijeloteksta"/>
        <w:ind w:left="360"/>
        <w:jc w:val="left"/>
      </w:pPr>
    </w:p>
    <w:p w:rsidRDefault="00470B34" w:rsidP="004B741D" w:rsidR="00470B34">
      <w:pPr>
        <w:pStyle w:val="Tijeloteksta"/>
        <w:ind w:left="360"/>
        <w:jc w:val="left"/>
      </w:pPr>
    </w:p>
    <w:p w:rsidRDefault="00CE19FA" w:rsidP="004B741D" w:rsidR="00CE19FA">
      <w:pPr>
        <w:pStyle w:val="Tijeloteksta"/>
        <w:ind w:left="360"/>
        <w:jc w:val="left"/>
      </w:pPr>
    </w:p>
    <w:p w:rsidRDefault="00CE19FA" w:rsidP="004B741D" w:rsidR="00CE19FA">
      <w:pPr>
        <w:pStyle w:val="Tijeloteksta"/>
        <w:ind w:left="360"/>
        <w:jc w:val="left"/>
      </w:pPr>
    </w:p>
    <w:p w:rsidRDefault="00CE19FA" w:rsidP="004B741D" w:rsidR="00CE19FA">
      <w:pPr>
        <w:pStyle w:val="Tijeloteksta"/>
        <w:ind w:left="360"/>
        <w:jc w:val="left"/>
      </w:pPr>
    </w:p>
    <w:p w:rsidRDefault="00CE19FA" w:rsidP="004B741D" w:rsidR="00CE19FA">
      <w:pPr>
        <w:pStyle w:val="Tijeloteksta"/>
        <w:ind w:left="360"/>
        <w:jc w:val="left"/>
      </w:pPr>
    </w:p>
    <w:p w:rsidRDefault="00CE19FA" w:rsidP="004B741D" w:rsidR="00CE19FA">
      <w:pPr>
        <w:pStyle w:val="Tijeloteksta"/>
        <w:ind w:left="360"/>
        <w:jc w:val="left"/>
      </w:pPr>
    </w:p>
    <w:p w:rsidRDefault="00CE19FA" w:rsidP="004B741D" w:rsidR="00CE19FA">
      <w:pPr>
        <w:pStyle w:val="Tijeloteksta"/>
        <w:ind w:left="360"/>
        <w:jc w:val="left"/>
      </w:pPr>
    </w:p>
    <w:p w:rsidRDefault="00CE19FA" w:rsidP="004B741D" w:rsidR="00CE19FA">
      <w:pPr>
        <w:pStyle w:val="Tijeloteksta"/>
        <w:ind w:left="360"/>
        <w:jc w:val="left"/>
      </w:pPr>
    </w:p>
    <w:p w:rsidRDefault="00CE19FA" w:rsidP="004B741D" w:rsidR="00CE19FA">
      <w:pPr>
        <w:pStyle w:val="Tijeloteksta"/>
        <w:ind w:left="360"/>
        <w:jc w:val="left"/>
      </w:pPr>
    </w:p>
    <w:p w:rsidRDefault="004B741D" w:rsidP="004B741D" w:rsidR="004B741D"/>
    <w:p w:rsidRDefault="00451DD6" w:rsidP="00960C63" w:rsidR="00960C63">
      <w:pPr>
        <w:pStyle w:val="Tijeloteksta"/>
        <w:jc w:val="left"/>
      </w:pPr>
      <w:r w:rsidRPr="00F92416">
        <w:lastRenderedPageBreak/>
        <w:tab/>
      </w:r>
      <w:r w:rsidRPr="00F92416">
        <w:tab/>
      </w:r>
      <w:r w:rsidRPr="00F92416">
        <w:tab/>
      </w:r>
      <w:r w:rsidRPr="00F92416">
        <w:tab/>
      </w:r>
      <w:r w:rsidRPr="00F92416">
        <w:tab/>
      </w:r>
      <w:r w:rsidRPr="00F92416">
        <w:tab/>
      </w:r>
      <w:r w:rsidRPr="00F92416">
        <w:tab/>
      </w:r>
      <w:r w:rsidRPr="00F92416">
        <w:tab/>
      </w:r>
      <w:r w:rsidR="00960C63">
        <w:tab/>
      </w:r>
      <w:r w:rsidR="00960C63">
        <w:tab/>
      </w:r>
      <w:r w:rsidR="00960C63">
        <w:tab/>
      </w:r>
      <w:r w:rsidR="00960C63">
        <w:tab/>
        <w:t xml:space="preserve"> </w:t>
      </w:r>
      <w:r w:rsidRPr="00F92416">
        <w:tab/>
      </w:r>
      <w:r w:rsidR="00960C63">
        <w:t xml:space="preserve">                                                                                                                                                                                                             </w:t>
      </w:r>
      <w:r w:rsidR="00960C63">
        <w:tab/>
      </w:r>
      <w:r w:rsidR="00960C63">
        <w:tab/>
      </w:r>
      <w:r w:rsidR="00960C63">
        <w:tab/>
      </w:r>
    </w:p>
    <w:p w:rsidRDefault="00960C63" w:rsidP="004F70C4" w:rsidR="00960C63">
      <w:pPr>
        <w:pStyle w:val="Tijeloteksta"/>
        <w:jc w:val="left"/>
      </w:pPr>
      <w:r>
        <w:tab/>
      </w:r>
      <w:r>
        <w:tab/>
      </w:r>
      <w:r>
        <w:tab/>
      </w:r>
      <w:r>
        <w:tab/>
        <w:t xml:space="preserve">   </w:t>
      </w:r>
      <w:r>
        <w:tab/>
      </w:r>
    </w:p>
    <w:p w:rsidRDefault="00451DD6" w:rsidP="00960C63" w:rsidR="00451DD6">
      <w:pPr>
        <w:pStyle w:val="Tijeloteksta"/>
        <w:jc w:val="left"/>
      </w:pPr>
    </w:p>
    <w:sectPr w:rsidR="00451DD6">
      <w:headerReference w:type="even" r:id="rId11"/>
      <w:headerReference w:type="default" r:id="rId12"/>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C05AE" w:rsidR="001C05AE">
      <w:r>
        <w:separator/>
      </w:r>
    </w:p>
  </w:endnote>
  <w:endnote w:id="0" w:type="continuationSeparator">
    <w:p w:rsidRDefault="001C05AE" w:rsidR="001C05A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C05AE" w:rsidR="001C05AE">
      <w:r>
        <w:separator/>
      </w:r>
    </w:p>
  </w:footnote>
  <w:footnote w:id="0" w:type="continuationSeparator">
    <w:p w:rsidRDefault="001C05AE" w:rsidR="001C05A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86232" w:rsidP="00AD24AA" w:rsidR="00086232">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86232" w:rsidR="00086232">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D2365" w:rsidR="00DD2365">
    <w:pPr>
      <w:pStyle w:val="Zaglavlje"/>
      <w:jc w:val="center"/>
    </w:pPr>
    <w:r>
      <w:fldChar w:fldCharType="begin"/>
    </w:r>
    <w:r>
      <w:instrText>PAGE   \* MERGEFORMAT</w:instrText>
    </w:r>
    <w:r>
      <w:fldChar w:fldCharType="separate"/>
    </w:r>
    <w:r w:rsidR="00AC2BCF">
      <w:rPr>
        <w:noProof/>
      </w:rPr>
      <w:t>4</w:t>
    </w:r>
    <w:r>
      <w:fldChar w:fldCharType="end"/>
    </w:r>
  </w:p>
  <w:p w:rsidRDefault="00086232" w:rsidP="00086232" w:rsidR="0008623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0F127E9"/>
    <w:multiLevelType w:val="hybridMultilevel"/>
    <w:tmpl w:val="E3DE6E8A"/>
    <w:lvl w:tplc="4992BC28"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2">
    <w:nsid w:val="2172408B"/>
    <w:multiLevelType w:val="hybridMultilevel"/>
    <w:tmpl w:val="A61630A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5F92418B"/>
    <w:multiLevelType w:val="hybridMultilevel"/>
    <w:tmpl w:val="230E2816"/>
    <w:lvl w:tplc="6290A02C" w:ilvl="0">
      <w:start w:val="1"/>
      <w:numFmt w:val="decimal"/>
      <w:lvlText w:val="%1."/>
      <w:lvlJc w:val="left"/>
      <w:pPr>
        <w:tabs>
          <w:tab w:pos="720" w:val="num"/>
        </w:tabs>
        <w:ind w:hanging="360" w:left="720"/>
      </w:pPr>
      <w:rPr>
        <w:rFonts w:cs="Times New Roman" w:eastAsia="Times New Roman" w:hAnsi="Times New Roman" w:ascii="Times New Roman"/>
      </w:r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4">
    <w:nsid w:val="634A6681"/>
    <w:multiLevelType w:val="hybridMultilevel"/>
    <w:tmpl w:val="C6508070"/>
    <w:lvl w:tplc="2508F836" w:ilvl="0">
      <w:start w:val="1"/>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5">
    <w:nsid w:val="6E921A0B"/>
    <w:multiLevelType w:val="hybridMultilevel"/>
    <w:tmpl w:val="22600DE4"/>
    <w:lvl w:tplc="38021AB6" w:ilvl="0">
      <w:start w:val="1"/>
      <w:numFmt w:val="decimal"/>
      <w:lvlText w:val="%1."/>
      <w:lvlJc w:val="left"/>
      <w:pPr>
        <w:ind w:hanging="705" w:left="1410"/>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6">
    <w:nsid w:val="75714BAC"/>
    <w:multiLevelType w:val="hybridMultilevel"/>
    <w:tmpl w:val="01F8DF46"/>
    <w:lvl w:tplc="0BA03C20"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num>
  <w:num w:numId="5">
    <w:abstractNumId w:val="0"/>
  </w:num>
  <w:num w:numId="6">
    <w:abstractNumId w:val="2"/>
  </w:num>
  <w:num w:numId="7">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737C5"/>
    <w:rsid w:val="0000024B"/>
    <w:rsid w:val="00004BC2"/>
    <w:rsid w:val="0001202A"/>
    <w:rsid w:val="00015125"/>
    <w:rsid w:val="000209AD"/>
    <w:rsid w:val="00025E45"/>
    <w:rsid w:val="0003531D"/>
    <w:rsid w:val="0005396D"/>
    <w:rsid w:val="00064F47"/>
    <w:rsid w:val="00082D7E"/>
    <w:rsid w:val="00086232"/>
    <w:rsid w:val="000C20F1"/>
    <w:rsid w:val="000C7F37"/>
    <w:rsid w:val="000E414B"/>
    <w:rsid w:val="000F22FF"/>
    <w:rsid w:val="000F55F6"/>
    <w:rsid w:val="001448A0"/>
    <w:rsid w:val="0016016C"/>
    <w:rsid w:val="00160320"/>
    <w:rsid w:val="00163019"/>
    <w:rsid w:val="001635ED"/>
    <w:rsid w:val="001742E1"/>
    <w:rsid w:val="0019752C"/>
    <w:rsid w:val="001A0170"/>
    <w:rsid w:val="001A6201"/>
    <w:rsid w:val="001C05AE"/>
    <w:rsid w:val="001E75FC"/>
    <w:rsid w:val="002142C7"/>
    <w:rsid w:val="0021564C"/>
    <w:rsid w:val="00217878"/>
    <w:rsid w:val="00223C8E"/>
    <w:rsid w:val="00252C63"/>
    <w:rsid w:val="00255E1A"/>
    <w:rsid w:val="00291B9C"/>
    <w:rsid w:val="002B2C69"/>
    <w:rsid w:val="002E20BE"/>
    <w:rsid w:val="002E4FA2"/>
    <w:rsid w:val="00301AF4"/>
    <w:rsid w:val="00313F98"/>
    <w:rsid w:val="003235CD"/>
    <w:rsid w:val="003258FC"/>
    <w:rsid w:val="00325955"/>
    <w:rsid w:val="00327B99"/>
    <w:rsid w:val="00341886"/>
    <w:rsid w:val="00366021"/>
    <w:rsid w:val="00377083"/>
    <w:rsid w:val="003A4406"/>
    <w:rsid w:val="003B0E86"/>
    <w:rsid w:val="003B4C28"/>
    <w:rsid w:val="003E08E5"/>
    <w:rsid w:val="003E147C"/>
    <w:rsid w:val="003E25F9"/>
    <w:rsid w:val="003E556F"/>
    <w:rsid w:val="003F28A4"/>
    <w:rsid w:val="004039B7"/>
    <w:rsid w:val="00403D39"/>
    <w:rsid w:val="00405B85"/>
    <w:rsid w:val="004105B6"/>
    <w:rsid w:val="00451DD6"/>
    <w:rsid w:val="00470B34"/>
    <w:rsid w:val="004806AD"/>
    <w:rsid w:val="00490F82"/>
    <w:rsid w:val="00497410"/>
    <w:rsid w:val="004B741D"/>
    <w:rsid w:val="004C30EF"/>
    <w:rsid w:val="004C420D"/>
    <w:rsid w:val="004E5065"/>
    <w:rsid w:val="004E5E3F"/>
    <w:rsid w:val="004F70C4"/>
    <w:rsid w:val="00500BBD"/>
    <w:rsid w:val="00502F33"/>
    <w:rsid w:val="0051183E"/>
    <w:rsid w:val="00512D34"/>
    <w:rsid w:val="00521F89"/>
    <w:rsid w:val="0055624C"/>
    <w:rsid w:val="00570B0B"/>
    <w:rsid w:val="00580AE3"/>
    <w:rsid w:val="005917F2"/>
    <w:rsid w:val="005B403D"/>
    <w:rsid w:val="005D2412"/>
    <w:rsid w:val="005D2989"/>
    <w:rsid w:val="005D6E10"/>
    <w:rsid w:val="00607E75"/>
    <w:rsid w:val="006139EC"/>
    <w:rsid w:val="006235FB"/>
    <w:rsid w:val="00626EC3"/>
    <w:rsid w:val="0064434C"/>
    <w:rsid w:val="006826C2"/>
    <w:rsid w:val="006837ED"/>
    <w:rsid w:val="006921D8"/>
    <w:rsid w:val="006A2408"/>
    <w:rsid w:val="006A56C2"/>
    <w:rsid w:val="006C2A8F"/>
    <w:rsid w:val="006C541C"/>
    <w:rsid w:val="006E44FD"/>
    <w:rsid w:val="006E6779"/>
    <w:rsid w:val="00716850"/>
    <w:rsid w:val="007242CD"/>
    <w:rsid w:val="00725641"/>
    <w:rsid w:val="00733BEB"/>
    <w:rsid w:val="007400A8"/>
    <w:rsid w:val="007469BF"/>
    <w:rsid w:val="0074711B"/>
    <w:rsid w:val="00764F4E"/>
    <w:rsid w:val="00770E51"/>
    <w:rsid w:val="007747C5"/>
    <w:rsid w:val="00775D35"/>
    <w:rsid w:val="00785200"/>
    <w:rsid w:val="00786F1E"/>
    <w:rsid w:val="0079397E"/>
    <w:rsid w:val="007A7E59"/>
    <w:rsid w:val="007B7C12"/>
    <w:rsid w:val="007C031B"/>
    <w:rsid w:val="007C03FA"/>
    <w:rsid w:val="007C1241"/>
    <w:rsid w:val="007C3FEE"/>
    <w:rsid w:val="0080666F"/>
    <w:rsid w:val="008267B8"/>
    <w:rsid w:val="00845777"/>
    <w:rsid w:val="0084757E"/>
    <w:rsid w:val="008559D4"/>
    <w:rsid w:val="00857D02"/>
    <w:rsid w:val="008737C5"/>
    <w:rsid w:val="008763AA"/>
    <w:rsid w:val="0088689D"/>
    <w:rsid w:val="00886EBE"/>
    <w:rsid w:val="008A0787"/>
    <w:rsid w:val="008A2C80"/>
    <w:rsid w:val="008C6BA0"/>
    <w:rsid w:val="008F4788"/>
    <w:rsid w:val="008F74F9"/>
    <w:rsid w:val="009001D6"/>
    <w:rsid w:val="00914337"/>
    <w:rsid w:val="00930258"/>
    <w:rsid w:val="0093450C"/>
    <w:rsid w:val="00935547"/>
    <w:rsid w:val="00953C0B"/>
    <w:rsid w:val="00960C63"/>
    <w:rsid w:val="00961D63"/>
    <w:rsid w:val="00963406"/>
    <w:rsid w:val="009650C6"/>
    <w:rsid w:val="00972281"/>
    <w:rsid w:val="009807E2"/>
    <w:rsid w:val="00994095"/>
    <w:rsid w:val="009B4D62"/>
    <w:rsid w:val="009B61F0"/>
    <w:rsid w:val="009C13EB"/>
    <w:rsid w:val="009D695B"/>
    <w:rsid w:val="00A025E8"/>
    <w:rsid w:val="00A07AC6"/>
    <w:rsid w:val="00A14779"/>
    <w:rsid w:val="00A27295"/>
    <w:rsid w:val="00A310E9"/>
    <w:rsid w:val="00A402F9"/>
    <w:rsid w:val="00A45AC5"/>
    <w:rsid w:val="00A508EB"/>
    <w:rsid w:val="00A57A0B"/>
    <w:rsid w:val="00A60716"/>
    <w:rsid w:val="00A81489"/>
    <w:rsid w:val="00A91ED3"/>
    <w:rsid w:val="00AB37DA"/>
    <w:rsid w:val="00AB56F9"/>
    <w:rsid w:val="00AC2BCF"/>
    <w:rsid w:val="00AD24AA"/>
    <w:rsid w:val="00AD4A65"/>
    <w:rsid w:val="00B11D59"/>
    <w:rsid w:val="00B20E4C"/>
    <w:rsid w:val="00B41F79"/>
    <w:rsid w:val="00B6242B"/>
    <w:rsid w:val="00B9209F"/>
    <w:rsid w:val="00BB2037"/>
    <w:rsid w:val="00BC33DE"/>
    <w:rsid w:val="00BC4DD6"/>
    <w:rsid w:val="00BF7940"/>
    <w:rsid w:val="00C15361"/>
    <w:rsid w:val="00C2340C"/>
    <w:rsid w:val="00C26291"/>
    <w:rsid w:val="00C3548B"/>
    <w:rsid w:val="00C7086C"/>
    <w:rsid w:val="00C74FFE"/>
    <w:rsid w:val="00C91212"/>
    <w:rsid w:val="00C9197B"/>
    <w:rsid w:val="00CA5EA9"/>
    <w:rsid w:val="00CB09AA"/>
    <w:rsid w:val="00CB0F92"/>
    <w:rsid w:val="00CD5342"/>
    <w:rsid w:val="00CE19FA"/>
    <w:rsid w:val="00CF4431"/>
    <w:rsid w:val="00D178DC"/>
    <w:rsid w:val="00D217E4"/>
    <w:rsid w:val="00D43D85"/>
    <w:rsid w:val="00D575E6"/>
    <w:rsid w:val="00D64559"/>
    <w:rsid w:val="00D7740E"/>
    <w:rsid w:val="00D85A5F"/>
    <w:rsid w:val="00D86163"/>
    <w:rsid w:val="00D913A9"/>
    <w:rsid w:val="00D920FA"/>
    <w:rsid w:val="00D9732A"/>
    <w:rsid w:val="00DA778E"/>
    <w:rsid w:val="00DB00E4"/>
    <w:rsid w:val="00DB37C5"/>
    <w:rsid w:val="00DC7BF5"/>
    <w:rsid w:val="00DD2365"/>
    <w:rsid w:val="00DD6D10"/>
    <w:rsid w:val="00DE3087"/>
    <w:rsid w:val="00DE58F9"/>
    <w:rsid w:val="00E1321F"/>
    <w:rsid w:val="00E33E37"/>
    <w:rsid w:val="00E430E2"/>
    <w:rsid w:val="00E55AA4"/>
    <w:rsid w:val="00E73CF8"/>
    <w:rsid w:val="00E76E22"/>
    <w:rsid w:val="00E91BC9"/>
    <w:rsid w:val="00E977C6"/>
    <w:rsid w:val="00EB3D75"/>
    <w:rsid w:val="00EC52D1"/>
    <w:rsid w:val="00ED0232"/>
    <w:rsid w:val="00ED3737"/>
    <w:rsid w:val="00F23FA1"/>
    <w:rsid w:val="00F306C1"/>
    <w:rsid w:val="00F435F7"/>
    <w:rsid w:val="00F4731D"/>
    <w:rsid w:val="00F55EB2"/>
    <w:rsid w:val="00F618C3"/>
    <w:rsid w:val="00F76EF7"/>
    <w:rsid w:val="00F80660"/>
    <w:rsid w:val="00F81165"/>
    <w:rsid w:val="00F81190"/>
    <w:rsid w:val="00F83966"/>
    <w:rsid w:val="00F8686C"/>
    <w:rsid w:val="00FA7686"/>
    <w:rsid w:val="00FD24EF"/>
    <w:rsid w:val="00FD3ED7"/>
    <w:rsid w:val="00FD7E1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uiPriority="59" w:name="Table Grid"/>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4B741D"/>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4B741D"/>
    <w:pPr>
      <w:jc w:val="both"/>
    </w:pPr>
  </w:style>
  <w:style w:styleId="Zaglavlje" w:type="paragraph">
    <w:name w:val="header"/>
    <w:basedOn w:val="Normal"/>
    <w:link w:val="ZaglavljeChar"/>
    <w:uiPriority w:val="99"/>
    <w:rsid w:val="00086232"/>
    <w:pPr>
      <w:tabs>
        <w:tab w:pos="4320" w:val="center"/>
        <w:tab w:pos="8640" w:val="right"/>
      </w:tabs>
    </w:pPr>
  </w:style>
  <w:style w:styleId="Brojstranice" w:type="character">
    <w:name w:val="page number"/>
    <w:basedOn w:val="Zadanifontodlomka"/>
    <w:rsid w:val="00086232"/>
  </w:style>
  <w:style w:styleId="Podnoje" w:type="paragraph">
    <w:name w:val="footer"/>
    <w:basedOn w:val="Normal"/>
    <w:rsid w:val="00086232"/>
    <w:pPr>
      <w:tabs>
        <w:tab w:pos="4320" w:val="center"/>
        <w:tab w:pos="8640" w:val="right"/>
      </w:tabs>
    </w:pPr>
  </w:style>
  <w:style w:styleId="Tekstbalonia" w:type="paragraph">
    <w:name w:val="Balloon Text"/>
    <w:basedOn w:val="Normal"/>
    <w:semiHidden/>
    <w:rsid w:val="00086232"/>
    <w:rPr>
      <w:rFonts w:cs="Tahoma" w:hAnsi="Tahoma" w:ascii="Tahoma"/>
      <w:sz w:val="16"/>
      <w:szCs w:val="16"/>
    </w:rPr>
  </w:style>
  <w:style w:customStyle="true" w:styleId="TijelotekstaChar" w:type="character">
    <w:name w:val="Tijelo teksta Char"/>
    <w:link w:val="Tijeloteksta"/>
    <w:rsid w:val="006A2408"/>
    <w:rPr>
      <w:sz w:val="24"/>
      <w:szCs w:val="24"/>
    </w:rPr>
  </w:style>
  <w:style w:customStyle="true" w:styleId="ZaglavljeChar" w:type="character">
    <w:name w:val="Zaglavlje Char"/>
    <w:link w:val="Zaglavlje"/>
    <w:uiPriority w:val="99"/>
    <w:rsid w:val="00DD2365"/>
    <w:rPr>
      <w:sz w:val="24"/>
      <w:szCs w:val="24"/>
    </w:rPr>
  </w:style>
  <w:style w:styleId="Naglaeno" w:type="character">
    <w:name w:val="Strong"/>
    <w:qFormat/>
    <w:rsid w:val="00A27295"/>
    <w:rPr>
      <w:b/>
      <w:bCs/>
    </w:rPr>
  </w:style>
  <w:style w:styleId="Odlomakpopisa" w:type="paragraph">
    <w:name w:val="List Paragraph"/>
    <w:basedOn w:val="Normal"/>
    <w:uiPriority w:val="34"/>
    <w:qFormat/>
    <w:rsid w:val="00BB2037"/>
    <w:pPr>
      <w:ind w:left="720"/>
      <w:contextualSpacing/>
    </w:pPr>
  </w:style>
  <w:style w:styleId="Bezproreda" w:type="paragraph">
    <w:name w:val="No Spacing"/>
    <w:uiPriority w:val="1"/>
    <w:qFormat/>
    <w:rsid w:val="00BB2037"/>
    <w:rPr>
      <w:rFonts w:cstheme="minorBidi" w:eastAsia="Calibri" w:hAnsi="Calibri" w:ascii="Calibri"/>
      <w:color w:val="00000A"/>
      <w:sz w:val="22"/>
      <w:szCs w:val="22"/>
      <w:lang w:eastAsia="en-US"/>
    </w:rPr>
  </w:style>
  <w:style w:styleId="Reetkatablice" w:type="table">
    <w:name w:val="Table Grid"/>
    <w:basedOn w:val="Obinatablica"/>
    <w:uiPriority w:val="59"/>
    <w:rsid w:val="00BB2037"/>
    <w:rPr>
      <w:rFonts w:cstheme="minorBidi" w:eastAsiaTheme="minorHAnsi" w:hAnsiTheme="minorHAnsi" w:asciiTheme="minorHAnsi"/>
      <w:szCs w:val="22"/>
      <w:lang w:eastAsia="en-US"/>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AC2BCF"/>
    <w:rPr>
      <w:color w:val="808080"/>
      <w:bdr w:space="0" w:sz="0" w:color="auto" w:val="none"/>
      <w:shd w:fill="CCFFFF" w:color="auto" w:val="clear"/>
    </w:rPr>
  </w:style>
  <w:style w:customStyle="true" w:styleId="eSPISCCParagraphDefaultFont" w:type="character">
    <w:name w:val="eSPIS_CC_Paragraph Default Font"/>
    <w:basedOn w:val="Zadanifontodlomka"/>
    <w:rsid w:val="00AC2BC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C2BCF"/>
    <w:rPr>
      <w:bdr w:space="0" w:sz="0" w:color="auto" w:val="none"/>
      <w:shd w:fill="FFFFCC" w:color="auto" w:val="clear"/>
      <w:lang w:val="hr-HR"/>
    </w:rPr>
  </w:style>
  <w:style w:customStyle="true" w:styleId="PozadinaSvijetloCrvena" w:type="character">
    <w:name w:val="Pozadina_SvijetloCrvena"/>
    <w:basedOn w:val="eSPISCCParagraphDefaultFont"/>
    <w:rsid w:val="00AC2BC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C2BC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4B741D"/>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4B741D"/>
    <w:pPr>
      <w:jc w:val="both"/>
    </w:pPr>
  </w:style>
  <w:style w:styleId="Zaglavlje" w:type="paragraph">
    <w:name w:val="header"/>
    <w:basedOn w:val="Normal"/>
    <w:link w:val="ZaglavljeChar"/>
    <w:uiPriority w:val="99"/>
    <w:rsid w:val="00086232"/>
    <w:pPr>
      <w:tabs>
        <w:tab w:pos="4320" w:val="center"/>
        <w:tab w:pos="8640" w:val="right"/>
      </w:tabs>
    </w:pPr>
  </w:style>
  <w:style w:styleId="Brojstranice" w:type="character">
    <w:name w:val="page number"/>
    <w:basedOn w:val="Zadanifontodlomka"/>
    <w:rsid w:val="00086232"/>
  </w:style>
  <w:style w:styleId="Podnoje" w:type="paragraph">
    <w:name w:val="footer"/>
    <w:basedOn w:val="Normal"/>
    <w:rsid w:val="00086232"/>
    <w:pPr>
      <w:tabs>
        <w:tab w:pos="4320" w:val="center"/>
        <w:tab w:pos="8640" w:val="right"/>
      </w:tabs>
    </w:pPr>
  </w:style>
  <w:style w:styleId="Tekstbalonia" w:type="paragraph">
    <w:name w:val="Balloon Text"/>
    <w:basedOn w:val="Normal"/>
    <w:semiHidden/>
    <w:rsid w:val="00086232"/>
    <w:rPr>
      <w:rFonts w:ascii="Tahoma" w:cs="Tahoma" w:hAnsi="Tahoma"/>
      <w:sz w:val="16"/>
      <w:szCs w:val="16"/>
    </w:rPr>
  </w:style>
  <w:style w:customStyle="1" w:styleId="TijelotekstaChar" w:type="character">
    <w:name w:val="Tijelo teksta Char"/>
    <w:link w:val="Tijeloteksta"/>
    <w:rsid w:val="006A2408"/>
    <w:rPr>
      <w:sz w:val="24"/>
      <w:szCs w:val="24"/>
    </w:rPr>
  </w:style>
  <w:style w:customStyle="1" w:styleId="ZaglavljeChar" w:type="character">
    <w:name w:val="Zaglavlje Char"/>
    <w:link w:val="Zaglavlje"/>
    <w:uiPriority w:val="99"/>
    <w:rsid w:val="00DD2365"/>
    <w:rPr>
      <w:sz w:val="24"/>
      <w:szCs w:val="24"/>
    </w:rPr>
  </w:style>
  <w:style w:styleId="Naglaeno" w:type="character">
    <w:name w:val="Strong"/>
    <w:qFormat/>
    <w:rsid w:val="00A27295"/>
    <w:rPr>
      <w:b/>
      <w:bCs/>
    </w:rPr>
  </w:style>
  <w:style w:styleId="Odlomakpopisa" w:type="paragraph">
    <w:name w:val="List Paragraph"/>
    <w:basedOn w:val="Normal"/>
    <w:uiPriority w:val="34"/>
    <w:qFormat/>
    <w:rsid w:val="00BB2037"/>
    <w:pPr>
      <w:ind w:left="720"/>
      <w:contextualSpacing/>
    </w:pPr>
  </w:style>
  <w:style w:styleId="Bezproreda" w:type="paragraph">
    <w:name w:val="No Spacing"/>
    <w:uiPriority w:val="1"/>
    <w:qFormat/>
    <w:rsid w:val="00BB2037"/>
    <w:rPr>
      <w:rFonts w:ascii="Calibri" w:cstheme="minorBidi" w:eastAsia="Calibri" w:hAnsi="Calibri"/>
      <w:color w:val="00000A"/>
      <w:sz w:val="22"/>
      <w:szCs w:val="22"/>
      <w:lang w:eastAsia="en-US"/>
    </w:rPr>
  </w:style>
  <w:style w:styleId="Reetkatablice" w:type="table">
    <w:name w:val="Table Grid"/>
    <w:basedOn w:val="Obinatablica"/>
    <w:uiPriority w:val="59"/>
    <w:rsid w:val="00BB2037"/>
    <w:rPr>
      <w:rFonts w:asciiTheme="minorHAnsi" w:cstheme="minorBidi" w:eastAsiaTheme="minorHAnsi" w:hAnsiTheme="minorHAnsi"/>
      <w:szCs w:val="22"/>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AC2BCF"/>
    <w:rPr>
      <w:color w:val="808080"/>
      <w:bdr w:color="auto" w:space="0" w:sz="0" w:val="none"/>
      <w:shd w:color="auto" w:fill="CCFFFF" w:val="clear"/>
    </w:rPr>
  </w:style>
  <w:style w:customStyle="1" w:styleId="eSPISCCParagraphDefaultFont" w:type="character">
    <w:name w:val="eSPIS_CC_Paragraph Default Font"/>
    <w:basedOn w:val="Zadanifontodlomka"/>
    <w:rsid w:val="00AC2BC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C2BCF"/>
    <w:rPr>
      <w:bdr w:color="auto" w:space="0" w:sz="0" w:val="none"/>
      <w:shd w:color="auto" w:fill="FFFFCC" w:val="clear"/>
      <w:lang w:val="hr-HR"/>
    </w:rPr>
  </w:style>
  <w:style w:customStyle="1" w:styleId="PozadinaSvijetloCrvena" w:type="character">
    <w:name w:val="Pozadina_SvijetloCrvena"/>
    <w:basedOn w:val="eSPISCCParagraphDefaultFont"/>
    <w:rsid w:val="00AC2BC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C2BC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0201201">
      <w:bodyDiv w:val="true"/>
      <w:marLeft w:val="0"/>
      <w:marRight w:val="0"/>
      <w:marTop w:val="0"/>
      <w:marBottom w:val="0"/>
      <w:divBdr>
        <w:top w:space="0" w:sz="0" w:color="auto" w:val="none"/>
        <w:left w:space="0" w:sz="0" w:color="auto" w:val="none"/>
        <w:bottom w:space="0" w:sz="0" w:color="auto" w:val="none"/>
        <w:right w:space="0" w:sz="0" w:color="auto" w:val="none"/>
      </w:divBdr>
    </w:div>
    <w:div w:id="518668325">
      <w:bodyDiv w:val="true"/>
      <w:marLeft w:val="0"/>
      <w:marRight w:val="0"/>
      <w:marTop w:val="0"/>
      <w:marBottom w:val="0"/>
      <w:divBdr>
        <w:top w:space="0" w:sz="0" w:color="auto" w:val="none"/>
        <w:left w:space="0" w:sz="0" w:color="auto" w:val="none"/>
        <w:bottom w:space="0" w:sz="0" w:color="auto" w:val="none"/>
        <w:right w:space="0" w:sz="0" w:color="auto" w:val="none"/>
      </w:divBdr>
    </w:div>
    <w:div w:id="714701920">
      <w:bodyDiv w:val="true"/>
      <w:marLeft w:val="0"/>
      <w:marRight w:val="0"/>
      <w:marTop w:val="0"/>
      <w:marBottom w:val="0"/>
      <w:divBdr>
        <w:top w:space="0" w:sz="0" w:color="auto" w:val="none"/>
        <w:left w:space="0" w:sz="0" w:color="auto" w:val="none"/>
        <w:bottom w:space="0" w:sz="0" w:color="auto" w:val="none"/>
        <w:right w:space="0" w:sz="0" w:color="auto" w:val="none"/>
      </w:divBdr>
    </w:div>
    <w:div w:id="175245886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rujna 2017.</izvorni_sadrzaj>
    <derivirana_varijabla naziv="DomainObject.DatumDonosenjaOdluke_1">19.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Roso</izvorni_sadrzaj>
    <derivirana_varijabla naziv="DomainObject.DonositeljOdluke.Prezime_1">Roso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374</izvorni_sadrzaj>
    <derivirana_varijabla naziv="DomainObject.Predmet.Broj_1">374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veljače 2017.</izvorni_sadrzaj>
    <derivirana_varijabla naziv="DomainObject.Predmet.DatumOsnivanja_1">27.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St-374/2017</izvorni_sadrzaj>
    <derivirana_varijabla naziv="DomainObject.Predmet.OznakaBroj_1">St-374/2017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SALOON j.d.o.o. za ugostiteljstvo i usluge</izvorni_sadrzaj>
    <derivirana_varijabla naziv="DomainObject.Predmet.ProtustrankaFormated_1">  SALOON j.d.o.o. za ugostiteljstvo i usluge</derivirana_varijabla>
  </DomainObject.Predmet.ProtustrankaFormated>
  <DomainObject.Predmet.ProtustrankaFormatedOIB>
    <izvorni_sadrzaj>  SALOON j.d.o.o. za ugostiteljstvo i usluge, OIB 76994906609</izvorni_sadrzaj>
    <derivirana_varijabla naziv="DomainObject.Predmet.ProtustrankaFormatedOIB_1">  SALOON j.d.o.o. za ugostiteljstvo i usluge, OIB 76994906609</derivirana_varijabla>
  </DomainObject.Predmet.ProtustrankaFormatedOIB>
  <DomainObject.Predmet.ProtustrankaFormatedWithAdress>
    <izvorni_sadrzaj> SALOON j.d.o.o. za ugostiteljstvo i usluge, Kralja Tomislava 6/a, 31400 Đakovo</izvorni_sadrzaj>
    <derivirana_varijabla naziv="DomainObject.Predmet.ProtustrankaFormatedWithAdress_1"> SALOON j.d.o.o. za ugostiteljstvo i usluge, Kralja Tomislava 6/a, 31400 Đakovo</derivirana_varijabla>
  </DomainObject.Predmet.ProtustrankaFormatedWithAdress>
  <DomainObject.Predmet.ProtustrankaFormatedWithAdressOIB>
    <izvorni_sadrzaj> SALOON j.d.o.o. za ugostiteljstvo i usluge, OIB 76994906609, Kralja Tomislava 6/a, 31400 Đakovo</izvorni_sadrzaj>
    <derivirana_varijabla naziv="DomainObject.Predmet.ProtustrankaFormatedWithAdressOIB_1"> SALOON j.d.o.o. za ugostiteljstvo i usluge, OIB 76994906609, Kralja Tomislava 6/a, 31400 Đakovo</derivirana_varijabla>
  </DomainObject.Predmet.ProtustrankaFormatedWithAdressOIB>
  <DomainObject.Predmet.ProtustrankaWithAdress>
    <izvorni_sadrzaj>SALOON j.d.o.o. za ugostiteljstvo i usluge Kralja Tomislava 6/a, 31400 Đakovo</izvorni_sadrzaj>
    <derivirana_varijabla naziv="DomainObject.Predmet.ProtustrankaWithAdress_1">SALOON j.d.o.o. za ugostiteljstvo i usluge Kralja Tomislava 6/a, 31400 Đakovo</derivirana_varijabla>
  </DomainObject.Predmet.ProtustrankaWithAdress>
  <DomainObject.Predmet.ProtustrankaWithAdressOIB>
    <izvorni_sadrzaj>SALOON j.d.o.o. za ugostiteljstvo i usluge, OIB 76994906609, Kralja Tomislava 6/a, 31400 Đakovo</izvorni_sadrzaj>
    <derivirana_varijabla naziv="DomainObject.Predmet.ProtustrankaWithAdressOIB_1">SALOON j.d.o.o. za ugostiteljstvo i usluge, OIB 76994906609, Kralja Tomislava 6/a, 31400 Đakovo</derivirana_varijabla>
  </DomainObject.Predmet.ProtustrankaWithAdressOIB>
  <DomainObject.Predmet.ProtustrankaNazivFormated>
    <izvorni_sadrzaj>SALOON j.d.o.o. za ugostiteljstvo i usluge</izvorni_sadrzaj>
    <derivirana_varijabla naziv="DomainObject.Predmet.ProtustrankaNazivFormated_1">SALOON j.d.o.o. za ugostiteljstvo i usluge</derivirana_varijabla>
  </DomainObject.Predmet.ProtustrankaNazivFormated>
  <DomainObject.Predmet.ProtustrankaNazivFormatedOIB>
    <izvorni_sadrzaj>SALOON j.d.o.o. za ugostiteljstvo i usluge, OIB 76994906609</izvorni_sadrzaj>
    <derivirana_varijabla naziv="DomainObject.Predmet.ProtustrankaNazivFormatedOIB_1">SALOON j.d.o.o. za ugostiteljstvo i usluge, OIB 76994906609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 Referada</izvorni_sadrzaj>
    <derivirana_varijabla naziv="DomainObject.Predmet.Referada.Naziv_1">6. Referada</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40/II</izvorni_sadrzaj>
    <derivirana_varijabla naziv="DomainObject.Predmet.Referada.Prostorija.Naziv_1">Soba 40/II</derivirana_varijabla>
  </DomainObject.Predmet.Referada.Prostorija.Naziv>
  <DomainObject.Predmet.Referada.Prostorija.Oznaka>
    <izvorni_sadrzaj>Soba 40/II</izvorni_sadrzaj>
    <derivirana_varijabla naziv="DomainObject.Predmet.Referada.Prostorija.Oznaka_1">Soba 40/II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Nada Roso</izvorni_sadrzaj>
    <derivirana_varijabla naziv="DomainObject.Predmet.Referada.Sudac_1">Nada Roso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6. Referada</izvorni_sadrzaj>
    <derivirana_varijabla naziv="DomainObject.Predmet.TrenutnaLokacijaSpisa.Naziv_1">6.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Sekulić</izvorni_sadrzaj>
    <derivirana_varijabla naziv="DomainObject.Predmet.Zapisnicar_1">Danijela Sekulić</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SALOON j.d.o.o. za ugostiteljstvo i usluge</item>
    </izvorni_sadrzaj>
    <derivirana_varijabla naziv="DomainObject.Predmet.ProtuStrankaListFormated_1">
      <item>SALOON j.d.o.o. za ugostiteljstvo i usluge</item>
    </derivirana_varijabla>
  </DomainObject.Predmet.ProtuStrankaListFormated>
  <DomainObject.Predmet.ProtuStrankaListFormatedOIB>
    <izvorni_sadrzaj>
      <item>SALOON j.d.o.o. za ugostiteljstvo i usluge, OIB 76994906609</item>
    </izvorni_sadrzaj>
    <derivirana_varijabla naziv="DomainObject.Predmet.ProtuStrankaListFormatedOIB_1">
      <item>SALOON j.d.o.o. za ugostiteljstvo i usluge, OIB 76994906609</item>
    </derivirana_varijabla>
  </DomainObject.Predmet.ProtuStrankaListFormatedOIB>
  <DomainObject.Predmet.ProtuStrankaListFormatedWithAdress>
    <izvorni_sadrzaj>
      <item>SALOON j.d.o.o. za ugostiteljstvo i usluge, Kralja Tomislava 6/a, 31400 Đakovo</item>
    </izvorni_sadrzaj>
    <derivirana_varijabla naziv="DomainObject.Predmet.ProtuStrankaListFormatedWithAdress_1">
      <item>SALOON j.d.o.o. za ugostiteljstvo i usluge, Kralja Tomislava 6/a, 31400 Đakovo</item>
    </derivirana_varijabla>
  </DomainObject.Predmet.ProtuStrankaListFormatedWithAdress>
  <DomainObject.Predmet.ProtuStrankaListFormatedWithAdressOIB>
    <izvorni_sadrzaj>
      <item>SALOON j.d.o.o. za ugostiteljstvo i usluge, OIB 76994906609, Kralja Tomislava 6/a, 31400 Đakovo</item>
    </izvorni_sadrzaj>
    <derivirana_varijabla naziv="DomainObject.Predmet.ProtuStrankaListFormatedWithAdressOIB_1">
      <item>SALOON j.d.o.o. za ugostiteljstvo i usluge, OIB 76994906609, Kralja Tomislava 6/a, 31400 Đakovo</item>
    </derivirana_varijabla>
  </DomainObject.Predmet.ProtuStrankaListFormatedWithAdressOIB>
  <DomainObject.Predmet.ProtuStrankaListNazivFormated>
    <izvorni_sadrzaj>
      <item>SALOON j.d.o.o. za ugostiteljstvo i usluge</item>
    </izvorni_sadrzaj>
    <derivirana_varijabla naziv="DomainObject.Predmet.ProtuStrankaListNazivFormated_1">
      <item>SALOON j.d.o.o. za ugostiteljstvo i usluge</item>
    </derivirana_varijabla>
  </DomainObject.Predmet.ProtuStrankaListNazivFormated>
  <DomainObject.Predmet.ProtuStrankaListNazivFormatedOIB>
    <izvorni_sadrzaj>
      <item>SALOON j.d.o.o. za ugostiteljstvo i usluge, OIB 76994906609</item>
    </izvorni_sadrzaj>
    <derivirana_varijabla naziv="DomainObject.Predmet.ProtuStrankaListNazivFormatedOIB_1">
      <item>SALOON j.d.o.o. za ugostiteljstvo i usluge, OIB 76994906609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rujna 2017.</izvorni_sadrzaj>
    <derivirana_varijabla naziv="DomainObject.Datum_1">19. rujna 2017.</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SALOON j.d.o.o. za ugostiteljstvo i usluge</izvorni_sadrzaj>
    <derivirana_varijabla naziv="DomainObject.Predmet.ProtustrankaIDrugi_1">SALOON j.d.o.o. za ugostiteljstvo i usluge</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SALOON j.d.o.o. za ugostiteljstvo i usluge, OIB 76994906609, Kralja Tomislava 6/a, 31400 Đakovo</izvorni_sadrzaj>
    <derivirana_varijabla naziv="DomainObject.Predmet.ProtustrankaIDrugiAdressOIB_1">SALOON j.d.o.o. za ugostiteljstvo i usluge, OIB 76994906609, Kralja Tomislava 6/a, 31400 Đakovo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SALOON j.d.o.o. za ugostiteljstvo i usluge</item>
      <item>FINA RC OSIJEK</item>
    </izvorni_sadrzaj>
    <derivirana_varijabla naziv="DomainObject.Predmet.SudioniciListNaziv_1">
      <item>SALOON j.d.o.o. za ugostiteljstvo i usluge</item>
      <item>FINA RC OSIJEK</item>
    </derivirana_varijabla>
  </DomainObject.Predmet.SudioniciListNaziv>
  <DomainObject.Predmet.SudioniciListAdressOIB>
    <izvorni_sadrzaj>
      <item>SALOON j.d.o.o. za ugostiteljstvo i usluge, OIB 76994906609, Kralja Tomislava 6/a,31400 Đakovo</item>
      <item>FINA RC OSIJEK, OIB 85821130368</item>
    </izvorni_sadrzaj>
    <derivirana_varijabla naziv="DomainObject.Predmet.SudioniciListAdressOIB_1">
      <item>SALOON j.d.o.o. za ugostiteljstvo i usluge, OIB 76994906609, Kralja Tomislava 6/a,31400 Đakovo</item>
      <item>FINA RC OSIJEK, OIB 85821130368</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76994906609</item>
      <item>, OIB 85821130368</item>
    </izvorni_sadrzaj>
    <derivirana_varijabla naziv="DomainObject.Predmet.SudioniciListNazivOIB_1">
      <item>, OIB 76994906609</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1926E50-3C72-4644-972C-FFC3EA147C3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929</properties:Words>
  <properties:Characters>4775</properties:Characters>
  <properties:Lines>163</properties:Lines>
  <properties:Paragraphs>49</properties:Paragraphs>
  <properties:TotalTime>12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XIII-ST-2/05-5</vt:lpstr>
    </vt:vector>
  </properties:TitlesOfParts>
  <properties:LinksUpToDate>false</properties:LinksUpToDate>
  <properties:CharactersWithSpaces>6042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2017-09-19T06:50:00Z</dcterms:created>
  <dc:creator>hermanj</dc:creator>
  <cp:lastModifiedBy>Danijela Sekulić</cp:lastModifiedBy>
  <cp:lastPrinted>2017-09-19T07:04:00Z</cp:lastPrinted>
  <dcterms:modified xmlns:xsi="http://www.w3.org/2001/XMLSchema-instance" xsi:type="dcterms:W3CDTF">2017-09-19T07:05:00Z</dcterms:modified>
  <cp:revision>5</cp:revision>
  <dc:title>XIII-ST-2/05-5</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true</vt:bool>
  </prop:property>
  <prop:property name="BrojStranica" pid="5" fmtid="{D5CDD505-2E9C-101B-9397-08002B2CF9AE}">
    <vt:i4>4</vt:i4>
  </prop:property>
</prop:Properties>
</file>