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56cb4" w14:paraId="e356cb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863CB" w:rsidP="009863CB" w:rsidR="009863CB">
      <w:pPr>
        <w:overflowPunct w:val="false"/>
        <w:autoSpaceDE w:val="false"/>
        <w:autoSpaceDN w:val="false"/>
        <w:adjustRightInd w:val="false"/>
        <w:spacing w:after="0"/>
        <w:ind w:firstLine="5954"/>
        <w:rPr>
          <w:rFonts w:cs="Times New Roman" w:eastAsia="Times New Roman"/>
          <w:noProof/>
          <w:lang w:eastAsia="hr-HR"/>
        </w:rPr>
      </w:pPr>
    </w:p>
    <w:p w:rsidRDefault="0099423C" w:rsidP="009863CB" w:rsidR="009863CB" w:rsidRPr="009863CB">
      <w:pPr>
        <w:overflowPunct w:val="false"/>
        <w:autoSpaceDE w:val="false"/>
        <w:autoSpaceDN w:val="false"/>
        <w:adjustRightInd w:val="false"/>
        <w:spacing w:after="0"/>
        <w:ind w:firstLine="5954"/>
        <w:rPr>
          <w:rFonts w:cs="Times New Roman" w:eastAsia="Times New Roman"/>
          <w:noProof/>
          <w:lang w:eastAsia="hr-HR"/>
        </w:rPr>
      </w:pPr>
      <w:r>
        <w:rPr>
          <w:rFonts w:cs="Times New Roman" w:eastAsia="Times New Roman"/>
          <w:noProof/>
          <w:lang w:eastAsia="hr-HR"/>
        </w:rPr>
        <w:t xml:space="preserve">      5 St-72/2016-45</w:t>
      </w:r>
      <w:bookmarkStart w:name="_GoBack" w:id="0"/>
      <w:bookmarkEnd w:id="0"/>
    </w:p>
    <w:p w:rsidRDefault="009863CB" w:rsidP="009863CB" w:rsidR="009863CB" w:rsidRPr="009863CB">
      <w:pPr>
        <w:overflowPunct w:val="false"/>
        <w:autoSpaceDE w:val="false"/>
        <w:autoSpaceDN w:val="false"/>
        <w:adjustRightInd w:val="false"/>
        <w:spacing w:after="0"/>
        <w:ind w:firstLine="5954"/>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ind w:firstLine="5954"/>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ind w:firstLine="5954"/>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jc w:val="center"/>
        <w:rPr>
          <w:rFonts w:cs="Times New Roman" w:eastAsia="Times New Roman"/>
          <w:noProof/>
          <w:lang w:eastAsia="hr-HR"/>
        </w:rPr>
      </w:pPr>
      <w:r w:rsidRPr="009863CB">
        <w:rPr>
          <w:rFonts w:cs="Times New Roman" w:eastAsia="Times New Roman"/>
          <w:noProof/>
          <w:lang w:eastAsia="hr-HR"/>
        </w:rPr>
        <w:t>R E P U B L I K A  H R V A T S K A</w:t>
      </w:r>
    </w:p>
    <w:p w:rsidRDefault="009863CB" w:rsidP="009863CB" w:rsidR="009863CB" w:rsidRPr="009863CB">
      <w:pPr>
        <w:overflowPunct w:val="false"/>
        <w:autoSpaceDE w:val="false"/>
        <w:autoSpaceDN w:val="false"/>
        <w:adjustRightInd w:val="false"/>
        <w:spacing w:after="0"/>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jc w:val="center"/>
        <w:rPr>
          <w:rFonts w:cs="Times New Roman" w:eastAsia="Times New Roman"/>
          <w:noProof/>
          <w:lang w:eastAsia="hr-HR"/>
        </w:rPr>
      </w:pPr>
      <w:r w:rsidRPr="009863CB">
        <w:rPr>
          <w:rFonts w:cs="Times New Roman" w:eastAsia="Times New Roman"/>
          <w:noProof/>
          <w:lang w:eastAsia="hr-HR"/>
        </w:rPr>
        <w:t>R J E Š E N J E</w:t>
      </w:r>
    </w:p>
    <w:p w:rsidRDefault="009863CB" w:rsidP="009863CB" w:rsidR="009863CB" w:rsidRPr="009863CB">
      <w:pPr>
        <w:overflowPunct w:val="false"/>
        <w:autoSpaceDE w:val="false"/>
        <w:autoSpaceDN w:val="false"/>
        <w:adjustRightInd w:val="false"/>
        <w:spacing w:after="0"/>
        <w:jc w:val="center"/>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ind w:firstLine="851"/>
        <w:jc w:val="both"/>
        <w:rPr>
          <w:rFonts w:cs="Times New Roman" w:eastAsia="Times New Roman"/>
          <w:szCs w:val="20"/>
          <w:lang w:eastAsia="hr-HR" w:val="en-GB"/>
        </w:rPr>
      </w:pPr>
      <w:r w:rsidRPr="009863CB">
        <w:rPr>
          <w:rFonts w:cs="Times New Roman" w:eastAsia="Times New Roman"/>
          <w:szCs w:val="20"/>
          <w:lang w:eastAsia="hr-HR" w:val="en-GB"/>
        </w:rPr>
        <w:t>TRGOVAČKI SUD U BJELOVARU,</w:t>
      </w:r>
      <w:r w:rsidRPr="009863CB">
        <w:rPr>
          <w:rFonts w:cs="Times New Roman" w:eastAsia="Times New Roman"/>
          <w:b/>
          <w:szCs w:val="20"/>
          <w:lang w:eastAsia="hr-HR" w:val="en-GB"/>
        </w:rPr>
        <w:t xml:space="preserve"> </w:t>
      </w:r>
      <w:proofErr w:type="spellStart"/>
      <w:r w:rsidRPr="009863CB">
        <w:rPr>
          <w:rFonts w:cs="Times New Roman" w:eastAsia="Times New Roman"/>
          <w:szCs w:val="20"/>
          <w:lang w:eastAsia="hr-HR" w:val="en-GB"/>
        </w:rPr>
        <w:t>po</w:t>
      </w:r>
      <w:proofErr w:type="spellEnd"/>
      <w:r w:rsidRPr="009863CB">
        <w:rPr>
          <w:rFonts w:cs="Times New Roman" w:eastAsia="Times New Roman"/>
          <w:szCs w:val="20"/>
          <w:lang w:eastAsia="hr-HR" w:val="en-GB"/>
        </w:rPr>
        <w:t xml:space="preserve"> </w:t>
      </w:r>
      <w:proofErr w:type="spellStart"/>
      <w:r w:rsidRPr="009863CB">
        <w:rPr>
          <w:rFonts w:cs="Times New Roman" w:eastAsia="Times New Roman"/>
          <w:szCs w:val="20"/>
          <w:lang w:eastAsia="hr-HR" w:val="en-GB"/>
        </w:rPr>
        <w:t>stečajnom</w:t>
      </w:r>
      <w:proofErr w:type="spellEnd"/>
      <w:r w:rsidRPr="009863CB">
        <w:rPr>
          <w:rFonts w:cs="Times New Roman" w:eastAsia="Times New Roman"/>
          <w:szCs w:val="20"/>
          <w:lang w:eastAsia="hr-HR" w:val="en-GB"/>
        </w:rPr>
        <w:t xml:space="preserve"> </w:t>
      </w:r>
      <w:proofErr w:type="spellStart"/>
      <w:r w:rsidRPr="009863CB">
        <w:rPr>
          <w:rFonts w:cs="Times New Roman" w:eastAsia="Times New Roman"/>
          <w:szCs w:val="20"/>
          <w:lang w:eastAsia="hr-HR" w:val="en-GB"/>
        </w:rPr>
        <w:t>sucu</w:t>
      </w:r>
      <w:proofErr w:type="spellEnd"/>
      <w:r w:rsidRPr="009863CB">
        <w:rPr>
          <w:rFonts w:cs="Times New Roman" w:eastAsia="Times New Roman"/>
          <w:szCs w:val="20"/>
          <w:lang w:eastAsia="hr-HR" w:val="en-GB"/>
        </w:rPr>
        <w:t xml:space="preserve"> </w:t>
      </w:r>
      <w:proofErr w:type="spellStart"/>
      <w:r w:rsidRPr="009863CB">
        <w:rPr>
          <w:rFonts w:cs="Times New Roman" w:eastAsia="Times New Roman"/>
          <w:szCs w:val="20"/>
          <w:lang w:eastAsia="hr-HR" w:val="en-GB"/>
        </w:rPr>
        <w:t>Mariji</w:t>
      </w:r>
      <w:proofErr w:type="spellEnd"/>
      <w:r w:rsidRPr="009863CB">
        <w:rPr>
          <w:rFonts w:cs="Times New Roman" w:eastAsia="Times New Roman"/>
          <w:szCs w:val="20"/>
          <w:lang w:eastAsia="hr-HR" w:val="en-GB"/>
        </w:rPr>
        <w:t xml:space="preserve"> Petrina Kubica, u </w:t>
      </w:r>
      <w:proofErr w:type="spellStart"/>
      <w:r w:rsidRPr="009863CB">
        <w:rPr>
          <w:rFonts w:cs="Times New Roman" w:eastAsia="Times New Roman"/>
          <w:szCs w:val="20"/>
          <w:lang w:eastAsia="hr-HR" w:val="en-GB"/>
        </w:rPr>
        <w:t>stečajnom</w:t>
      </w:r>
      <w:proofErr w:type="spellEnd"/>
      <w:r w:rsidRPr="009863CB">
        <w:rPr>
          <w:rFonts w:cs="Times New Roman" w:eastAsia="Times New Roman"/>
          <w:szCs w:val="20"/>
          <w:lang w:eastAsia="hr-HR" w:val="en-GB"/>
        </w:rPr>
        <w:t xml:space="preserve"> </w:t>
      </w:r>
      <w:proofErr w:type="spellStart"/>
      <w:r w:rsidRPr="009863CB">
        <w:rPr>
          <w:rFonts w:cs="Times New Roman" w:eastAsia="Times New Roman"/>
          <w:szCs w:val="20"/>
          <w:lang w:eastAsia="hr-HR" w:val="en-GB"/>
        </w:rPr>
        <w:t>postupku</w:t>
      </w:r>
      <w:proofErr w:type="spellEnd"/>
      <w:r w:rsidRPr="009863CB">
        <w:rPr>
          <w:rFonts w:cs="Times New Roman" w:eastAsia="Times New Roman"/>
          <w:szCs w:val="20"/>
          <w:lang w:eastAsia="hr-HR" w:val="en-GB"/>
        </w:rPr>
        <w:t xml:space="preserve"> </w:t>
      </w:r>
      <w:proofErr w:type="spellStart"/>
      <w:proofErr w:type="gramStart"/>
      <w:r w:rsidRPr="009863CB">
        <w:rPr>
          <w:rFonts w:cs="Times New Roman" w:eastAsia="Times New Roman"/>
          <w:szCs w:val="20"/>
          <w:lang w:eastAsia="hr-HR" w:val="en-GB"/>
        </w:rPr>
        <w:t>nad</w:t>
      </w:r>
      <w:proofErr w:type="spellEnd"/>
      <w:proofErr w:type="gramEnd"/>
      <w:r w:rsidRPr="009863CB">
        <w:rPr>
          <w:rFonts w:cs="Times New Roman" w:eastAsia="Times New Roman"/>
          <w:szCs w:val="20"/>
          <w:lang w:eastAsia="hr-HR" w:val="en-GB"/>
        </w:rPr>
        <w:t xml:space="preserve"> </w:t>
      </w:r>
      <w:proofErr w:type="spellStart"/>
      <w:r w:rsidRPr="009863CB">
        <w:rPr>
          <w:rFonts w:cs="Times New Roman" w:eastAsia="Times New Roman"/>
          <w:szCs w:val="20"/>
          <w:lang w:eastAsia="hr-HR" w:val="en-GB"/>
        </w:rPr>
        <w:t>dužnikom</w:t>
      </w:r>
      <w:proofErr w:type="spellEnd"/>
      <w:r w:rsidRPr="009863CB">
        <w:rPr>
          <w:rFonts w:cs="Times New Roman" w:eastAsia="Times New Roman"/>
          <w:szCs w:val="20"/>
          <w:lang w:eastAsia="hr-HR" w:val="en-GB"/>
        </w:rPr>
        <w:t xml:space="preserve"> </w:t>
      </w:r>
      <w:r w:rsidRPr="009863CB">
        <w:rPr>
          <w:rFonts w:cs="Times New Roman" w:eastAsia="Times New Roman"/>
          <w:szCs w:val="20"/>
          <w:lang w:eastAsia="hr-HR"/>
        </w:rPr>
        <w:t xml:space="preserve">FINAG d.d. Industrija građevnog materijala, Garešnica, Petra Svačića </w:t>
      </w:r>
      <w:proofErr w:type="spellStart"/>
      <w:r w:rsidRPr="009863CB">
        <w:rPr>
          <w:rFonts w:cs="Times New Roman" w:eastAsia="Times New Roman"/>
          <w:szCs w:val="20"/>
          <w:lang w:eastAsia="hr-HR"/>
        </w:rPr>
        <w:t>bb</w:t>
      </w:r>
      <w:proofErr w:type="spellEnd"/>
      <w:r w:rsidRPr="009863CB">
        <w:rPr>
          <w:rFonts w:cs="Times New Roman" w:eastAsia="Times New Roman"/>
          <w:szCs w:val="20"/>
          <w:lang w:eastAsia="hr-HR"/>
        </w:rPr>
        <w:t>, OIB: 97667432680,</w:t>
      </w:r>
      <w:r w:rsidRPr="009863CB">
        <w:rPr>
          <w:rFonts w:cs="Times New Roman" w:eastAsia="Times New Roman"/>
          <w:szCs w:val="20"/>
          <w:lang w:eastAsia="hr-HR" w:val="en-GB"/>
        </w:rPr>
        <w:t xml:space="preserve"> 13. </w:t>
      </w:r>
      <w:proofErr w:type="spellStart"/>
      <w:proofErr w:type="gramStart"/>
      <w:r w:rsidRPr="009863CB">
        <w:rPr>
          <w:rFonts w:cs="Times New Roman" w:eastAsia="Times New Roman"/>
          <w:szCs w:val="20"/>
          <w:lang w:eastAsia="hr-HR" w:val="en-GB"/>
        </w:rPr>
        <w:t>travnja</w:t>
      </w:r>
      <w:proofErr w:type="spellEnd"/>
      <w:proofErr w:type="gramEnd"/>
      <w:r w:rsidRPr="009863CB">
        <w:rPr>
          <w:rFonts w:cs="Times New Roman" w:eastAsia="Times New Roman"/>
          <w:szCs w:val="20"/>
          <w:lang w:eastAsia="hr-HR" w:val="en-GB"/>
        </w:rPr>
        <w:t xml:space="preserve"> 2017. </w:t>
      </w:r>
    </w:p>
    <w:p w:rsidRDefault="009863CB" w:rsidP="009863CB" w:rsidR="009863CB" w:rsidRPr="009863CB">
      <w:pPr>
        <w:overflowPunct w:val="false"/>
        <w:autoSpaceDE w:val="false"/>
        <w:autoSpaceDN w:val="false"/>
        <w:adjustRightInd w:val="false"/>
        <w:spacing w:after="0"/>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jc w:val="center"/>
        <w:rPr>
          <w:rFonts w:cs="Times New Roman" w:eastAsia="Times New Roman"/>
          <w:noProof/>
          <w:lang w:eastAsia="hr-HR"/>
        </w:rPr>
      </w:pPr>
      <w:r w:rsidRPr="009863CB">
        <w:rPr>
          <w:rFonts w:cs="Times New Roman" w:eastAsia="Times New Roman"/>
          <w:noProof/>
          <w:lang w:eastAsia="hr-HR"/>
        </w:rPr>
        <w:t>r i j e š i o  j e</w:t>
      </w:r>
    </w:p>
    <w:p w:rsidRDefault="009863CB" w:rsidP="009863CB" w:rsidR="009863CB" w:rsidRPr="009863CB">
      <w:pPr>
        <w:overflowPunct w:val="false"/>
        <w:autoSpaceDE w:val="false"/>
        <w:autoSpaceDN w:val="false"/>
        <w:adjustRightInd w:val="false"/>
        <w:spacing w:after="0"/>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ind w:firstLine="851"/>
        <w:jc w:val="both"/>
        <w:rPr>
          <w:rFonts w:cs="Times New Roman" w:eastAsia="Times New Roman"/>
          <w:noProof/>
          <w:szCs w:val="20"/>
          <w:lang w:eastAsia="hr-HR"/>
        </w:rPr>
      </w:pPr>
      <w:r w:rsidRPr="009863CB">
        <w:rPr>
          <w:rFonts w:cs="Times New Roman" w:eastAsia="Times New Roman"/>
          <w:szCs w:val="20"/>
          <w:lang w:eastAsia="hr-HR"/>
        </w:rPr>
        <w:t xml:space="preserve">I. Nekretnine stečajnog dužnika upisane </w:t>
      </w:r>
      <w:r w:rsidRPr="009863CB">
        <w:rPr>
          <w:rFonts w:cs="Times New Roman" w:eastAsia="Times New Roman"/>
          <w:noProof/>
          <w:szCs w:val="20"/>
          <w:lang w:eastAsia="hr-HR"/>
        </w:rPr>
        <w:t xml:space="preserve">u </w:t>
      </w:r>
      <w:r w:rsidRPr="009863CB">
        <w:rPr>
          <w:rFonts w:cs="Times New Roman" w:eastAsia="Times New Roman"/>
          <w:b/>
          <w:noProof/>
          <w:lang w:eastAsia="hr-HR"/>
        </w:rPr>
        <w:t xml:space="preserve">zk.ul. 1451 </w:t>
      </w:r>
      <w:r w:rsidRPr="009863CB">
        <w:rPr>
          <w:rFonts w:cs="Times New Roman" w:eastAsia="Times New Roman"/>
          <w:noProof/>
          <w:lang w:eastAsia="hr-HR"/>
        </w:rPr>
        <w:t>k.o. 309656, Garešnica</w:t>
      </w:r>
      <w:r w:rsidRPr="009863CB">
        <w:rPr>
          <w:rFonts w:cs="Times New Roman" w:eastAsia="Times New Roman"/>
          <w:b/>
          <w:noProof/>
          <w:lang w:eastAsia="hr-HR"/>
        </w:rPr>
        <w:t xml:space="preserve"> </w:t>
      </w:r>
      <w:r w:rsidRPr="009863CB">
        <w:rPr>
          <w:rFonts w:cs="Times New Roman" w:eastAsia="Times New Roman"/>
          <w:noProof/>
          <w:lang w:eastAsia="hr-HR"/>
        </w:rPr>
        <w:t xml:space="preserve">čk.br. 1527 pogon stolarije sa pripadajućim objektima i dvorište sa 11 jutara 1423 čhv, čk.br. 1530 put sa 144 čhv, čk.br. 1538/27 put i trafostanica sa 56 čhv, u </w:t>
      </w:r>
      <w:r w:rsidRPr="009863CB">
        <w:rPr>
          <w:rFonts w:cs="Times New Roman" w:eastAsia="Times New Roman"/>
          <w:b/>
          <w:noProof/>
          <w:lang w:eastAsia="hr-HR"/>
        </w:rPr>
        <w:t>zk.ul. 2071</w:t>
      </w:r>
      <w:r w:rsidRPr="009863CB">
        <w:rPr>
          <w:rFonts w:cs="Times New Roman" w:eastAsia="Times New Roman"/>
          <w:noProof/>
          <w:lang w:eastAsia="hr-HR"/>
        </w:rPr>
        <w:t xml:space="preserve"> k.o. 309656, Garešnica čk.br. 1525/2 poslovna zgrada, dvorište i parkiralište u ul. Petra Svačića sa 777 čhv, poslovna zgrada u ul. Petra Svačića sa 60 čhv, dvorište u ul. Petra Svačića sa 425 čhv, parkiralište u ul. Petra Svačića sa 292 čhv, čk.br. 1529/1 skladišna zgrada i otvoreno skladište u ul. Petra Svačića sa 1 jutro 876 čhv, skladišna zgrada u ul. Petra Svačića sa 299 čhv, otvoreno skladište u ul. Petra Svačića sa 1 jutro 577 čhv, čk.br. 1531 upravna zgrada i dvorište u ul. Petra Svačića sa 448 čhv, upravna zgrada u ul. Petra Svačića sa 27 čhv, dvorište u ul. Petra Svačića sa 421 čhv, u </w:t>
      </w:r>
      <w:r w:rsidRPr="009863CB">
        <w:rPr>
          <w:rFonts w:cs="Times New Roman" w:eastAsia="Times New Roman"/>
          <w:b/>
          <w:noProof/>
          <w:lang w:eastAsia="hr-HR"/>
        </w:rPr>
        <w:t>zk.ul. 2469</w:t>
      </w:r>
      <w:r w:rsidRPr="009863CB">
        <w:rPr>
          <w:rFonts w:cs="Times New Roman" w:eastAsia="Times New Roman"/>
          <w:noProof/>
          <w:lang w:eastAsia="hr-HR"/>
        </w:rPr>
        <w:t xml:space="preserve"> k.o. 309656, Garešnica čk.br. 1350/5 oranica krčevina sa 1 jutro 310 čhv, čk.br. 1350/6 oranica krčevina sa 1 jutro, u </w:t>
      </w:r>
      <w:r w:rsidRPr="009863CB">
        <w:rPr>
          <w:rFonts w:cs="Times New Roman" w:eastAsia="Times New Roman"/>
          <w:b/>
          <w:noProof/>
          <w:lang w:eastAsia="hr-HR"/>
        </w:rPr>
        <w:t>zk.ul. 1445</w:t>
      </w:r>
      <w:r w:rsidRPr="009863CB">
        <w:rPr>
          <w:rFonts w:cs="Times New Roman" w:eastAsia="Times New Roman"/>
          <w:noProof/>
          <w:lang w:eastAsia="hr-HR"/>
        </w:rPr>
        <w:t xml:space="preserve"> k.o. 309656, Garešnica čk.br. 1526/2 proizvodna hala za opekarske proizvode sa pripadajućim objektima i dvorište sa 9 jutara 4 čhv, u </w:t>
      </w:r>
      <w:r w:rsidRPr="009863CB">
        <w:rPr>
          <w:rFonts w:cs="Times New Roman" w:eastAsia="Times New Roman"/>
          <w:b/>
          <w:noProof/>
          <w:lang w:eastAsia="hr-HR"/>
        </w:rPr>
        <w:t>zk.ul. 1114</w:t>
      </w:r>
      <w:r w:rsidRPr="009863CB">
        <w:rPr>
          <w:rFonts w:cs="Times New Roman" w:eastAsia="Times New Roman"/>
          <w:noProof/>
          <w:lang w:eastAsia="hr-HR"/>
        </w:rPr>
        <w:t xml:space="preserve"> k.o. 309664, Gornja Garešnica čk.br. 105/2 oranica krčevina sa 736 čhv, čk.br. 108/2 oranica krčevina sa 930 čhv, čk.br. 112/2 oranica krčevina sa 765 čhv, čk.br. 112/3 oranica krčevina sa 470 čhv, čk.br. 112/4 oranica krčevina sa 1 jutro 348 čhv, čk.br. 115/2 vinograd krčevina sa 276 čhv, čk.br. 115/3 vinograd krčevina sa 308 čhv, čk.br. 115/4 vinograd krčevina sa 400 čhv, čk.br. 115/5 vinograd krčevina sa 292 čhv, čk.br. 164/1 oranica krčevina sa 173 čhv, čk.br. 164/2 oranica krčevina sa 168 čhv, čk.br. 165/1 vinograd krčevina sa 263 čhv, čk.br. 165/2 vinograd krčevina sa 224 čhv, čk.br. 166/1 oranica krčevina sa 32 čhv, čk.br. 166/2 oranica krčevina sa 76 čhv, čk.br. 933/1 livada popovača sa 146 čhv, čk.br. 934/1 oranica popovača sa 352 čhv, u </w:t>
      </w:r>
      <w:r w:rsidRPr="009863CB">
        <w:rPr>
          <w:rFonts w:cs="Times New Roman" w:eastAsia="Times New Roman"/>
          <w:b/>
          <w:noProof/>
          <w:lang w:eastAsia="hr-HR"/>
        </w:rPr>
        <w:t xml:space="preserve">zk.ul. 84 </w:t>
      </w:r>
      <w:r w:rsidRPr="009863CB">
        <w:rPr>
          <w:rFonts w:cs="Times New Roman" w:eastAsia="Times New Roman"/>
          <w:noProof/>
          <w:lang w:eastAsia="hr-HR"/>
        </w:rPr>
        <w:t xml:space="preserve">k.o. 309753, Kostanjevac čk.br. 130/6 oranica selište sa 1 jutro 435 čhv, čk.br. 131/2 livada vinograd sa 1090 čhv, čk.br. 132 livada bogaz sa 677 čhv, čk.br. 133 oranica spašnik sa 864 čhv, čk.br. 134 livada bogaz sa 229 čhv, čk.br. 163/4 livada petrenine sa 971 čhv, čk.br. 281/1 oranica široki potok sa 1 jutro 420 čhv, čk.br. 282/1 oranica široki potok sa 1 jutro 301 čhv, čk.br. 282/3 oranica široki potok sa 802 čhv, čk.br. 282/4 oranica široki potok sa 798 čhv, </w:t>
      </w:r>
      <w:r w:rsidRPr="009863CB">
        <w:rPr>
          <w:rFonts w:cs="Times New Roman" w:eastAsia="Times New Roman"/>
          <w:noProof/>
          <w:lang w:eastAsia="hr-HR"/>
        </w:rPr>
        <w:lastRenderedPageBreak/>
        <w:t xml:space="preserve">čk.br. 367/2 oranica i livada pasji potok sa 2 jutra 1269 čhv, čk.br. 367/4 oranica pasji potok sa 1006 čhv, čk.br. 551 oranica mladine sa 224 čhv, čk.br. 553 vinograd mladine sa 584 čhv, čk.br. 555 oranica mladine sa 749 čhv, čk.br. 582 oranica pod vinogradom sa 156 čhv, čk.br. 583 vinograd u mladini sa 282 čhv, čk.br. 941/1 oranica vukov potok sa 1 jutro 955 čhv, čk.br. 941/2 oranica vukov potok sa 2 jutra 1099 čhv, čk.br. 942/1 oranica vukov potok sa 451 čhv, čk.br. 942/2 oranica vukov potok sa 250 čhv, čk.br. 943/1 livada vukov potok sa 200 čhv, čk.br. 943/2 oranica vukov potok sa 340 čhv, čk.br. 969/1 oranica vukov potok sa 592 čhv, čk.br. 970/1 oranica vukov potok sa 451 čhv, čk.br. 971/1 oranica vukov potok sa 716 čhv, čk.br. 977/2 livada vukov potok sa 964 čhv, čk.br. 977/3 livada vukov potok sa 1364 čhv, u </w:t>
      </w:r>
      <w:r w:rsidRPr="009863CB">
        <w:rPr>
          <w:rFonts w:cs="Times New Roman" w:eastAsia="Times New Roman"/>
          <w:b/>
          <w:noProof/>
          <w:lang w:eastAsia="hr-HR"/>
        </w:rPr>
        <w:t>zk.ul. 644</w:t>
      </w:r>
      <w:r w:rsidRPr="009863CB">
        <w:rPr>
          <w:rFonts w:cs="Times New Roman" w:eastAsia="Times New Roman"/>
          <w:noProof/>
          <w:lang w:eastAsia="hr-HR"/>
        </w:rPr>
        <w:t xml:space="preserve"> k.o. 309753, Kostanjevac čk.br. 282/2 oranica široki potok sa 1 jutro, u </w:t>
      </w:r>
      <w:r w:rsidRPr="009863CB">
        <w:rPr>
          <w:rFonts w:cs="Times New Roman" w:eastAsia="Times New Roman"/>
          <w:b/>
          <w:noProof/>
          <w:lang w:eastAsia="hr-HR"/>
        </w:rPr>
        <w:t>zk.ul. 807</w:t>
      </w:r>
      <w:r w:rsidRPr="009863CB">
        <w:rPr>
          <w:rFonts w:cs="Times New Roman" w:eastAsia="Times New Roman"/>
          <w:noProof/>
          <w:lang w:eastAsia="hr-HR"/>
        </w:rPr>
        <w:t xml:space="preserve"> k.o. 309753, Kostanjevac čk.br. 864/1 oranica naplavki sa 1020 čhv, čk.br. 865/1 oranica grabova luka sa 1 jutro 950 čhv, u </w:t>
      </w:r>
      <w:r w:rsidRPr="009863CB">
        <w:rPr>
          <w:rFonts w:cs="Times New Roman" w:eastAsia="Times New Roman"/>
          <w:b/>
          <w:noProof/>
          <w:lang w:eastAsia="hr-HR"/>
        </w:rPr>
        <w:t>zk.ul.</w:t>
      </w:r>
      <w:r w:rsidRPr="009863CB">
        <w:rPr>
          <w:rFonts w:cs="Times New Roman" w:eastAsia="Times New Roman"/>
          <w:noProof/>
          <w:lang w:eastAsia="hr-HR"/>
        </w:rPr>
        <w:t xml:space="preserve"> </w:t>
      </w:r>
      <w:r w:rsidRPr="009863CB">
        <w:rPr>
          <w:rFonts w:cs="Times New Roman" w:eastAsia="Times New Roman"/>
          <w:b/>
          <w:noProof/>
          <w:lang w:eastAsia="hr-HR"/>
        </w:rPr>
        <w:t xml:space="preserve">914 </w:t>
      </w:r>
      <w:r w:rsidRPr="009863CB">
        <w:rPr>
          <w:rFonts w:cs="Times New Roman" w:eastAsia="Times New Roman"/>
          <w:noProof/>
          <w:lang w:eastAsia="hr-HR"/>
        </w:rPr>
        <w:t xml:space="preserve">k.o. 309753, Kostanjevac čk.br. 417/4 oranica selište sa 1 jutro 895 čhv, čk.br. 418 oranica selište sa 198 čhv, čk.br. 420/3 oranica pod vinogradom sa 656 čhv, čk.br. 1699/5 livada jakobska sa 1 jutro 1579 čhv, u </w:t>
      </w:r>
      <w:r w:rsidRPr="009863CB">
        <w:rPr>
          <w:rFonts w:cs="Times New Roman" w:eastAsia="Times New Roman"/>
          <w:b/>
          <w:noProof/>
          <w:lang w:eastAsia="hr-HR"/>
        </w:rPr>
        <w:t>zk.ul. 947</w:t>
      </w:r>
      <w:r w:rsidRPr="009863CB">
        <w:rPr>
          <w:rFonts w:cs="Times New Roman" w:eastAsia="Times New Roman"/>
          <w:noProof/>
          <w:lang w:eastAsia="hr-HR"/>
        </w:rPr>
        <w:t xml:space="preserve"> k.o. 309753, Kostanjevac čk.br. 428 oranica bereček u selištu sa 199 čhv, čk.br. 429/2 oranica bereček u selištu sa 1 jutro 1089 čhv, čk.br. 441 oranica bereček u selištu sa 1140 čhv, čk.br. 442 oranica bereček u selištu sa 1400 čhv, čk.br. 743/2 or. poljana sa 2 jutra 475 čhv, u </w:t>
      </w:r>
      <w:r w:rsidRPr="009863CB">
        <w:rPr>
          <w:rFonts w:cs="Times New Roman" w:eastAsia="Times New Roman"/>
          <w:b/>
          <w:noProof/>
          <w:lang w:eastAsia="hr-HR"/>
        </w:rPr>
        <w:t>zk.ul. 765</w:t>
      </w:r>
      <w:r w:rsidRPr="009863CB">
        <w:rPr>
          <w:rFonts w:cs="Times New Roman" w:eastAsia="Times New Roman"/>
          <w:noProof/>
          <w:lang w:eastAsia="hr-HR"/>
        </w:rPr>
        <w:t xml:space="preserve"> k.o. 309826, Ruškovac čk.br. 804/1 oranica sv. Anton sa 1328 čhv, čk.br. 805/3 oranica sv. Anton sa 293 čhv, čk.br. 806 oranica sv. Anton sa 833 čhv, čk.br. 838/1 pašnjak nove livade sa 1 jutro 554 čhv, čk.br. 838/4 pašnjak nove livade sa 413 čhv, čk.br. 838/6 oranica nove livade sa 1215 čhv, čk.br. 838/10 oranica nove livade sa 1215 čhv, čk.br. 935/1 oranica vinogradci sa 296 čhv, čk.br. 936/1 oranica vinogradci sa 1 jutro 379 čhv, čk.br. 937/1 oranica vinogradci sa 2 jutra 1129 čhv, čk.br. 944/1 oranica gnojnik pod vinogradom sa 1 jutro 535 čhv, čk.br. 944/3 oranica gnojnik sa 1 jutro 263 čhv, čk.br. 945/1 oranica sa 505 čhv, čk.br. 946/3 oranica vinogradci sa 728 čhv, u</w:t>
      </w:r>
      <w:r w:rsidRPr="009863CB">
        <w:rPr>
          <w:rFonts w:cs="Times New Roman" w:eastAsia="Times New Roman"/>
          <w:b/>
          <w:noProof/>
          <w:lang w:eastAsia="hr-HR"/>
        </w:rPr>
        <w:t xml:space="preserve"> zk.ul. 1022 </w:t>
      </w:r>
      <w:r w:rsidRPr="009863CB">
        <w:rPr>
          <w:rFonts w:cs="Times New Roman" w:eastAsia="Times New Roman"/>
          <w:noProof/>
          <w:lang w:eastAsia="hr-HR"/>
        </w:rPr>
        <w:t>k.o. 309656, Garešnica</w:t>
      </w:r>
      <w:r w:rsidRPr="009863CB">
        <w:rPr>
          <w:rFonts w:cs="Times New Roman" w:eastAsia="Times New Roman"/>
          <w:b/>
          <w:noProof/>
          <w:lang w:eastAsia="hr-HR"/>
        </w:rPr>
        <w:t xml:space="preserve"> </w:t>
      </w:r>
      <w:r w:rsidRPr="009863CB">
        <w:rPr>
          <w:rFonts w:cs="Times New Roman" w:eastAsia="Times New Roman"/>
          <w:noProof/>
          <w:lang w:eastAsia="hr-HR"/>
        </w:rPr>
        <w:t xml:space="preserve">čk.br. 1421/1 oranica šikara sa 1 jutro 8 čhv i čk.br. 1421/2 oranica gaić sa 1 jutro 127 čhv, u </w:t>
      </w:r>
      <w:r w:rsidRPr="009863CB">
        <w:rPr>
          <w:rFonts w:cs="Times New Roman" w:eastAsia="Times New Roman"/>
          <w:b/>
          <w:noProof/>
          <w:lang w:eastAsia="hr-HR"/>
        </w:rPr>
        <w:t>zk.ul. 1627</w:t>
      </w:r>
      <w:r w:rsidRPr="009863CB">
        <w:rPr>
          <w:rFonts w:cs="Times New Roman" w:eastAsia="Times New Roman"/>
          <w:noProof/>
          <w:lang w:eastAsia="hr-HR"/>
        </w:rPr>
        <w:t xml:space="preserve"> k.o. 309656, Garešnica čk.br. 1419/7 pašnjak krčevina sa 94 čhv, u </w:t>
      </w:r>
      <w:r w:rsidRPr="009863CB">
        <w:rPr>
          <w:rFonts w:cs="Times New Roman" w:eastAsia="Times New Roman"/>
          <w:b/>
          <w:noProof/>
          <w:lang w:eastAsia="hr-HR"/>
        </w:rPr>
        <w:t>zk.ul. 1721</w:t>
      </w:r>
      <w:r w:rsidRPr="009863CB">
        <w:rPr>
          <w:rFonts w:cs="Times New Roman" w:eastAsia="Times New Roman"/>
          <w:noProof/>
          <w:lang w:eastAsia="hr-HR"/>
        </w:rPr>
        <w:t xml:space="preserve"> k.o. 309656, Garešnica čk.br. 1096/39 vrt sa 167 čhv i čk.br. 1096/40 zgrada kbr. 11 i dvor u ul. Vl. Nazora sa 280 čhv, u </w:t>
      </w:r>
      <w:r w:rsidRPr="009863CB">
        <w:rPr>
          <w:rFonts w:cs="Times New Roman" w:eastAsia="Times New Roman"/>
          <w:b/>
          <w:noProof/>
          <w:lang w:eastAsia="hr-HR"/>
        </w:rPr>
        <w:t xml:space="preserve">zk.ul. 2597 </w:t>
      </w:r>
      <w:r w:rsidRPr="009863CB">
        <w:rPr>
          <w:rFonts w:cs="Times New Roman" w:eastAsia="Times New Roman"/>
          <w:noProof/>
          <w:lang w:eastAsia="hr-HR"/>
        </w:rPr>
        <w:t xml:space="preserve">k.o. 309656, Garešnica čk.br. 1363/3 oranica krčevina sa 941 čhv, čk.br. 1380 oranica krčevina sa 405 čhv i čk.br. 1418/1 šuma krčevina sa 292 čhv, u </w:t>
      </w:r>
      <w:r w:rsidRPr="009863CB">
        <w:rPr>
          <w:rFonts w:cs="Times New Roman" w:eastAsia="Times New Roman"/>
          <w:b/>
          <w:noProof/>
          <w:lang w:eastAsia="hr-HR"/>
        </w:rPr>
        <w:t xml:space="preserve">zk.ul. 681 </w:t>
      </w:r>
      <w:r w:rsidRPr="009863CB">
        <w:rPr>
          <w:rFonts w:cs="Times New Roman" w:eastAsia="Times New Roman"/>
          <w:noProof/>
          <w:lang w:eastAsia="hr-HR"/>
        </w:rPr>
        <w:t xml:space="preserve">k.o. 309753, Kostanjevac čk.br. 554 oranica mladina sa 916 čhv, </w:t>
      </w:r>
      <w:r w:rsidRPr="009863CB">
        <w:rPr>
          <w:rFonts w:cs="Times New Roman" w:eastAsia="Times New Roman"/>
          <w:lang w:eastAsia="hr-HR"/>
        </w:rPr>
        <w:t>na nekretninama koje se vode kao suvlasništvo FINAG d.d. Garešnica, u 2/3 dijela, a upisane su u</w:t>
      </w:r>
      <w:r w:rsidRPr="009863CB">
        <w:rPr>
          <w:rFonts w:cs="Times New Roman" w:eastAsia="Times New Roman"/>
          <w:noProof/>
          <w:lang w:eastAsia="hr-HR"/>
        </w:rPr>
        <w:t xml:space="preserve"> </w:t>
      </w:r>
      <w:r w:rsidRPr="009863CB">
        <w:rPr>
          <w:rFonts w:cs="Times New Roman" w:eastAsia="Times New Roman"/>
          <w:b/>
          <w:noProof/>
          <w:lang w:eastAsia="hr-HR"/>
        </w:rPr>
        <w:t xml:space="preserve">zk.ul. 334 </w:t>
      </w:r>
      <w:r w:rsidRPr="009863CB">
        <w:rPr>
          <w:rFonts w:cs="Times New Roman" w:eastAsia="Times New Roman"/>
          <w:noProof/>
          <w:lang w:eastAsia="hr-HR"/>
        </w:rPr>
        <w:t>k.o.</w:t>
      </w:r>
      <w:r w:rsidRPr="009863CB">
        <w:rPr>
          <w:rFonts w:cs="Times New Roman" w:eastAsia="Times New Roman"/>
          <w:b/>
          <w:noProof/>
          <w:lang w:eastAsia="hr-HR"/>
        </w:rPr>
        <w:t xml:space="preserve"> </w:t>
      </w:r>
      <w:r w:rsidRPr="009863CB">
        <w:rPr>
          <w:rFonts w:cs="Times New Roman" w:eastAsia="Times New Roman"/>
          <w:noProof/>
          <w:lang w:eastAsia="hr-HR"/>
        </w:rPr>
        <w:t>309664, Gornja Garešnica čk.br. 125/1 oranica krčevina sa 1042 čhv</w:t>
      </w:r>
      <w:r w:rsidRPr="009863CB">
        <w:rPr>
          <w:rFonts w:cs="Times New Roman" w:eastAsia="Times New Roman"/>
          <w:b/>
          <w:noProof/>
          <w:lang w:eastAsia="hr-HR"/>
        </w:rPr>
        <w:t xml:space="preserve"> </w:t>
      </w:r>
      <w:r w:rsidRPr="009863CB">
        <w:rPr>
          <w:rFonts w:cs="Times New Roman" w:eastAsia="Times New Roman"/>
          <w:noProof/>
          <w:lang w:eastAsia="hr-HR"/>
        </w:rPr>
        <w:t>te</w:t>
      </w:r>
      <w:r w:rsidRPr="009863CB">
        <w:rPr>
          <w:rFonts w:cs="Times New Roman" w:eastAsia="Times New Roman"/>
          <w:b/>
          <w:noProof/>
          <w:lang w:eastAsia="hr-HR"/>
        </w:rPr>
        <w:t xml:space="preserve"> </w:t>
      </w:r>
      <w:r w:rsidRPr="009863CB">
        <w:rPr>
          <w:rFonts w:cs="Times New Roman" w:eastAsia="Times New Roman"/>
          <w:lang w:eastAsia="hr-HR"/>
        </w:rPr>
        <w:t>na nekretninama koje se vode kao suvlasništvo FINAG d.d. Garešnica, u 6/7 dijela, a upisane su</w:t>
      </w:r>
      <w:r w:rsidRPr="009863CB">
        <w:rPr>
          <w:rFonts w:cs="Times New Roman" w:eastAsia="Times New Roman"/>
          <w:noProof/>
          <w:lang w:eastAsia="hr-HR"/>
        </w:rPr>
        <w:t xml:space="preserve"> u </w:t>
      </w:r>
      <w:r w:rsidRPr="009863CB">
        <w:rPr>
          <w:rFonts w:cs="Times New Roman" w:eastAsia="Times New Roman"/>
          <w:b/>
          <w:noProof/>
          <w:lang w:eastAsia="hr-HR"/>
        </w:rPr>
        <w:t>zk.ul.</w:t>
      </w:r>
      <w:r w:rsidRPr="009863CB">
        <w:rPr>
          <w:rFonts w:cs="Times New Roman" w:eastAsia="Times New Roman"/>
          <w:noProof/>
          <w:lang w:eastAsia="hr-HR"/>
        </w:rPr>
        <w:t xml:space="preserve"> </w:t>
      </w:r>
      <w:r w:rsidRPr="009863CB">
        <w:rPr>
          <w:rFonts w:cs="Times New Roman" w:eastAsia="Times New Roman"/>
          <w:b/>
          <w:noProof/>
          <w:lang w:eastAsia="hr-HR"/>
        </w:rPr>
        <w:t xml:space="preserve">899 </w:t>
      </w:r>
      <w:r w:rsidRPr="009863CB">
        <w:rPr>
          <w:rFonts w:cs="Times New Roman" w:eastAsia="Times New Roman"/>
          <w:noProof/>
          <w:lang w:eastAsia="hr-HR"/>
        </w:rPr>
        <w:t>k.o. 309753, Kostanjevac čk.br. 979/3 livada vukov potok sa 964 čhv, u</w:t>
      </w:r>
      <w:r w:rsidRPr="009863CB">
        <w:rPr>
          <w:rFonts w:cs="Times New Roman" w:eastAsia="Times New Roman"/>
          <w:b/>
          <w:noProof/>
          <w:lang w:eastAsia="hr-HR"/>
        </w:rPr>
        <w:t xml:space="preserve"> zk.ul. 3150</w:t>
      </w:r>
      <w:r w:rsidRPr="009863CB">
        <w:rPr>
          <w:rFonts w:cs="Times New Roman" w:eastAsia="Times New Roman"/>
          <w:noProof/>
          <w:lang w:eastAsia="hr-HR"/>
        </w:rPr>
        <w:t xml:space="preserve"> k.o. Soline čk.br. 218/3 kuća i dvor sa 869 m2, 4. etaža 17/100 1. Apartman 4 na I katu, površine 66,23 m2, koji se sastoji od spavaće sobe sa 11,43 m2, spavaće sobe sa 9,29 m2, kupaonice sa 4,18 m2 wc sa 1,71 m2, hodnika sa 6,14 m2, kuhinje i blagovaone sa 12,60 m2, dnevnog boravka sa 15,83 m2 i terase 10,06 x 0,50 = 5,03 m2. Apartmanu pripada parkirno mjesto PM 4 od 11,00 m2, prikazano narančastom bojom, </w:t>
      </w:r>
      <w:r w:rsidRPr="009863CB">
        <w:rPr>
          <w:rFonts w:cs="Times New Roman" w:eastAsia="Times New Roman"/>
          <w:szCs w:val="20"/>
          <w:lang w:eastAsia="hr-HR"/>
        </w:rPr>
        <w:t xml:space="preserve">prodati će se u stečajnom postupku uz odgovarajuću primjenu pravila ovršnog postupka o ovrsi na nekretnini. </w:t>
      </w:r>
    </w:p>
    <w:p w:rsidRDefault="009863CB" w:rsidP="009863CB" w:rsidR="009863CB" w:rsidRPr="009863CB">
      <w:pPr>
        <w:overflowPunct w:val="false"/>
        <w:autoSpaceDE w:val="false"/>
        <w:autoSpaceDN w:val="false"/>
        <w:adjustRightInd w:val="false"/>
        <w:spacing w:after="0"/>
        <w:ind w:left="851"/>
        <w:rPr>
          <w:rFonts w:cs="Times New Roman" w:eastAsia="Times New Roman"/>
          <w:szCs w:val="20"/>
          <w:lang w:eastAsia="hr-HR"/>
        </w:rPr>
      </w:pPr>
    </w:p>
    <w:p w:rsidRDefault="009863CB" w:rsidP="009863CB" w:rsidR="009863CB" w:rsidRPr="009863CB">
      <w:pPr>
        <w:overflowPunct w:val="false"/>
        <w:autoSpaceDE w:val="false"/>
        <w:autoSpaceDN w:val="false"/>
        <w:adjustRightInd w:val="false"/>
        <w:spacing w:after="0"/>
        <w:ind w:firstLine="851"/>
        <w:jc w:val="both"/>
        <w:rPr>
          <w:rFonts w:cs="Times New Roman" w:eastAsia="Times New Roman"/>
          <w:szCs w:val="20"/>
          <w:lang w:eastAsia="hr-HR"/>
        </w:rPr>
      </w:pPr>
      <w:r w:rsidRPr="009863CB">
        <w:rPr>
          <w:rFonts w:cs="Times New Roman" w:eastAsia="Times New Roman"/>
          <w:szCs w:val="20"/>
          <w:lang w:eastAsia="hr-HR"/>
        </w:rPr>
        <w:t xml:space="preserve">II. U zemljišnim knjigama koje vodi Općinski sud u Bjelovaru, </w:t>
      </w:r>
      <w:r w:rsidRPr="009863CB">
        <w:rPr>
          <w:rFonts w:cs="Times New Roman" w:eastAsia="Times New Roman"/>
          <w:noProof/>
          <w:lang w:eastAsia="hr-HR"/>
        </w:rPr>
        <w:t>Zemljišnoknjižni odjel Garešnica i</w:t>
      </w:r>
      <w:r w:rsidRPr="009863CB">
        <w:rPr>
          <w:rFonts w:cs="Times New Roman" w:eastAsia="Times New Roman"/>
          <w:szCs w:val="20"/>
          <w:lang w:eastAsia="hr-HR"/>
        </w:rPr>
        <w:t xml:space="preserve"> Općinski sud u Rijeci, </w:t>
      </w:r>
      <w:r w:rsidRPr="009863CB">
        <w:rPr>
          <w:rFonts w:cs="Times New Roman" w:eastAsia="Times New Roman"/>
          <w:noProof/>
          <w:szCs w:val="20"/>
          <w:lang w:eastAsia="hr-HR"/>
        </w:rPr>
        <w:t xml:space="preserve">Zemljišnoknjižni odjel Delnice, </w:t>
      </w:r>
      <w:r w:rsidRPr="009863CB">
        <w:rPr>
          <w:rFonts w:cs="Times New Roman" w:eastAsia="Times New Roman"/>
          <w:szCs w:val="20"/>
          <w:lang w:eastAsia="hr-HR"/>
        </w:rPr>
        <w:t xml:space="preserve">upisati će se zabilježba rješenja o prodaji nekretnina opisanih u </w:t>
      </w:r>
      <w:proofErr w:type="spellStart"/>
      <w:r w:rsidRPr="009863CB">
        <w:rPr>
          <w:rFonts w:cs="Times New Roman" w:eastAsia="Times New Roman"/>
          <w:szCs w:val="20"/>
          <w:lang w:eastAsia="hr-HR"/>
        </w:rPr>
        <w:t>toč</w:t>
      </w:r>
      <w:proofErr w:type="spellEnd"/>
      <w:r w:rsidRPr="009863CB">
        <w:rPr>
          <w:rFonts w:cs="Times New Roman" w:eastAsia="Times New Roman"/>
          <w:szCs w:val="20"/>
          <w:lang w:eastAsia="hr-HR"/>
        </w:rPr>
        <w:t>. I. izreke ovoga rješenja.</w:t>
      </w:r>
    </w:p>
    <w:p w:rsidRDefault="009863CB" w:rsidP="009863CB" w:rsidR="009863CB" w:rsidRPr="009863CB">
      <w:pPr>
        <w:overflowPunct w:val="false"/>
        <w:autoSpaceDE w:val="false"/>
        <w:autoSpaceDN w:val="false"/>
        <w:adjustRightInd w:val="false"/>
        <w:spacing w:after="0"/>
        <w:rPr>
          <w:rFonts w:cs="Times New Roman" w:eastAsia="Times New Roman"/>
          <w:szCs w:val="20"/>
          <w:lang w:eastAsia="hr-HR"/>
        </w:rPr>
      </w:pPr>
    </w:p>
    <w:p w:rsidRDefault="009863CB" w:rsidP="009863CB" w:rsidR="009863CB" w:rsidRPr="009863CB">
      <w:pPr>
        <w:overflowPunct w:val="false"/>
        <w:autoSpaceDE w:val="false"/>
        <w:autoSpaceDN w:val="false"/>
        <w:adjustRightInd w:val="false"/>
        <w:spacing w:after="0"/>
        <w:rPr>
          <w:rFonts w:cs="Times New Roman" w:eastAsia="Times New Roman"/>
          <w:szCs w:val="20"/>
          <w:lang w:eastAsia="hr-HR"/>
        </w:rPr>
      </w:pPr>
    </w:p>
    <w:p w:rsidRDefault="009863CB" w:rsidP="009863CB" w:rsidR="009863CB" w:rsidRPr="009863CB">
      <w:pPr>
        <w:overflowPunct w:val="false"/>
        <w:autoSpaceDE w:val="false"/>
        <w:autoSpaceDN w:val="false"/>
        <w:adjustRightInd w:val="false"/>
        <w:spacing w:after="0"/>
        <w:rPr>
          <w:rFonts w:cs="Times New Roman" w:eastAsia="Times New Roman"/>
          <w:szCs w:val="20"/>
          <w:lang w:eastAsia="hr-HR"/>
        </w:rPr>
      </w:pPr>
    </w:p>
    <w:p w:rsidRDefault="009863CB" w:rsidP="009863CB" w:rsidR="009863CB">
      <w:pPr>
        <w:overflowPunct w:val="false"/>
        <w:autoSpaceDE w:val="false"/>
        <w:autoSpaceDN w:val="false"/>
        <w:adjustRightInd w:val="false"/>
        <w:spacing w:after="0"/>
        <w:jc w:val="center"/>
        <w:rPr>
          <w:rFonts w:cs="Times New Roman" w:eastAsia="Times New Roman"/>
          <w:szCs w:val="20"/>
          <w:lang w:eastAsia="hr-HR"/>
        </w:rPr>
      </w:pPr>
    </w:p>
    <w:p w:rsidRDefault="009863CB" w:rsidP="009863CB" w:rsidR="009863CB" w:rsidRPr="009863CB">
      <w:pPr>
        <w:overflowPunct w:val="false"/>
        <w:autoSpaceDE w:val="false"/>
        <w:autoSpaceDN w:val="false"/>
        <w:adjustRightInd w:val="false"/>
        <w:spacing w:after="0"/>
        <w:jc w:val="center"/>
        <w:rPr>
          <w:rFonts w:cs="Times New Roman" w:eastAsia="Times New Roman"/>
          <w:szCs w:val="20"/>
          <w:lang w:eastAsia="hr-HR"/>
        </w:rPr>
      </w:pPr>
      <w:r w:rsidRPr="009863CB">
        <w:rPr>
          <w:rFonts w:cs="Times New Roman" w:eastAsia="Times New Roman"/>
          <w:szCs w:val="20"/>
          <w:lang w:eastAsia="hr-HR"/>
        </w:rPr>
        <w:lastRenderedPageBreak/>
        <w:t>Obrazloženje</w:t>
      </w:r>
    </w:p>
    <w:p w:rsidRDefault="009863CB" w:rsidP="009863CB" w:rsidR="009863CB" w:rsidRPr="009863CB">
      <w:pPr>
        <w:overflowPunct w:val="false"/>
        <w:autoSpaceDE w:val="false"/>
        <w:autoSpaceDN w:val="false"/>
        <w:adjustRightInd w:val="false"/>
        <w:spacing w:after="0"/>
        <w:rPr>
          <w:rFonts w:cs="Times New Roman" w:eastAsia="Times New Roman"/>
          <w:szCs w:val="20"/>
          <w:lang w:eastAsia="hr-HR"/>
        </w:rPr>
      </w:pPr>
    </w:p>
    <w:p w:rsidRDefault="009863CB" w:rsidP="009863CB" w:rsidR="009863CB" w:rsidRPr="009863CB">
      <w:pPr>
        <w:overflowPunct w:val="false"/>
        <w:autoSpaceDE w:val="false"/>
        <w:autoSpaceDN w:val="false"/>
        <w:adjustRightInd w:val="false"/>
        <w:spacing w:after="0"/>
        <w:ind w:firstLine="851"/>
        <w:jc w:val="both"/>
        <w:rPr>
          <w:rFonts w:cs="Times New Roman" w:eastAsia="Times New Roman"/>
          <w:szCs w:val="20"/>
          <w:lang w:eastAsia="hr-HR"/>
        </w:rPr>
      </w:pPr>
      <w:r w:rsidRPr="009863CB">
        <w:rPr>
          <w:rFonts w:cs="Times New Roman" w:eastAsia="Times New Roman"/>
          <w:szCs w:val="20"/>
          <w:lang w:eastAsia="hr-HR"/>
        </w:rPr>
        <w:t xml:space="preserve">U stečajnom postupku nad dužnikom FINAG d.d. Industrija građevnog materijala, Garešnica, utvrđeno je da u stečajnu masu ulaze nekretnine opisane pod točkom I. izreke ovoga rješenja. </w:t>
      </w:r>
    </w:p>
    <w:p w:rsidRDefault="009863CB" w:rsidP="009863CB" w:rsidR="009863CB" w:rsidRPr="009863CB">
      <w:pPr>
        <w:overflowPunct w:val="false"/>
        <w:autoSpaceDE w:val="false"/>
        <w:autoSpaceDN w:val="false"/>
        <w:adjustRightInd w:val="false"/>
        <w:spacing w:after="0"/>
        <w:ind w:firstLine="851"/>
        <w:rPr>
          <w:rFonts w:cs="Times New Roman" w:eastAsia="Times New Roman"/>
          <w:szCs w:val="20"/>
          <w:lang w:eastAsia="hr-HR"/>
        </w:rPr>
      </w:pPr>
    </w:p>
    <w:p w:rsidRDefault="009863CB" w:rsidP="009863CB" w:rsidR="009863CB" w:rsidRPr="009863CB">
      <w:pPr>
        <w:overflowPunct w:val="false"/>
        <w:autoSpaceDE w:val="false"/>
        <w:autoSpaceDN w:val="false"/>
        <w:adjustRightInd w:val="false"/>
        <w:spacing w:after="0"/>
        <w:ind w:firstLine="851"/>
        <w:jc w:val="both"/>
        <w:rPr>
          <w:rFonts w:cs="Times New Roman" w:eastAsia="Times New Roman"/>
          <w:szCs w:val="20"/>
          <w:lang w:eastAsia="hr-HR"/>
        </w:rPr>
      </w:pPr>
      <w:r w:rsidRPr="009863CB">
        <w:rPr>
          <w:rFonts w:cs="Times New Roman" w:eastAsia="Times New Roman"/>
          <w:szCs w:val="20"/>
          <w:lang w:eastAsia="hr-HR"/>
        </w:rPr>
        <w:t xml:space="preserve">Iz uvida u zemljišne knjige proizlazi da su nekretnine stečajnog dužnika opterećene </w:t>
      </w:r>
      <w:proofErr w:type="spellStart"/>
      <w:r w:rsidRPr="009863CB">
        <w:rPr>
          <w:rFonts w:cs="Times New Roman" w:eastAsia="Times New Roman"/>
          <w:szCs w:val="20"/>
          <w:lang w:eastAsia="hr-HR"/>
        </w:rPr>
        <w:t>razlučnim</w:t>
      </w:r>
      <w:proofErr w:type="spellEnd"/>
      <w:r w:rsidRPr="009863CB">
        <w:rPr>
          <w:rFonts w:cs="Times New Roman" w:eastAsia="Times New Roman"/>
          <w:szCs w:val="20"/>
          <w:lang w:eastAsia="hr-HR"/>
        </w:rPr>
        <w:t xml:space="preserve"> pravom za korist GROMATIC KR d.o.o. Zlatar Bistrica, CROATIA BANKE d.d. Podružnica Bjelovar, PANPRODUKT d.o.o. Križevci, MINISTARSTVA FINANCIJA, POREZNE UPRAVE, ERSTE &amp; STEIERMARKISCHE BANK d.d. Rijeka i ZAGREBAČKE BANKE d.d. Zagreb.</w:t>
      </w:r>
    </w:p>
    <w:p w:rsidRDefault="009863CB" w:rsidP="009863CB" w:rsidR="009863CB" w:rsidRPr="009863CB">
      <w:pPr>
        <w:overflowPunct w:val="false"/>
        <w:autoSpaceDE w:val="false"/>
        <w:autoSpaceDN w:val="false"/>
        <w:adjustRightInd w:val="false"/>
        <w:spacing w:after="0"/>
        <w:ind w:firstLine="851"/>
        <w:jc w:val="both"/>
        <w:rPr>
          <w:rFonts w:cs="Times New Roman" w:eastAsia="Times New Roman"/>
          <w:szCs w:val="20"/>
          <w:lang w:eastAsia="hr-HR"/>
        </w:rPr>
      </w:pPr>
    </w:p>
    <w:p w:rsidRDefault="009863CB" w:rsidP="009863CB" w:rsidR="009863CB" w:rsidRPr="009863CB">
      <w:pPr>
        <w:overflowPunct w:val="false"/>
        <w:autoSpaceDE w:val="false"/>
        <w:autoSpaceDN w:val="false"/>
        <w:adjustRightInd w:val="false"/>
        <w:spacing w:after="0"/>
        <w:ind w:firstLine="851"/>
        <w:jc w:val="both"/>
        <w:rPr>
          <w:rFonts w:cs="Times New Roman" w:eastAsia="Times New Roman"/>
          <w:szCs w:val="20"/>
          <w:lang w:eastAsia="hr-HR"/>
        </w:rPr>
      </w:pPr>
      <w:r w:rsidRPr="009863CB">
        <w:rPr>
          <w:rFonts w:cs="Times New Roman" w:eastAsia="Times New Roman"/>
          <w:szCs w:val="20"/>
          <w:lang w:eastAsia="hr-HR"/>
        </w:rPr>
        <w:t xml:space="preserve">Stečajni upravitelj je podneskom od 14. prosinca 2016. predložio prodaju nekretnina stečajnog dužnika uz odgovarajuću primjenu pravila o ovrsi na nekretnini. </w:t>
      </w:r>
    </w:p>
    <w:p w:rsidRDefault="009863CB" w:rsidP="009863CB" w:rsidR="009863CB" w:rsidRPr="009863CB">
      <w:pPr>
        <w:overflowPunct w:val="false"/>
        <w:autoSpaceDE w:val="false"/>
        <w:autoSpaceDN w:val="false"/>
        <w:adjustRightInd w:val="false"/>
        <w:spacing w:after="0"/>
        <w:ind w:firstLine="851"/>
        <w:jc w:val="both"/>
        <w:rPr>
          <w:rFonts w:cs="Times New Roman" w:eastAsia="Times New Roman"/>
          <w:szCs w:val="20"/>
          <w:lang w:eastAsia="hr-HR"/>
        </w:rPr>
      </w:pPr>
    </w:p>
    <w:p w:rsidRDefault="009863CB" w:rsidP="009863CB" w:rsidR="009863CB" w:rsidRPr="009863CB">
      <w:pPr>
        <w:overflowPunct w:val="false"/>
        <w:autoSpaceDE w:val="false"/>
        <w:autoSpaceDN w:val="false"/>
        <w:adjustRightInd w:val="false"/>
        <w:spacing w:after="0"/>
        <w:ind w:firstLine="851"/>
        <w:jc w:val="both"/>
        <w:rPr>
          <w:rFonts w:cs="Times New Roman" w:eastAsia="Times New Roman"/>
          <w:szCs w:val="20"/>
          <w:lang w:eastAsia="hr-HR"/>
        </w:rPr>
      </w:pPr>
      <w:r w:rsidRPr="009863CB">
        <w:rPr>
          <w:rFonts w:cs="Times New Roman" w:eastAsia="Times New Roman"/>
          <w:szCs w:val="20"/>
          <w:lang w:eastAsia="hr-HR"/>
        </w:rPr>
        <w:t xml:space="preserve">Slijedom navedenog sud je temeljem odredbe čl.247. st.1. i 2. Stečajnog zakona </w:t>
      </w:r>
      <w:r w:rsidRPr="009863CB">
        <w:rPr>
          <w:rFonts w:cs="Times New Roman" w:eastAsia="Times New Roman"/>
          <w:noProof/>
          <w:szCs w:val="20"/>
          <w:lang w:eastAsia="hr-HR"/>
        </w:rPr>
        <w:t xml:space="preserve">(Narodne novine br. 71/15, dalje: SZ) </w:t>
      </w:r>
      <w:r w:rsidRPr="009863CB">
        <w:rPr>
          <w:rFonts w:cs="Times New Roman" w:eastAsia="Times New Roman"/>
          <w:szCs w:val="20"/>
          <w:lang w:eastAsia="hr-HR"/>
        </w:rPr>
        <w:t>riješio kao u izreci.</w:t>
      </w:r>
    </w:p>
    <w:p w:rsidRDefault="009863CB" w:rsidP="009863CB" w:rsidR="009863CB" w:rsidRPr="009863CB">
      <w:pPr>
        <w:overflowPunct w:val="false"/>
        <w:autoSpaceDE w:val="false"/>
        <w:autoSpaceDN w:val="false"/>
        <w:adjustRightInd w:val="false"/>
        <w:spacing w:after="0"/>
        <w:rPr>
          <w:rFonts w:cs="Times New Roman" w:eastAsia="Times New Roman"/>
          <w:szCs w:val="20"/>
          <w:lang w:eastAsia="hr-HR"/>
        </w:rPr>
      </w:pPr>
    </w:p>
    <w:p w:rsidRDefault="009863CB" w:rsidP="009863CB" w:rsidR="009863CB" w:rsidRPr="009863CB">
      <w:pPr>
        <w:overflowPunct w:val="false"/>
        <w:autoSpaceDE w:val="false"/>
        <w:autoSpaceDN w:val="false"/>
        <w:adjustRightInd w:val="false"/>
        <w:spacing w:after="0"/>
        <w:jc w:val="center"/>
        <w:rPr>
          <w:rFonts w:cs="Times New Roman" w:eastAsia="Times New Roman"/>
          <w:noProof/>
          <w:szCs w:val="20"/>
          <w:lang w:eastAsia="hr-HR"/>
        </w:rPr>
      </w:pPr>
      <w:r w:rsidRPr="009863CB">
        <w:rPr>
          <w:rFonts w:cs="Times New Roman" w:eastAsia="Times New Roman"/>
          <w:szCs w:val="20"/>
          <w:lang w:eastAsia="hr-HR"/>
        </w:rPr>
        <w:t>U Bjelovaru, 13. travnja</w:t>
      </w:r>
      <w:r w:rsidRPr="009863CB">
        <w:rPr>
          <w:rFonts w:cs="Times New Roman" w:eastAsia="Times New Roman"/>
          <w:noProof/>
          <w:szCs w:val="20"/>
          <w:lang w:eastAsia="hr-HR"/>
        </w:rPr>
        <w:t xml:space="preserve"> 2017.</w:t>
      </w:r>
    </w:p>
    <w:p w:rsidRDefault="009863CB" w:rsidP="009863CB" w:rsidR="009863CB" w:rsidRPr="009863CB">
      <w:pPr>
        <w:overflowPunct w:val="false"/>
        <w:autoSpaceDE w:val="false"/>
        <w:autoSpaceDN w:val="false"/>
        <w:adjustRightInd w:val="false"/>
        <w:spacing w:after="0"/>
        <w:rPr>
          <w:rFonts w:cs="Times New Roman" w:eastAsia="Times New Roman"/>
          <w:szCs w:val="20"/>
          <w:lang w:eastAsia="hr-HR"/>
        </w:rPr>
      </w:pPr>
    </w:p>
    <w:p w:rsidRDefault="009863CB" w:rsidP="009863CB" w:rsidR="009863CB" w:rsidRPr="009863CB">
      <w:pPr>
        <w:overflowPunct w:val="false"/>
        <w:autoSpaceDE w:val="false"/>
        <w:autoSpaceDN w:val="false"/>
        <w:adjustRightInd w:val="false"/>
        <w:spacing w:after="0"/>
        <w:ind w:firstLine="5245"/>
        <w:jc w:val="both"/>
        <w:rPr>
          <w:rFonts w:cs="Times New Roman" w:eastAsia="Times New Roman"/>
          <w:noProof/>
          <w:lang w:eastAsia="hr-HR"/>
        </w:rPr>
      </w:pPr>
      <w:r w:rsidRPr="009863CB">
        <w:rPr>
          <w:rFonts w:cs="Times New Roman" w:eastAsia="Times New Roman"/>
          <w:noProof/>
          <w:lang w:eastAsia="hr-HR"/>
        </w:rPr>
        <w:t>STEČAJNI SUDAC</w:t>
      </w:r>
    </w:p>
    <w:p w:rsidRDefault="009863CB" w:rsidP="009863CB" w:rsidR="009863CB" w:rsidRPr="009863CB">
      <w:pPr>
        <w:overflowPunct w:val="false"/>
        <w:autoSpaceDE w:val="false"/>
        <w:autoSpaceDN w:val="false"/>
        <w:adjustRightInd w:val="false"/>
        <w:spacing w:after="0"/>
        <w:ind w:firstLine="4820"/>
        <w:jc w:val="both"/>
        <w:rPr>
          <w:rFonts w:cs="Times New Roman" w:eastAsia="Times New Roman"/>
          <w:noProof/>
          <w:lang w:eastAsia="hr-HR"/>
        </w:rPr>
      </w:pPr>
      <w:r w:rsidRPr="009863CB">
        <w:rPr>
          <w:rFonts w:cs="Times New Roman" w:eastAsia="Times New Roman"/>
          <w:noProof/>
          <w:lang w:eastAsia="hr-HR"/>
        </w:rPr>
        <w:t>MARIJA PETRINA KUBICA v.r.</w:t>
      </w:r>
    </w:p>
    <w:p w:rsidRDefault="009863CB" w:rsidP="009863CB" w:rsidR="009863CB" w:rsidRPr="009863CB">
      <w:pPr>
        <w:overflowPunct w:val="false"/>
        <w:autoSpaceDE w:val="false"/>
        <w:autoSpaceDN w:val="false"/>
        <w:adjustRightInd w:val="false"/>
        <w:spacing w:after="0"/>
        <w:ind w:firstLine="4820"/>
        <w:jc w:val="both"/>
        <w:rPr>
          <w:rFonts w:cs="Times New Roman" w:eastAsia="Times New Roman"/>
          <w:noProof/>
          <w:lang w:eastAsia="hr-HR"/>
        </w:rPr>
      </w:pPr>
    </w:p>
    <w:p w:rsidRDefault="009863CB" w:rsidP="009863CB" w:rsidR="009863CB" w:rsidRPr="009863CB">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9863CB">
        <w:rPr>
          <w:rFonts w:cs="Times New Roman" w:eastAsia="Times New Roman"/>
          <w:noProof/>
          <w:szCs w:val="20"/>
          <w:lang w:eastAsia="hr-HR"/>
        </w:rPr>
        <w:t>Za točnost otpravka-</w:t>
      </w:r>
    </w:p>
    <w:p w:rsidRDefault="009863CB" w:rsidP="009863CB" w:rsidR="009863CB" w:rsidRPr="009863CB">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9863CB">
        <w:rPr>
          <w:rFonts w:cs="Times New Roman" w:eastAsia="Times New Roman"/>
          <w:noProof/>
          <w:szCs w:val="20"/>
          <w:lang w:eastAsia="hr-HR"/>
        </w:rPr>
        <w:t>ovlašteni službenik</w:t>
      </w:r>
    </w:p>
    <w:p w:rsidRDefault="009863CB" w:rsidP="009863CB" w:rsidR="009863CB" w:rsidRPr="009863CB">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9863CB">
        <w:rPr>
          <w:rFonts w:cs="Times New Roman" w:eastAsia="Times New Roman"/>
          <w:noProof/>
          <w:szCs w:val="20"/>
          <w:lang w:eastAsia="hr-HR"/>
        </w:rPr>
        <w:t xml:space="preserve">     Željka Vitez</w:t>
      </w:r>
    </w:p>
    <w:p w:rsidRDefault="009863CB" w:rsidP="009863CB" w:rsidR="009863CB" w:rsidRPr="009863CB">
      <w:pPr>
        <w:overflowPunct w:val="false"/>
        <w:autoSpaceDE w:val="false"/>
        <w:autoSpaceDN w:val="false"/>
        <w:adjustRightInd w:val="false"/>
        <w:spacing w:after="0"/>
        <w:rPr>
          <w:rFonts w:cs="Times New Roman" w:eastAsia="Times New Roman"/>
          <w:szCs w:val="20"/>
          <w:lang w:eastAsia="hr-HR"/>
        </w:rPr>
      </w:pPr>
    </w:p>
    <w:p w:rsidRDefault="009863CB" w:rsidP="009863CB" w:rsidR="009863CB" w:rsidRPr="009863CB">
      <w:pPr>
        <w:overflowPunct w:val="false"/>
        <w:autoSpaceDE w:val="false"/>
        <w:autoSpaceDN w:val="false"/>
        <w:adjustRightInd w:val="false"/>
        <w:spacing w:after="0"/>
        <w:rPr>
          <w:rFonts w:cs="Times New Roman" w:eastAsia="Times New Roman"/>
          <w:szCs w:val="20"/>
          <w:lang w:eastAsia="hr-HR"/>
        </w:rPr>
      </w:pPr>
    </w:p>
    <w:p w:rsidRDefault="009863CB" w:rsidP="009863CB" w:rsidR="009863CB" w:rsidRPr="009863CB">
      <w:pPr>
        <w:overflowPunct w:val="false"/>
        <w:autoSpaceDE w:val="false"/>
        <w:autoSpaceDN w:val="false"/>
        <w:adjustRightInd w:val="false"/>
        <w:spacing w:after="0"/>
        <w:rPr>
          <w:rFonts w:cs="Times New Roman" w:eastAsia="Times New Roman"/>
          <w:szCs w:val="20"/>
          <w:lang w:eastAsia="hr-HR"/>
        </w:rPr>
      </w:pPr>
    </w:p>
    <w:p w:rsidRDefault="009863CB" w:rsidP="009863CB" w:rsidR="009863CB" w:rsidRPr="009863CB">
      <w:pPr>
        <w:overflowPunct w:val="false"/>
        <w:autoSpaceDE w:val="false"/>
        <w:autoSpaceDN w:val="false"/>
        <w:adjustRightInd w:val="false"/>
        <w:spacing w:after="0"/>
        <w:ind w:firstLine="4820"/>
        <w:rPr>
          <w:rFonts w:cs="Times New Roman" w:eastAsia="Times New Roman"/>
          <w:szCs w:val="20"/>
          <w:lang w:eastAsia="hr-HR"/>
        </w:rPr>
      </w:pPr>
    </w:p>
    <w:p w:rsidRDefault="009863CB" w:rsidP="009863CB" w:rsidR="009863CB" w:rsidRPr="009863CB">
      <w:pPr>
        <w:overflowPunct w:val="false"/>
        <w:autoSpaceDE w:val="false"/>
        <w:autoSpaceDN w:val="false"/>
        <w:adjustRightInd w:val="false"/>
        <w:spacing w:after="0"/>
        <w:jc w:val="both"/>
        <w:rPr>
          <w:rFonts w:cs="Times New Roman" w:eastAsia="Times New Roman"/>
          <w:szCs w:val="20"/>
          <w:lang w:eastAsia="hr-HR"/>
        </w:rPr>
      </w:pPr>
      <w:r w:rsidRPr="009863CB">
        <w:rPr>
          <w:rFonts w:cs="Times New Roman" w:eastAsia="Times New Roman"/>
          <w:szCs w:val="20"/>
          <w:lang w:eastAsia="hr-HR"/>
        </w:rPr>
        <w:t xml:space="preserve">POUKA O PRAVNOM LIJEKU: Protiv ovog rješenja pravo na žalbu imaju stečajni upravitelj i </w:t>
      </w:r>
      <w:proofErr w:type="spellStart"/>
      <w:r w:rsidRPr="009863CB">
        <w:rPr>
          <w:rFonts w:cs="Times New Roman" w:eastAsia="Times New Roman"/>
          <w:szCs w:val="20"/>
          <w:lang w:eastAsia="hr-HR"/>
        </w:rPr>
        <w:t>razlučni</w:t>
      </w:r>
      <w:proofErr w:type="spellEnd"/>
      <w:r w:rsidRPr="009863CB">
        <w:rPr>
          <w:rFonts w:cs="Times New Roman" w:eastAsia="Times New Roman"/>
          <w:szCs w:val="20"/>
          <w:lang w:eastAsia="hr-HR"/>
        </w:rPr>
        <w:t xml:space="preserve"> vjerovnici (čl.247. st.2. SZ-a</w:t>
      </w:r>
      <w:r w:rsidRPr="009863CB">
        <w:rPr>
          <w:rFonts w:cs="Times New Roman" w:eastAsia="Times New Roman"/>
          <w:i/>
          <w:szCs w:val="20"/>
          <w:lang w:eastAsia="hr-HR"/>
        </w:rPr>
        <w:t xml:space="preserve">). </w:t>
      </w:r>
      <w:r w:rsidRPr="009863CB">
        <w:rPr>
          <w:rFonts w:cs="Times New Roman" w:eastAsia="Times New Roman"/>
          <w:szCs w:val="20"/>
          <w:lang w:eastAsia="hr-HR"/>
        </w:rPr>
        <w:t>Žalba se može podnijeti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9863CB" w:rsidP="009863CB" w:rsidR="009863CB" w:rsidRPr="009863CB">
      <w:pPr>
        <w:overflowPunct w:val="false"/>
        <w:autoSpaceDE w:val="false"/>
        <w:autoSpaceDN w:val="false"/>
        <w:adjustRightInd w:val="false"/>
        <w:spacing w:after="0"/>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rPr>
          <w:rFonts w:cs="Times New Roman" w:eastAsia="Times New Roman"/>
          <w:noProof/>
          <w:lang w:eastAsia="hr-HR"/>
        </w:rPr>
      </w:pPr>
    </w:p>
    <w:p w:rsidRDefault="009863CB" w:rsidP="009863CB" w:rsidR="009863CB" w:rsidRPr="009863CB">
      <w:pPr>
        <w:overflowPunct w:val="false"/>
        <w:autoSpaceDE w:val="false"/>
        <w:autoSpaceDN w:val="false"/>
        <w:adjustRightInd w:val="false"/>
        <w:spacing w:after="0"/>
        <w:rPr>
          <w:rFonts w:cs="Times New Roman" w:eastAsia="Times New Roman"/>
          <w:noProof/>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63CB"/>
    <w:rsid w:val="009874C2"/>
    <w:rsid w:val="009917BE"/>
    <w:rsid w:val="00992B93"/>
    <w:rsid w:val="00992CEB"/>
    <w:rsid w:val="0099359B"/>
    <w:rsid w:val="00993C12"/>
    <w:rsid w:val="0099423C"/>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36743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St-72/2016-45</izvorni_sadrzaj>
    <derivirana_varijabla naziv="DomainObject.Oznaka_1">St-72/2016-45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St-72/2016-45</izvorni_sadrzaj>
    <derivirana_varijabla naziv="DomainObject.PoslovniBrojDokumenta_1">St-72/2016-45</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047774-05A3-4ABB-9F49-8CB8E8E6DC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1379</properties:Words>
  <properties:Characters>6654</properties:Characters>
  <properties:Lines>141</properties:Lines>
  <properties:Paragraphs>19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2017-04-13T12:03:00Z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St-72/2016-45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