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dd97ccb" w14:textId="dd97ccb">
      <w:pPr>
        <w:jc w:val="center"/>
        <w15:collapsed w:val="false"/>
        <w:rPr>
          <w:rFonts w:ascii="Times New Roman" w:hAnsi="Times New Roman"/>
          <w:b/>
          <w:sz w:val="24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="006C4C6F" w:rsidP="006C4C6F" w:rsidRDefault="006C4C6F">
      <w:pPr>
        <w:spacing w:after="0"/>
        <w:jc w:val="both"/>
        <w:rPr>
          <w:rFonts w:asciiTheme="minorHAnsi" w:hAnsiTheme="minorHAnsi" w:cstheme="minorHAnsi"/>
          <w:i/>
          <w:sz w:val="24"/>
          <w:szCs w:val="24"/>
          <w:lang w:val="pl-PL"/>
        </w:rPr>
      </w:pPr>
    </w:p>
    <w:p w:rsidRPr="00B274B6" w:rsidR="006C4C6F" w:rsidP="00B274B6" w:rsidRDefault="006C4C6F">
      <w:pPr>
        <w:spacing w:after="0"/>
        <w:jc w:val="both"/>
        <w:rPr>
          <w:rFonts w:ascii="Times New Roman" w:hAnsi="Times New Roman"/>
          <w:b/>
          <w:sz w:val="24"/>
        </w:rPr>
      </w:pPr>
      <w:r w:rsidRPr="006C4C6F">
        <w:rPr>
          <w:rFonts w:ascii="Times New Roman" w:hAnsi="Times New Roman"/>
          <w:i/>
          <w:sz w:val="24"/>
          <w:szCs w:val="24"/>
          <w:lang w:val="pl-PL"/>
        </w:rPr>
        <w:t>Nadle</w:t>
      </w:r>
      <w:r w:rsidRPr="006C4C6F">
        <w:rPr>
          <w:rFonts w:ascii="Times New Roman" w:hAnsi="Times New Roman"/>
          <w:i/>
          <w:sz w:val="24"/>
        </w:rPr>
        <w:t>ž</w:t>
      </w:r>
      <w:r w:rsidRPr="006C4C6F">
        <w:rPr>
          <w:rFonts w:ascii="Times New Roman" w:hAnsi="Times New Roman"/>
          <w:i/>
          <w:sz w:val="24"/>
          <w:szCs w:val="24"/>
          <w:lang w:val="pl-PL"/>
        </w:rPr>
        <w:t>ni</w:t>
      </w:r>
      <w:r w:rsidRPr="006C4C6F">
        <w:rPr>
          <w:rFonts w:ascii="Times New Roman" w:hAnsi="Times New Roman"/>
          <w:i/>
          <w:sz w:val="24"/>
        </w:rPr>
        <w:t xml:space="preserve"> </w:t>
      </w:r>
      <w:r w:rsidRPr="006C4C6F">
        <w:rPr>
          <w:rFonts w:ascii="Times New Roman" w:hAnsi="Times New Roman"/>
          <w:i/>
          <w:sz w:val="24"/>
          <w:szCs w:val="24"/>
          <w:lang w:val="pl-PL"/>
        </w:rPr>
        <w:t>sud</w:t>
      </w:r>
      <w:r w:rsidRPr="006C4C6F">
        <w:rPr>
          <w:rFonts w:ascii="Times New Roman" w:hAnsi="Times New Roman"/>
          <w:sz w:val="24"/>
        </w:rPr>
        <w:t xml:space="preserve">: </w:t>
      </w:r>
      <w:r w:rsidRPr="006C4C6F">
        <w:rPr>
          <w:rFonts w:ascii="Times New Roman" w:hAnsi="Times New Roman"/>
          <w:sz w:val="24"/>
        </w:rPr>
        <w:tab/>
      </w:r>
      <w:r w:rsidRPr="006C4C6F">
        <w:rPr>
          <w:rFonts w:ascii="Times New Roman" w:hAnsi="Times New Roman"/>
          <w:sz w:val="24"/>
        </w:rPr>
        <w:tab/>
      </w:r>
      <w:r w:rsidRPr="006C4C6F">
        <w:rPr>
          <w:rFonts w:ascii="Times New Roman" w:hAnsi="Times New Roman"/>
          <w:b/>
          <w:sz w:val="24"/>
        </w:rPr>
        <w:t>TRGOVAČKI SUD U ZAGREBU</w:t>
      </w:r>
    </w:p>
    <w:p w:rsidRPr="006C4C6F" w:rsidR="006C4C6F" w:rsidP="006C4C6F" w:rsidRDefault="006C4C6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6C4C6F">
        <w:rPr>
          <w:rFonts w:ascii="Times New Roman" w:hAnsi="Times New Roman"/>
          <w:i/>
          <w:sz w:val="24"/>
          <w:szCs w:val="24"/>
          <w:lang w:val="pl-PL"/>
        </w:rPr>
        <w:t>Poslovni broj spisa</w:t>
      </w:r>
      <w:r w:rsidRPr="006C4C6F">
        <w:rPr>
          <w:rFonts w:ascii="Times New Roman" w:hAnsi="Times New Roman"/>
          <w:sz w:val="24"/>
          <w:szCs w:val="24"/>
          <w:lang w:val="pl-PL"/>
        </w:rPr>
        <w:t>:</w:t>
      </w:r>
      <w:r w:rsidRPr="006C4C6F">
        <w:rPr>
          <w:rFonts w:ascii="Times New Roman" w:hAnsi="Times New Roman"/>
          <w:sz w:val="24"/>
          <w:szCs w:val="24"/>
          <w:lang w:val="pl-PL"/>
        </w:rPr>
        <w:tab/>
      </w:r>
      <w:r w:rsidRPr="00B274B6" w:rsidR="00B274B6">
        <w:rPr>
          <w:rFonts w:ascii="Times New Roman" w:hAnsi="Times New Roman"/>
          <w:b/>
          <w:sz w:val="24"/>
          <w:szCs w:val="24"/>
          <w:lang w:val="pl-PL"/>
        </w:rPr>
        <w:t>48</w:t>
      </w:r>
      <w:r w:rsidRPr="00B274B6">
        <w:rPr>
          <w:rFonts w:ascii="Times New Roman" w:hAnsi="Times New Roman"/>
          <w:b/>
          <w:sz w:val="24"/>
          <w:szCs w:val="24"/>
          <w:lang w:val="pl-PL"/>
        </w:rPr>
        <w:t>.St</w:t>
      </w:r>
      <w:r w:rsidRPr="006C4C6F">
        <w:rPr>
          <w:rFonts w:ascii="Times New Roman" w:hAnsi="Times New Roman"/>
          <w:b/>
          <w:sz w:val="24"/>
          <w:szCs w:val="24"/>
          <w:lang w:val="pl-PL"/>
        </w:rPr>
        <w:t>-</w:t>
      </w:r>
      <w:r w:rsidR="00B274B6">
        <w:rPr>
          <w:rFonts w:ascii="Times New Roman" w:hAnsi="Times New Roman"/>
          <w:b/>
          <w:sz w:val="24"/>
          <w:szCs w:val="24"/>
          <w:lang w:val="pl-PL"/>
        </w:rPr>
        <w:t>2668</w:t>
      </w:r>
      <w:r w:rsidRPr="006C4C6F">
        <w:rPr>
          <w:rFonts w:ascii="Times New Roman" w:hAnsi="Times New Roman"/>
          <w:b/>
          <w:sz w:val="24"/>
          <w:szCs w:val="24"/>
          <w:lang w:val="pl-PL"/>
        </w:rPr>
        <w:t>/2017</w:t>
      </w:r>
    </w:p>
    <w:p w:rsidRPr="006C4C6F" w:rsidR="006C4C6F" w:rsidP="00B274B6" w:rsidRDefault="006C4C6F">
      <w:pPr>
        <w:ind w:left="2127" w:right="-144" w:hanging="2127"/>
        <w:rPr>
          <w:rFonts w:ascii="Times New Roman" w:hAnsi="Times New Roman"/>
          <w:sz w:val="24"/>
          <w:szCs w:val="24"/>
          <w:lang w:val="pl-PL"/>
        </w:rPr>
      </w:pPr>
      <w:r w:rsidRPr="006C4C6F">
        <w:rPr>
          <w:rFonts w:ascii="Times New Roman" w:hAnsi="Times New Roman"/>
          <w:i/>
          <w:sz w:val="20"/>
          <w:szCs w:val="20"/>
          <w:lang w:val="pl-PL"/>
        </w:rPr>
        <w:t xml:space="preserve">Dužnik: </w:t>
      </w:r>
      <w:r w:rsidRPr="006C4C6F">
        <w:rPr>
          <w:rFonts w:ascii="Times New Roman" w:hAnsi="Times New Roman"/>
          <w:i/>
          <w:sz w:val="20"/>
          <w:szCs w:val="20"/>
          <w:lang w:val="pl-PL"/>
        </w:rPr>
        <w:tab/>
      </w:r>
      <w:r w:rsidRPr="00B274B6" w:rsidR="00B274B6">
        <w:rPr>
          <w:rFonts w:ascii="Times New Roman" w:hAnsi="Times New Roman"/>
          <w:sz w:val="24"/>
          <w:szCs w:val="24"/>
          <w:lang w:val="pl-PL"/>
        </w:rPr>
        <w:t>STEČAJNA MAS</w:t>
      </w:r>
      <w:r w:rsidR="00B274B6">
        <w:rPr>
          <w:rFonts w:ascii="Times New Roman" w:hAnsi="Times New Roman"/>
          <w:sz w:val="24"/>
          <w:szCs w:val="24"/>
          <w:lang w:val="pl-PL"/>
        </w:rPr>
        <w:t>A IZA FESTUNG d.o.o.u stečaju, OIB:</w:t>
      </w:r>
      <w:r w:rsidRPr="00B274B6" w:rsidR="00B274B6">
        <w:rPr>
          <w:rFonts w:ascii="Times New Roman" w:hAnsi="Times New Roman"/>
          <w:sz w:val="24"/>
          <w:szCs w:val="24"/>
          <w:lang w:val="pl-PL"/>
        </w:rPr>
        <w:t>61268845191, Zagreb, Brune Bušića 40</w:t>
      </w:r>
    </w:p>
    <w:p w:rsidR="007B248F" w:rsidP="000E1F39" w:rsidRDefault="007B248F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7B248F" w:rsidP="000E1F39" w:rsidRDefault="007B248F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D015D1" w:rsidR="000E1F39" w:rsidP="000E1F39" w:rsidRDefault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D015D1">
        <w:rPr>
          <w:rFonts w:ascii="Times New Roman" w:hAnsi="Times New Roman"/>
          <w:b/>
          <w:sz w:val="24"/>
          <w:szCs w:val="24"/>
          <w:lang w:val="pl-PL"/>
        </w:rPr>
        <w:t xml:space="preserve">I.  TIJEK STEČAJNOGA POSTUPKA U RAZDOBLJU </w:t>
      </w:r>
      <w:r w:rsidR="00F41018">
        <w:rPr>
          <w:rFonts w:ascii="Times New Roman" w:hAnsi="Times New Roman"/>
          <w:b/>
          <w:sz w:val="24"/>
          <w:szCs w:val="24"/>
          <w:lang w:val="pl-PL"/>
        </w:rPr>
        <w:t>od 21.05 do 15.09.2019.</w:t>
      </w:r>
    </w:p>
    <w:p w:rsidRPr="00D015D1" w:rsidR="00D015D1" w:rsidP="00D015D1" w:rsidRDefault="00D015D1">
      <w:pPr>
        <w:ind w:left="426" w:hanging="426"/>
        <w:rPr>
          <w:rFonts w:ascii="Times New Roman" w:hAnsi="Times New Roman"/>
          <w:b/>
          <w:i/>
          <w:sz w:val="24"/>
          <w:szCs w:val="24"/>
          <w:lang w:val="pl-PL"/>
        </w:rPr>
      </w:pP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I-1. R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adnje koje je stečajni</w:t>
      </w:r>
      <w:r w:rsidR="00F41018">
        <w:rPr>
          <w:rFonts w:ascii="Times New Roman" w:hAnsi="Times New Roman"/>
          <w:b/>
          <w:i/>
          <w:sz w:val="24"/>
          <w:szCs w:val="24"/>
          <w:lang w:val="pl-PL"/>
        </w:rPr>
        <w:t xml:space="preserve"> upravitelj poduzeo 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radi prikupljanja stečajne mas</w:t>
      </w: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e u skladu sa svojim dužnostima</w:t>
      </w:r>
    </w:p>
    <w:p w:rsidR="00D015D1" w:rsidP="007C5666" w:rsidRDefault="00A745C9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Zatraženo je pisanim putem, od Općinskog građanskog suda u Zagrebu, iskazivanje pravomoćnosti presude u odnosu na IV-tuženog MPA Posavina promet d.o.o. iz Odžaka, BiH. Do trenutka podnošenja ovog izvješća potvrda pravooćnosti nije izdana s usmenim obrazloženjem da se spis nalazi kod Vrhovnog suda.  </w:t>
      </w:r>
    </w:p>
    <w:p w:rsidRPr="00443630" w:rsidR="00FE7A5C" w:rsidP="00443630" w:rsidRDefault="00382D25">
      <w:pPr>
        <w:spacing w:after="0"/>
        <w:ind w:left="425"/>
        <w:jc w:val="both"/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sz w:val="24"/>
          <w:szCs w:val="24"/>
        </w:rPr>
        <w:t>Pr</w:t>
      </w:r>
      <w:r w:rsidRPr="00443630" w:rsidR="00FE7A5C">
        <w:rPr>
          <w:rFonts w:ascii="Times New Roman" w:hAnsi="Times New Roman"/>
          <w:sz w:val="24"/>
          <w:szCs w:val="24"/>
        </w:rPr>
        <w:t>ibavljena je informacija o</w:t>
      </w:r>
      <w:r w:rsidRPr="00443630">
        <w:rPr>
          <w:rFonts w:ascii="Times New Roman" w:hAnsi="Times New Roman"/>
          <w:sz w:val="24"/>
          <w:szCs w:val="24"/>
        </w:rPr>
        <w:t xml:space="preserve"> troškov</w:t>
      </w:r>
      <w:r w:rsidRPr="00443630" w:rsidR="00FE7A5C">
        <w:rPr>
          <w:rFonts w:ascii="Times New Roman" w:hAnsi="Times New Roman"/>
          <w:sz w:val="24"/>
          <w:szCs w:val="24"/>
        </w:rPr>
        <w:t>im</w:t>
      </w:r>
      <w:r w:rsidRPr="00443630">
        <w:rPr>
          <w:rFonts w:ascii="Times New Roman" w:hAnsi="Times New Roman"/>
          <w:sz w:val="24"/>
          <w:szCs w:val="24"/>
        </w:rPr>
        <w:t xml:space="preserve">a </w:t>
      </w:r>
      <w:r w:rsidRPr="00443630" w:rsidR="00FE7A5C">
        <w:rPr>
          <w:rFonts w:ascii="Times New Roman" w:hAnsi="Times New Roman"/>
          <w:sz w:val="24"/>
          <w:szCs w:val="24"/>
        </w:rPr>
        <w:t xml:space="preserve">vođenja postupka </w:t>
      </w:r>
      <w:r w:rsidRPr="00443630">
        <w:rPr>
          <w:rFonts w:ascii="Times New Roman" w:hAnsi="Times New Roman"/>
          <w:sz w:val="24"/>
          <w:szCs w:val="24"/>
        </w:rPr>
        <w:t>prisilne naplate u BiH</w:t>
      </w:r>
      <w:r w:rsidRPr="00443630" w:rsidR="00FE7A5C">
        <w:rPr>
          <w:rFonts w:ascii="Times New Roman" w:hAnsi="Times New Roman"/>
          <w:sz w:val="24"/>
          <w:szCs w:val="24"/>
        </w:rPr>
        <w:t>.</w:t>
      </w:r>
      <w:r w:rsidRPr="00443630" w:rsidR="00443630">
        <w:rPr>
          <w:rFonts w:ascii="Times New Roman" w:hAnsi="Times New Roman"/>
          <w:sz w:val="24"/>
          <w:szCs w:val="24"/>
        </w:rPr>
        <w:t xml:space="preserve"> 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Prema sjedištu IV-tuženog, nadležan je Kantonalni sud u Odžaku za postupanje priznanja strane sudske odluke. Troškovi postupka se procjenjuju na iznos </w:t>
      </w:r>
      <w:r w:rsidR="00443630">
        <w:rPr>
          <w:rFonts w:ascii="Times New Roman" w:hAnsi="Times New Roman"/>
          <w:iCs/>
          <w:sz w:val="24"/>
          <w:szCs w:val="24"/>
        </w:rPr>
        <w:t xml:space="preserve">32.400,00 kn (4.320,00.EUR) </w:t>
      </w:r>
      <w:r w:rsidRPr="00443630" w:rsidR="00FE7A5C">
        <w:rPr>
          <w:rFonts w:ascii="Times New Roman" w:hAnsi="Times New Roman"/>
          <w:iCs/>
          <w:sz w:val="24"/>
          <w:szCs w:val="24"/>
        </w:rPr>
        <w:t>koji proizlazi iz slijedećih troškova:</w:t>
      </w:r>
    </w:p>
    <w:p w:rsidRPr="00443630" w:rsidR="00FE7A5C" w:rsidP="00FE7A5C" w:rsidRDefault="00FE7A5C">
      <w:pPr>
        <w:pStyle w:val="Odlomakpopisa"/>
        <w:numPr>
          <w:ilvl w:val="0"/>
          <w:numId w:val="3"/>
        </w:numPr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 xml:space="preserve">taksa na prijeldog za prizanje strane sudske odluke </w:t>
      </w:r>
      <w:r w:rsidRPr="00443630" w:rsidR="00106192">
        <w:rPr>
          <w:rFonts w:ascii="Times New Roman" w:hAnsi="Times New Roman"/>
          <w:iCs/>
          <w:sz w:val="24"/>
          <w:szCs w:val="24"/>
        </w:rPr>
        <w:t xml:space="preserve">u visni 1% od vrijednosti spora </w:t>
      </w:r>
      <w:r w:rsidRPr="00443630">
        <w:rPr>
          <w:rFonts w:ascii="Times New Roman" w:hAnsi="Times New Roman"/>
          <w:iCs/>
          <w:sz w:val="24"/>
          <w:szCs w:val="24"/>
        </w:rPr>
        <w:t>( Zakon o sudskim taksama Pos</w:t>
      </w:r>
      <w:r w:rsidR="00443630">
        <w:rPr>
          <w:rFonts w:ascii="Times New Roman" w:hAnsi="Times New Roman"/>
          <w:iCs/>
          <w:sz w:val="24"/>
          <w:szCs w:val="24"/>
        </w:rPr>
        <w:t>a</w:t>
      </w:r>
      <w:r w:rsidRPr="00443630">
        <w:rPr>
          <w:rFonts w:ascii="Times New Roman" w:hAnsi="Times New Roman"/>
          <w:iCs/>
          <w:sz w:val="24"/>
          <w:szCs w:val="24"/>
        </w:rPr>
        <w:t>vskog kantona) …</w:t>
      </w:r>
      <w:r w:rsidRPr="00443630" w:rsidR="00106192">
        <w:rPr>
          <w:rFonts w:ascii="Times New Roman" w:hAnsi="Times New Roman"/>
          <w:iCs/>
          <w:sz w:val="24"/>
          <w:szCs w:val="24"/>
        </w:rPr>
        <w:t>…</w:t>
      </w:r>
      <w:r w:rsidRPr="00443630">
        <w:rPr>
          <w:rFonts w:ascii="Times New Roman" w:hAnsi="Times New Roman"/>
          <w:iCs/>
          <w:sz w:val="24"/>
          <w:szCs w:val="24"/>
        </w:rPr>
        <w:t>…</w:t>
      </w:r>
      <w:r w:rsidRPr="00443630" w:rsidR="00106192">
        <w:rPr>
          <w:rFonts w:ascii="Times New Roman" w:hAnsi="Times New Roman"/>
          <w:iCs/>
          <w:sz w:val="24"/>
          <w:szCs w:val="24"/>
        </w:rPr>
        <w:t xml:space="preserve">   </w:t>
      </w:r>
      <w:r w:rsidRPr="00443630">
        <w:rPr>
          <w:rFonts w:ascii="Times New Roman" w:hAnsi="Times New Roman"/>
          <w:iCs/>
          <w:sz w:val="24"/>
          <w:szCs w:val="24"/>
        </w:rPr>
        <w:t xml:space="preserve"> </w:t>
      </w:r>
      <w:r w:rsidRPr="00443630" w:rsidR="00106192">
        <w:rPr>
          <w:rFonts w:ascii="Times New Roman" w:hAnsi="Times New Roman"/>
          <w:iCs/>
          <w:sz w:val="24"/>
          <w:szCs w:val="24"/>
        </w:rPr>
        <w:tab/>
        <w:t>840,00 EUR</w:t>
      </w:r>
    </w:p>
    <w:p w:rsidRPr="00443630" w:rsidR="00106192" w:rsidP="00FE7A5C" w:rsidRDefault="00FE7A5C">
      <w:pPr>
        <w:pStyle w:val="Odlomakpopisa"/>
        <w:numPr>
          <w:ilvl w:val="0"/>
          <w:numId w:val="3"/>
        </w:numPr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>ta</w:t>
      </w:r>
      <w:r w:rsidRPr="00443630" w:rsidR="00106192">
        <w:rPr>
          <w:rFonts w:ascii="Times New Roman" w:hAnsi="Times New Roman"/>
          <w:iCs/>
          <w:sz w:val="24"/>
          <w:szCs w:val="24"/>
        </w:rPr>
        <w:t>k</w:t>
      </w:r>
      <w:r w:rsidRPr="00443630">
        <w:rPr>
          <w:rFonts w:ascii="Times New Roman" w:hAnsi="Times New Roman"/>
          <w:iCs/>
          <w:sz w:val="24"/>
          <w:szCs w:val="24"/>
        </w:rPr>
        <w:t xml:space="preserve">sa na rješenje u visni od 1% </w:t>
      </w:r>
      <w:r w:rsidRPr="00443630" w:rsidR="00106192">
        <w:rPr>
          <w:rFonts w:ascii="Times New Roman" w:hAnsi="Times New Roman"/>
          <w:iCs/>
          <w:sz w:val="24"/>
          <w:szCs w:val="24"/>
        </w:rPr>
        <w:t>…………….…</w:t>
      </w:r>
      <w:r w:rsidR="00443630">
        <w:rPr>
          <w:rFonts w:ascii="Times New Roman" w:hAnsi="Times New Roman"/>
          <w:iCs/>
          <w:sz w:val="24"/>
          <w:szCs w:val="24"/>
        </w:rPr>
        <w:t>.......</w:t>
      </w:r>
      <w:r w:rsidRPr="00443630" w:rsidR="00106192">
        <w:rPr>
          <w:rFonts w:ascii="Times New Roman" w:hAnsi="Times New Roman"/>
          <w:iCs/>
          <w:sz w:val="24"/>
          <w:szCs w:val="24"/>
        </w:rPr>
        <w:t xml:space="preserve">…..   </w:t>
      </w:r>
      <w:r w:rsidRPr="00443630" w:rsidR="00106192">
        <w:rPr>
          <w:rFonts w:ascii="Times New Roman" w:hAnsi="Times New Roman"/>
          <w:iCs/>
          <w:sz w:val="24"/>
          <w:szCs w:val="24"/>
        </w:rPr>
        <w:tab/>
        <w:t>840,00 EUR</w:t>
      </w:r>
      <w:r w:rsidRPr="00443630">
        <w:rPr>
          <w:rFonts w:ascii="Times New Roman" w:hAnsi="Times New Roman"/>
          <w:iCs/>
          <w:sz w:val="24"/>
          <w:szCs w:val="24"/>
        </w:rPr>
        <w:t xml:space="preserve"> </w:t>
      </w:r>
    </w:p>
    <w:p w:rsidRPr="00443630" w:rsidR="00106192" w:rsidP="00FE7A5C" w:rsidRDefault="00106192">
      <w:pPr>
        <w:pStyle w:val="Odlomakpopisa"/>
        <w:numPr>
          <w:ilvl w:val="0"/>
          <w:numId w:val="3"/>
        </w:numPr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>s</w:t>
      </w:r>
      <w:r w:rsidRPr="00443630" w:rsidR="00FE7A5C">
        <w:rPr>
          <w:rFonts w:ascii="Times New Roman" w:hAnsi="Times New Roman"/>
          <w:iCs/>
          <w:sz w:val="24"/>
          <w:szCs w:val="24"/>
        </w:rPr>
        <w:t>astav</w:t>
      </w:r>
      <w:r w:rsidRPr="00443630">
        <w:rPr>
          <w:rFonts w:ascii="Times New Roman" w:hAnsi="Times New Roman"/>
          <w:iCs/>
          <w:sz w:val="24"/>
          <w:szCs w:val="24"/>
        </w:rPr>
        <w:t xml:space="preserve">ljanje 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 prijedlog</w:t>
      </w:r>
      <w:r w:rsidRPr="00443630">
        <w:rPr>
          <w:rFonts w:ascii="Times New Roman" w:hAnsi="Times New Roman"/>
          <w:iCs/>
          <w:sz w:val="24"/>
          <w:szCs w:val="24"/>
        </w:rPr>
        <w:t>a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 po Tarifi </w:t>
      </w:r>
      <w:r w:rsidRPr="00443630">
        <w:rPr>
          <w:rFonts w:ascii="Times New Roman" w:hAnsi="Times New Roman"/>
          <w:iCs/>
          <w:sz w:val="24"/>
          <w:szCs w:val="24"/>
        </w:rPr>
        <w:t>…………….…</w:t>
      </w:r>
      <w:r w:rsidR="00443630">
        <w:rPr>
          <w:rFonts w:ascii="Times New Roman" w:hAnsi="Times New Roman"/>
          <w:iCs/>
          <w:sz w:val="24"/>
          <w:szCs w:val="24"/>
        </w:rPr>
        <w:t>........</w:t>
      </w:r>
      <w:r w:rsidRPr="00443630">
        <w:rPr>
          <w:rFonts w:ascii="Times New Roman" w:hAnsi="Times New Roman"/>
          <w:iCs/>
          <w:sz w:val="24"/>
          <w:szCs w:val="24"/>
        </w:rPr>
        <w:t xml:space="preserve">…   </w:t>
      </w:r>
      <w:r w:rsidRPr="00443630">
        <w:rPr>
          <w:rFonts w:ascii="Times New Roman" w:hAnsi="Times New Roman"/>
          <w:iCs/>
          <w:sz w:val="24"/>
          <w:szCs w:val="24"/>
        </w:rPr>
        <w:tab/>
      </w:r>
      <w:r w:rsidR="00443630">
        <w:rPr>
          <w:rFonts w:ascii="Times New Roman" w:hAnsi="Times New Roman"/>
          <w:iCs/>
          <w:sz w:val="24"/>
          <w:szCs w:val="24"/>
        </w:rPr>
        <w:t>600</w:t>
      </w:r>
      <w:r w:rsidRPr="00443630" w:rsidR="00FE7A5C">
        <w:rPr>
          <w:rFonts w:ascii="Times New Roman" w:hAnsi="Times New Roman"/>
          <w:iCs/>
          <w:sz w:val="24"/>
          <w:szCs w:val="24"/>
        </w:rPr>
        <w:t>,</w:t>
      </w:r>
      <w:r w:rsidR="00443630">
        <w:rPr>
          <w:rFonts w:ascii="Times New Roman" w:hAnsi="Times New Roman"/>
          <w:iCs/>
          <w:sz w:val="24"/>
          <w:szCs w:val="24"/>
        </w:rPr>
        <w:t>0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0 EUR. </w:t>
      </w:r>
    </w:p>
    <w:p w:rsidRPr="00443630" w:rsidR="00106192" w:rsidP="00FE7A5C" w:rsidRDefault="00106192">
      <w:pPr>
        <w:pStyle w:val="Odlomakpopisa"/>
        <w:numPr>
          <w:ilvl w:val="0"/>
          <w:numId w:val="3"/>
        </w:numPr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>odlazak na raspravu-</w:t>
      </w:r>
      <w:r w:rsidRPr="00443630" w:rsidR="00FE7A5C">
        <w:rPr>
          <w:rFonts w:ascii="Times New Roman" w:hAnsi="Times New Roman"/>
          <w:iCs/>
          <w:sz w:val="24"/>
          <w:szCs w:val="24"/>
        </w:rPr>
        <w:t>pristup na ročište</w:t>
      </w:r>
      <w:r w:rsidRPr="00443630">
        <w:rPr>
          <w:rFonts w:ascii="Times New Roman" w:hAnsi="Times New Roman"/>
          <w:iCs/>
          <w:sz w:val="24"/>
          <w:szCs w:val="24"/>
        </w:rPr>
        <w:t>………</w:t>
      </w:r>
      <w:r w:rsidR="00443630">
        <w:rPr>
          <w:rFonts w:ascii="Times New Roman" w:hAnsi="Times New Roman"/>
          <w:iCs/>
          <w:sz w:val="24"/>
          <w:szCs w:val="24"/>
        </w:rPr>
        <w:t>..............</w:t>
      </w:r>
      <w:r w:rsidRPr="00443630">
        <w:rPr>
          <w:rFonts w:ascii="Times New Roman" w:hAnsi="Times New Roman"/>
          <w:iCs/>
          <w:sz w:val="24"/>
          <w:szCs w:val="24"/>
        </w:rPr>
        <w:t>..</w:t>
      </w:r>
      <w:r w:rsidRPr="00443630">
        <w:rPr>
          <w:rFonts w:ascii="Times New Roman" w:hAnsi="Times New Roman"/>
          <w:iCs/>
          <w:sz w:val="24"/>
          <w:szCs w:val="24"/>
        </w:rPr>
        <w:tab/>
      </w:r>
      <w:r w:rsidR="00443630">
        <w:rPr>
          <w:rFonts w:ascii="Times New Roman" w:hAnsi="Times New Roman"/>
          <w:iCs/>
          <w:sz w:val="24"/>
          <w:szCs w:val="24"/>
        </w:rPr>
        <w:t>600</w:t>
      </w:r>
      <w:r w:rsidRPr="00443630" w:rsidR="00FE7A5C">
        <w:rPr>
          <w:rFonts w:ascii="Times New Roman" w:hAnsi="Times New Roman"/>
          <w:iCs/>
          <w:sz w:val="24"/>
          <w:szCs w:val="24"/>
        </w:rPr>
        <w:t>,</w:t>
      </w:r>
      <w:r w:rsidR="00443630">
        <w:rPr>
          <w:rFonts w:ascii="Times New Roman" w:hAnsi="Times New Roman"/>
          <w:iCs/>
          <w:sz w:val="24"/>
          <w:szCs w:val="24"/>
        </w:rPr>
        <w:t>0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0 EUR </w:t>
      </w:r>
    </w:p>
    <w:p w:rsidRPr="00443630" w:rsidR="00106192" w:rsidP="00106192" w:rsidRDefault="00106192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 xml:space="preserve">taksa na 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prijedlog </w:t>
      </w:r>
      <w:r w:rsidRPr="00443630">
        <w:rPr>
          <w:rFonts w:ascii="Times New Roman" w:hAnsi="Times New Roman"/>
          <w:iCs/>
          <w:sz w:val="24"/>
          <w:szCs w:val="24"/>
        </w:rPr>
        <w:t xml:space="preserve">i Rješenje 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za izvršenje </w:t>
      </w:r>
    </w:p>
    <w:p w:rsidRPr="00443630" w:rsidR="00106192" w:rsidP="00106192" w:rsidRDefault="00106192">
      <w:pPr>
        <w:spacing w:after="0"/>
        <w:ind w:left="709"/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>nadležnom Općinskom sudu Orašje……………</w:t>
      </w:r>
      <w:r w:rsidR="00443630">
        <w:rPr>
          <w:rFonts w:ascii="Times New Roman" w:hAnsi="Times New Roman"/>
          <w:iCs/>
          <w:sz w:val="24"/>
          <w:szCs w:val="24"/>
        </w:rPr>
        <w:t>........</w:t>
      </w:r>
      <w:r w:rsidRPr="00443630">
        <w:rPr>
          <w:rFonts w:ascii="Times New Roman" w:hAnsi="Times New Roman"/>
          <w:iCs/>
          <w:sz w:val="24"/>
          <w:szCs w:val="24"/>
        </w:rPr>
        <w:t>.…</w:t>
      </w:r>
      <w:r w:rsidRPr="00443630">
        <w:rPr>
          <w:rFonts w:ascii="Times New Roman" w:hAnsi="Times New Roman"/>
          <w:iCs/>
          <w:sz w:val="24"/>
          <w:szCs w:val="24"/>
        </w:rPr>
        <w:tab/>
        <w:t>840,00 EUR</w:t>
      </w:r>
      <w:r w:rsidRPr="00443630" w:rsidR="00FE7A5C">
        <w:rPr>
          <w:rFonts w:ascii="Times New Roman" w:hAnsi="Times New Roman"/>
          <w:iCs/>
          <w:sz w:val="24"/>
          <w:szCs w:val="24"/>
        </w:rPr>
        <w:t>.</w:t>
      </w:r>
    </w:p>
    <w:p w:rsidRPr="00443630" w:rsidR="00FE7A5C" w:rsidP="00FE7A5C" w:rsidRDefault="00106192">
      <w:pPr>
        <w:pStyle w:val="Odlomakpopisa"/>
        <w:numPr>
          <w:ilvl w:val="0"/>
          <w:numId w:val="3"/>
        </w:numPr>
        <w:rPr>
          <w:rFonts w:ascii="Times New Roman" w:hAnsi="Times New Roman"/>
          <w:iCs/>
          <w:sz w:val="24"/>
          <w:szCs w:val="24"/>
        </w:rPr>
      </w:pPr>
      <w:r w:rsidRPr="00443630">
        <w:rPr>
          <w:rFonts w:ascii="Times New Roman" w:hAnsi="Times New Roman"/>
          <w:iCs/>
          <w:sz w:val="24"/>
          <w:szCs w:val="24"/>
        </w:rPr>
        <w:t>s</w:t>
      </w:r>
      <w:r w:rsidRPr="00443630" w:rsidR="00FE7A5C">
        <w:rPr>
          <w:rFonts w:ascii="Times New Roman" w:hAnsi="Times New Roman"/>
          <w:iCs/>
          <w:sz w:val="24"/>
          <w:szCs w:val="24"/>
        </w:rPr>
        <w:t>astav</w:t>
      </w:r>
      <w:r w:rsidRPr="00443630">
        <w:rPr>
          <w:rFonts w:ascii="Times New Roman" w:hAnsi="Times New Roman"/>
          <w:iCs/>
          <w:sz w:val="24"/>
          <w:szCs w:val="24"/>
        </w:rPr>
        <w:t xml:space="preserve">ljanje 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 prijedlog</w:t>
      </w:r>
      <w:r w:rsidRPr="00443630">
        <w:rPr>
          <w:rFonts w:ascii="Times New Roman" w:hAnsi="Times New Roman"/>
          <w:iCs/>
          <w:sz w:val="24"/>
          <w:szCs w:val="24"/>
        </w:rPr>
        <w:t>a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 za izvršenje po Tarifi</w:t>
      </w:r>
      <w:r w:rsidR="00443630">
        <w:rPr>
          <w:rFonts w:ascii="Times New Roman" w:hAnsi="Times New Roman"/>
          <w:iCs/>
          <w:sz w:val="24"/>
          <w:szCs w:val="24"/>
        </w:rPr>
        <w:t>..............</w:t>
      </w:r>
      <w:r w:rsidRPr="00443630">
        <w:rPr>
          <w:rFonts w:ascii="Times New Roman" w:hAnsi="Times New Roman"/>
          <w:iCs/>
          <w:sz w:val="24"/>
          <w:szCs w:val="24"/>
        </w:rPr>
        <w:t>…</w:t>
      </w:r>
      <w:r w:rsidRPr="00443630">
        <w:rPr>
          <w:rFonts w:ascii="Times New Roman" w:hAnsi="Times New Roman"/>
          <w:iCs/>
          <w:sz w:val="24"/>
          <w:szCs w:val="24"/>
        </w:rPr>
        <w:tab/>
      </w:r>
      <w:r w:rsidR="00443630">
        <w:rPr>
          <w:rFonts w:ascii="Times New Roman" w:hAnsi="Times New Roman"/>
          <w:iCs/>
          <w:sz w:val="24"/>
          <w:szCs w:val="24"/>
        </w:rPr>
        <w:t>600</w:t>
      </w:r>
      <w:r w:rsidRPr="00443630" w:rsidR="00FE7A5C">
        <w:rPr>
          <w:rFonts w:ascii="Times New Roman" w:hAnsi="Times New Roman"/>
          <w:iCs/>
          <w:sz w:val="24"/>
          <w:szCs w:val="24"/>
        </w:rPr>
        <w:t>,</w:t>
      </w:r>
      <w:r w:rsidR="00443630">
        <w:rPr>
          <w:rFonts w:ascii="Times New Roman" w:hAnsi="Times New Roman"/>
          <w:iCs/>
          <w:sz w:val="24"/>
          <w:szCs w:val="24"/>
        </w:rPr>
        <w:t>0</w:t>
      </w:r>
      <w:r w:rsidRPr="00443630" w:rsidR="00FE7A5C">
        <w:rPr>
          <w:rFonts w:ascii="Times New Roman" w:hAnsi="Times New Roman"/>
          <w:iCs/>
          <w:sz w:val="24"/>
          <w:szCs w:val="24"/>
        </w:rPr>
        <w:t xml:space="preserve">0 EUR </w:t>
      </w:r>
    </w:p>
    <w:p w:rsidR="003C3254" w:rsidP="000E1F39" w:rsidRDefault="003C325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015D1" w:rsidR="00D015D1" w:rsidP="00D015D1" w:rsidRDefault="00D015D1">
      <w:pPr>
        <w:rPr>
          <w:rFonts w:ascii="Times New Roman" w:hAnsi="Times New Roman"/>
          <w:b/>
          <w:i/>
          <w:sz w:val="24"/>
          <w:szCs w:val="24"/>
          <w:lang w:val="pl-PL"/>
        </w:rPr>
      </w:pP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I-2. P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opis postupaka pred sudovima i drugim t</w:t>
      </w: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ijelima u kojima je sudjelovao</w:t>
      </w:r>
    </w:p>
    <w:p w:rsidR="00382D25" w:rsidP="007C5666" w:rsidRDefault="003C3254">
      <w:pPr>
        <w:autoSpaceDE w:val="false"/>
        <w:autoSpaceDN w:val="false"/>
        <w:adjustRightInd w:val="false"/>
        <w:spacing w:after="120"/>
        <w:ind w:left="426"/>
        <w:jc w:val="both"/>
        <w:rPr>
          <w:rFonts w:ascii="Times New Roman" w:hAnsi="Times New Roman" w:eastAsiaTheme="minorEastAsia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Postupak radi naplate potraživanja pred Općinskim građanskim sudom u Zagrebu </w:t>
      </w:r>
      <w:r w:rsidR="00382D25">
        <w:rPr>
          <w:rFonts w:ascii="Times New Roman" w:hAnsi="Times New Roman"/>
          <w:sz w:val="24"/>
          <w:szCs w:val="24"/>
          <w:lang w:val="pl-PL"/>
        </w:rPr>
        <w:t xml:space="preserve">P-11546/09 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 xml:space="preserve">(stečajna masa Festung c/a </w:t>
      </w:r>
      <w:r w:rsidR="00382D25">
        <w:rPr>
          <w:rFonts w:ascii="Times New Roman" w:hAnsi="Times New Roman"/>
          <w:sz w:val="24"/>
          <w:szCs w:val="24"/>
          <w:lang w:val="pl-PL"/>
        </w:rPr>
        <w:t>I-tuženika Luke Matkovića iz Zagreba, II-tuženika Vjeko Čulo iz Zagreba, III-tuženika Ante Jurića iz Osijeka radi naplate 84.000,00 EUR u kunskoj protuvrijednosti sa pripadajućim zateznim kamatama počev od 2009. godine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>)</w:t>
      </w:r>
      <w:r w:rsidR="00382D25">
        <w:rPr>
          <w:rFonts w:ascii="Times New Roman" w:hAnsi="Times New Roman" w:eastAsiaTheme="minorEastAsia"/>
          <w:sz w:val="24"/>
          <w:szCs w:val="24"/>
          <w:lang w:eastAsia="zh-CN"/>
        </w:rPr>
        <w:t xml:space="preserve">. Predmet se nalazi kod 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>Vrhovno</w:t>
      </w:r>
      <w:r w:rsidR="00382D25">
        <w:rPr>
          <w:rFonts w:ascii="Times New Roman" w:hAnsi="Times New Roman" w:eastAsiaTheme="minorEastAsia"/>
          <w:sz w:val="24"/>
          <w:szCs w:val="24"/>
          <w:lang w:eastAsia="zh-CN"/>
        </w:rPr>
        <w:t xml:space="preserve">g 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>sud</w:t>
      </w:r>
      <w:r w:rsidR="00382D25">
        <w:rPr>
          <w:rFonts w:ascii="Times New Roman" w:hAnsi="Times New Roman" w:eastAsiaTheme="minorEastAsia"/>
          <w:sz w:val="24"/>
          <w:szCs w:val="24"/>
          <w:lang w:eastAsia="zh-CN"/>
        </w:rPr>
        <w:t>a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 xml:space="preserve"> RH </w:t>
      </w:r>
      <w:r w:rsidR="00382D25">
        <w:rPr>
          <w:rFonts w:ascii="Times New Roman" w:hAnsi="Times New Roman" w:eastAsiaTheme="minorEastAsia"/>
          <w:sz w:val="24"/>
          <w:szCs w:val="24"/>
          <w:lang w:eastAsia="zh-CN"/>
        </w:rPr>
        <w:t xml:space="preserve">od 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>20. rujna 2018. godine. Predmet se na Vrhovnom sudu</w:t>
      </w:r>
      <w:r w:rsidR="00382D25">
        <w:rPr>
          <w:rFonts w:ascii="Times New Roman" w:hAnsi="Times New Roman" w:eastAsiaTheme="minorEastAsia"/>
          <w:sz w:val="24"/>
          <w:szCs w:val="24"/>
          <w:lang w:eastAsia="zh-CN"/>
        </w:rPr>
        <w:t xml:space="preserve"> </w:t>
      </w:r>
      <w:r w:rsidRPr="00590D9F" w:rsidR="00382D25">
        <w:rPr>
          <w:rFonts w:ascii="Times New Roman" w:hAnsi="Times New Roman" w:eastAsiaTheme="minorEastAsia"/>
          <w:sz w:val="24"/>
          <w:szCs w:val="24"/>
          <w:lang w:eastAsia="zh-CN"/>
        </w:rPr>
        <w:t>vodi pod revizijskim brojem Rev-2183/18, a odluka još nije donesena.</w:t>
      </w:r>
    </w:p>
    <w:p w:rsidR="00D015D1" w:rsidP="000E1F39" w:rsidRDefault="00D015D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015D1" w:rsidR="00D015D1" w:rsidP="00D015D1" w:rsidRDefault="00D015D1">
      <w:pPr>
        <w:rPr>
          <w:rFonts w:ascii="Times New Roman" w:hAnsi="Times New Roman"/>
          <w:b/>
          <w:i/>
          <w:sz w:val="24"/>
          <w:szCs w:val="24"/>
          <w:lang w:val="pl-PL"/>
        </w:rPr>
      </w:pP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I-3. P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opis rad</w:t>
      </w: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nika koji su nastavili s radom</w:t>
      </w:r>
    </w:p>
    <w:p w:rsidR="00D015D1" w:rsidP="00F41018" w:rsidRDefault="00F41018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Niti jedan radnik nije nastavio sa radom</w:t>
      </w:r>
      <w:r w:rsidR="003C3254">
        <w:rPr>
          <w:rFonts w:ascii="Times New Roman" w:hAnsi="Times New Roman"/>
          <w:sz w:val="24"/>
          <w:szCs w:val="24"/>
          <w:lang w:val="pl-PL"/>
        </w:rPr>
        <w:t>.</w:t>
      </w:r>
    </w:p>
    <w:p w:rsidR="00F41018" w:rsidP="00F41018" w:rsidRDefault="00F41018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43630" w:rsidP="00F41018" w:rsidRDefault="00443630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43630" w:rsidP="00F41018" w:rsidRDefault="00443630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015D1" w:rsidR="00D015D1" w:rsidP="00D015D1" w:rsidRDefault="00D015D1">
      <w:pPr>
        <w:rPr>
          <w:rFonts w:ascii="Times New Roman" w:hAnsi="Times New Roman"/>
          <w:b/>
          <w:i/>
          <w:sz w:val="24"/>
          <w:szCs w:val="24"/>
          <w:lang w:val="pl-PL"/>
        </w:rPr>
      </w:pP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lastRenderedPageBreak/>
        <w:t>I-4. I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zgled</w:t>
      </w: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 xml:space="preserve">i 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 xml:space="preserve">za nastavak poslovanja </w:t>
      </w: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 xml:space="preserve">dužnika 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i mogućnost za izradu stečajnoga</w:t>
      </w: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 xml:space="preserve"> plana</w:t>
      </w:r>
    </w:p>
    <w:p w:rsidR="00D015D1" w:rsidP="00F41018" w:rsidRDefault="00F41018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nema izgleda za nastavak poslovanja</w:t>
      </w:r>
      <w:r w:rsidR="003C3254">
        <w:rPr>
          <w:rFonts w:ascii="Times New Roman" w:hAnsi="Times New Roman"/>
          <w:sz w:val="24"/>
          <w:szCs w:val="24"/>
          <w:lang w:val="pl-PL"/>
        </w:rPr>
        <w:t xml:space="preserve"> pa tako nema ni potrebe za izradom stečajnog plana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F41018" w:rsidP="00F41018" w:rsidRDefault="00F41018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015D1" w:rsidR="000E1F39" w:rsidP="00D015D1" w:rsidRDefault="00D015D1">
      <w:pPr>
        <w:ind w:left="426" w:hanging="426"/>
        <w:rPr>
          <w:rFonts w:ascii="Times New Roman" w:hAnsi="Times New Roman"/>
          <w:b/>
          <w:i/>
          <w:sz w:val="24"/>
          <w:szCs w:val="24"/>
          <w:lang w:val="pl-PL"/>
        </w:rPr>
      </w:pPr>
      <w:r w:rsidRPr="00D015D1">
        <w:rPr>
          <w:rFonts w:ascii="Times New Roman" w:hAnsi="Times New Roman"/>
          <w:b/>
          <w:i/>
          <w:sz w:val="24"/>
          <w:szCs w:val="24"/>
          <w:lang w:val="pl-PL"/>
        </w:rPr>
        <w:t>I-5. M</w:t>
      </w:r>
      <w:r w:rsidRPr="00D015D1" w:rsidR="000E1F39">
        <w:rPr>
          <w:rFonts w:ascii="Times New Roman" w:hAnsi="Times New Roman"/>
          <w:b/>
          <w:i/>
          <w:sz w:val="24"/>
          <w:szCs w:val="24"/>
          <w:lang w:val="pl-PL"/>
        </w:rPr>
        <w:t>išljenje o mogućnosti zaključenja stečajnoga postupka, odnosno što sprječava zaključenje stečajnoga postupka</w:t>
      </w:r>
    </w:p>
    <w:p w:rsidR="00382D25" w:rsidP="007C5666" w:rsidRDefault="00382D25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Zaključenje stečajnog postupka ovisi o mogućnostima naplate potraživanja </w:t>
      </w:r>
      <w:r w:rsidR="00A745C9">
        <w:rPr>
          <w:rFonts w:ascii="Times New Roman" w:hAnsi="Times New Roman"/>
          <w:sz w:val="24"/>
          <w:szCs w:val="24"/>
          <w:lang w:val="pl-PL"/>
        </w:rPr>
        <w:t xml:space="preserve">a </w:t>
      </w:r>
      <w:r>
        <w:rPr>
          <w:rFonts w:ascii="Times New Roman" w:hAnsi="Times New Roman"/>
          <w:sz w:val="24"/>
          <w:szCs w:val="24"/>
          <w:lang w:val="pl-PL"/>
        </w:rPr>
        <w:t>što ovisi o sudskim presudama i postojanju sredstava za financiranje postupka naplate u drugoj državi.</w:t>
      </w:r>
    </w:p>
    <w:p w:rsidRPr="00B40BEB" w:rsidR="00D015D1" w:rsidP="007C5666" w:rsidRDefault="00382D25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ovom trenutku nije moguće procjeniti u kojem roku će se moći izvršiti naplata potraživanja </w:t>
      </w:r>
      <w:r w:rsidR="00A745C9">
        <w:rPr>
          <w:rFonts w:ascii="Times New Roman" w:hAnsi="Times New Roman"/>
          <w:sz w:val="24"/>
          <w:szCs w:val="24"/>
          <w:lang w:val="pl-PL"/>
        </w:rPr>
        <w:t xml:space="preserve">odnosno </w:t>
      </w:r>
      <w:r>
        <w:rPr>
          <w:rFonts w:ascii="Times New Roman" w:hAnsi="Times New Roman"/>
          <w:sz w:val="24"/>
          <w:szCs w:val="24"/>
          <w:lang w:val="pl-PL"/>
        </w:rPr>
        <w:t>zaključ</w:t>
      </w:r>
      <w:r w:rsidR="00A745C9">
        <w:rPr>
          <w:rFonts w:ascii="Times New Roman" w:hAnsi="Times New Roman"/>
          <w:sz w:val="24"/>
          <w:szCs w:val="24"/>
          <w:lang w:val="pl-PL"/>
        </w:rPr>
        <w:t xml:space="preserve">iti </w:t>
      </w:r>
      <w:r>
        <w:rPr>
          <w:rFonts w:ascii="Times New Roman" w:hAnsi="Times New Roman"/>
          <w:sz w:val="24"/>
          <w:szCs w:val="24"/>
          <w:lang w:val="pl-PL"/>
        </w:rPr>
        <w:t>da ista nije moguća</w:t>
      </w:r>
      <w:r w:rsidR="00A745C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</w:p>
    <w:p w:rsidR="00443630" w:rsidP="000E1F39" w:rsidRDefault="00443630">
      <w:pPr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0E1F39" w:rsidRDefault="000E1F39">
      <w:pPr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II. STANJE STEČAJNE MASE</w:t>
      </w:r>
    </w:p>
    <w:p w:rsidRPr="006C4C6F" w:rsidR="000E1F39" w:rsidP="007B248F" w:rsidRDefault="007B248F">
      <w:pPr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II-1.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regled predmeta stečajne mase s početka razdoblja izvješća pr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ema članku 223. SZ</w:t>
      </w:r>
    </w:p>
    <w:p w:rsidRPr="00E63C34" w:rsidR="005E6BBD" w:rsidP="005E6BBD" w:rsidRDefault="005E6BBD">
      <w:pPr>
        <w:pBdr>
          <w:bottom w:val="dotted" w:color="auto" w:sz="4" w:space="1"/>
        </w:pBd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A/ STEČAJNA MASA</w:t>
      </w:r>
    </w:p>
    <w:p w:rsidR="005E6BBD" w:rsidP="005E6BBD" w:rsidRDefault="005E6BBD">
      <w:pPr>
        <w:spacing w:after="0"/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FINANCIJSKA IMOVINA ............................</w:t>
      </w:r>
      <w:r w:rsidR="00EF2A44">
        <w:rPr>
          <w:rFonts w:ascii="Times New Roman" w:hAnsi="Times New Roman"/>
          <w:sz w:val="24"/>
          <w:szCs w:val="24"/>
          <w:lang w:val="pl-PL"/>
        </w:rPr>
        <w:t>..................</w:t>
      </w:r>
      <w:r>
        <w:rPr>
          <w:rFonts w:ascii="Times New Roman" w:hAnsi="Times New Roman"/>
          <w:sz w:val="24"/>
          <w:szCs w:val="24"/>
          <w:lang w:val="pl-PL"/>
        </w:rPr>
        <w:tab/>
        <w:t>630.000,00 kn</w:t>
      </w:r>
    </w:p>
    <w:p w:rsidR="005E6BBD" w:rsidP="005E6BBD" w:rsidRDefault="005E6BBD">
      <w:pPr>
        <w:spacing w:after="0"/>
        <w:ind w:left="567" w:hanging="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Potraživanje od solidarnih dužnika: Luka Matković iz</w:t>
      </w:r>
    </w:p>
    <w:p w:rsidR="005E6BBD" w:rsidP="005E6BBD" w:rsidRDefault="005E6BBD">
      <w:pPr>
        <w:spacing w:after="0"/>
        <w:ind w:left="567" w:hanging="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Zagreba, Vjeko Čulo iz Zagreba, Ante Jurića iz Osijeka</w:t>
      </w:r>
    </w:p>
    <w:p w:rsidR="005E6BBD" w:rsidP="005E6BBD" w:rsidRDefault="005E6BBD">
      <w:pPr>
        <w:pBdr>
          <w:bottom w:val="dotted" w:color="auto" w:sz="4" w:space="1"/>
        </w:pBdr>
        <w:spacing w:after="0"/>
        <w:ind w:left="567" w:hanging="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 MPA Posavina promet d.o.o. iz Odžaka.</w:t>
      </w:r>
      <w:r w:rsidR="00EF2A44">
        <w:rPr>
          <w:rFonts w:ascii="Times New Roman" w:hAnsi="Times New Roman"/>
          <w:sz w:val="24"/>
          <w:szCs w:val="24"/>
          <w:lang w:val="pl-PL"/>
        </w:rPr>
        <w:t>..........................</w:t>
      </w:r>
      <w:r w:rsidR="00EF2A44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630.000,00 kn </w:t>
      </w:r>
    </w:p>
    <w:p w:rsidR="007B248F" w:rsidP="005E6BBD" w:rsidRDefault="007B248F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850445" w:rsidR="005E6BBD" w:rsidP="00EF2A44" w:rsidRDefault="005E6BBD">
      <w:pPr>
        <w:pBdr>
          <w:bottom w:val="dotted" w:color="auto" w:sz="4" w:space="1"/>
        </w:pBd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 w:rsidRPr="00850445">
        <w:rPr>
          <w:rFonts w:ascii="Times New Roman" w:hAnsi="Times New Roman"/>
          <w:sz w:val="24"/>
          <w:szCs w:val="24"/>
          <w:lang w:val="pl-PL"/>
        </w:rPr>
        <w:t>B/ DUŽNIKOVE OBVEZE</w:t>
      </w:r>
      <w:r>
        <w:rPr>
          <w:rFonts w:ascii="Times New Roman" w:hAnsi="Times New Roman"/>
          <w:sz w:val="24"/>
          <w:szCs w:val="24"/>
          <w:lang w:val="pl-PL"/>
        </w:rPr>
        <w:t xml:space="preserve"> prema rješenju o utvrđivanju tražbina</w:t>
      </w:r>
    </w:p>
    <w:p w:rsidRPr="00850445" w:rsidR="005E6BBD" w:rsidP="005E6BBD" w:rsidRDefault="005E6BBD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 w:rsidRPr="00850445">
        <w:rPr>
          <w:rFonts w:ascii="Times New Roman" w:hAnsi="Times New Roman"/>
          <w:sz w:val="24"/>
          <w:szCs w:val="24"/>
          <w:lang w:val="pl-PL"/>
        </w:rPr>
        <w:t>Vjerovnici I. Višeg isplatnog reda ...................</w:t>
      </w:r>
      <w:r w:rsidR="00EF2A44">
        <w:rPr>
          <w:rFonts w:ascii="Times New Roman" w:hAnsi="Times New Roman"/>
          <w:sz w:val="24"/>
          <w:szCs w:val="24"/>
          <w:lang w:val="pl-PL"/>
        </w:rPr>
        <w:t>..........</w:t>
      </w:r>
      <w:r w:rsidRPr="00850445">
        <w:rPr>
          <w:rFonts w:ascii="Times New Roman" w:hAnsi="Times New Roman"/>
          <w:sz w:val="24"/>
          <w:szCs w:val="24"/>
          <w:lang w:val="pl-PL"/>
        </w:rPr>
        <w:t>.........</w:t>
      </w:r>
      <w:r w:rsidRPr="00850445">
        <w:rPr>
          <w:rFonts w:ascii="Times New Roman" w:hAnsi="Times New Roman"/>
          <w:sz w:val="24"/>
          <w:szCs w:val="24"/>
          <w:lang w:val="pl-PL"/>
        </w:rPr>
        <w:tab/>
      </w:r>
      <w:r w:rsidR="00EF2A44">
        <w:rPr>
          <w:rFonts w:ascii="Times New Roman" w:hAnsi="Times New Roman"/>
          <w:sz w:val="24"/>
          <w:szCs w:val="24"/>
          <w:lang w:val="pl-PL"/>
        </w:rPr>
        <w:t xml:space="preserve">          </w:t>
      </w:r>
      <w:r w:rsidR="00257AC5">
        <w:rPr>
          <w:rFonts w:ascii="Times New Roman" w:hAnsi="Times New Roman"/>
          <w:sz w:val="24"/>
          <w:szCs w:val="24"/>
          <w:lang w:val="pl-PL"/>
        </w:rPr>
        <w:t>78</w:t>
      </w:r>
      <w:r w:rsidRPr="00850445">
        <w:rPr>
          <w:rFonts w:ascii="Times New Roman" w:hAnsi="Times New Roman"/>
          <w:sz w:val="24"/>
          <w:szCs w:val="24"/>
          <w:lang w:val="pl-PL"/>
        </w:rPr>
        <w:t>,</w:t>
      </w:r>
      <w:r w:rsidR="00257AC5">
        <w:rPr>
          <w:rFonts w:ascii="Times New Roman" w:hAnsi="Times New Roman"/>
          <w:sz w:val="24"/>
          <w:szCs w:val="24"/>
          <w:lang w:val="pl-PL"/>
        </w:rPr>
        <w:t>97</w:t>
      </w:r>
      <w:r w:rsidRPr="0085044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Pr="00850445" w:rsidR="005E6BBD" w:rsidP="005E6BBD" w:rsidRDefault="005E6BBD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 w:rsidRPr="00850445">
        <w:rPr>
          <w:rFonts w:ascii="Times New Roman" w:hAnsi="Times New Roman"/>
          <w:sz w:val="24"/>
          <w:szCs w:val="24"/>
          <w:lang w:val="pl-PL"/>
        </w:rPr>
        <w:t>Vjerovnici II.Višeg isplatnog reda .......................</w:t>
      </w:r>
      <w:r w:rsidR="00EF2A44">
        <w:rPr>
          <w:rFonts w:ascii="Times New Roman" w:hAnsi="Times New Roman"/>
          <w:sz w:val="24"/>
          <w:szCs w:val="24"/>
          <w:lang w:val="pl-PL"/>
        </w:rPr>
        <w:t>.......</w:t>
      </w:r>
      <w:r w:rsidRPr="00850445">
        <w:rPr>
          <w:rFonts w:ascii="Times New Roman" w:hAnsi="Times New Roman"/>
          <w:sz w:val="24"/>
          <w:szCs w:val="24"/>
          <w:lang w:val="pl-PL"/>
        </w:rPr>
        <w:t>...</w:t>
      </w:r>
      <w:r w:rsidR="00EF2A44">
        <w:rPr>
          <w:rFonts w:ascii="Times New Roman" w:hAnsi="Times New Roman"/>
          <w:sz w:val="24"/>
          <w:szCs w:val="24"/>
          <w:lang w:val="pl-PL"/>
        </w:rPr>
        <w:t>.</w:t>
      </w:r>
      <w:r w:rsidRPr="00850445">
        <w:rPr>
          <w:rFonts w:ascii="Times New Roman" w:hAnsi="Times New Roman"/>
          <w:sz w:val="24"/>
          <w:szCs w:val="24"/>
          <w:lang w:val="pl-PL"/>
        </w:rPr>
        <w:t xml:space="preserve">..      </w:t>
      </w:r>
      <w:r w:rsidR="00257AC5">
        <w:rPr>
          <w:rFonts w:ascii="Times New Roman" w:hAnsi="Times New Roman"/>
          <w:sz w:val="24"/>
          <w:szCs w:val="24"/>
          <w:lang w:val="pl-PL"/>
        </w:rPr>
        <w:t xml:space="preserve">   67.562</w:t>
      </w:r>
      <w:r w:rsidRPr="00850445">
        <w:rPr>
          <w:rFonts w:ascii="Times New Roman" w:hAnsi="Times New Roman"/>
          <w:sz w:val="24"/>
          <w:szCs w:val="24"/>
          <w:lang w:val="pl-PL"/>
        </w:rPr>
        <w:t>,</w:t>
      </w:r>
      <w:r w:rsidR="00257AC5">
        <w:rPr>
          <w:rFonts w:ascii="Times New Roman" w:hAnsi="Times New Roman"/>
          <w:sz w:val="24"/>
          <w:szCs w:val="24"/>
          <w:lang w:val="pl-PL"/>
        </w:rPr>
        <w:t>19</w:t>
      </w:r>
      <w:r w:rsidRPr="0085044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Pr="00850445" w:rsidR="005E6BBD" w:rsidP="005E6BBD" w:rsidRDefault="005E6BBD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 w:rsidRPr="00850445">
        <w:rPr>
          <w:rFonts w:ascii="Times New Roman" w:hAnsi="Times New Roman"/>
          <w:sz w:val="24"/>
          <w:szCs w:val="24"/>
          <w:lang w:val="pl-PL"/>
        </w:rPr>
        <w:t>Vjerovnici II.Nižeg isplatnog reda ........................</w:t>
      </w:r>
      <w:r w:rsidR="00EF2A44">
        <w:rPr>
          <w:rFonts w:ascii="Times New Roman" w:hAnsi="Times New Roman"/>
          <w:sz w:val="24"/>
          <w:szCs w:val="24"/>
          <w:lang w:val="pl-PL"/>
        </w:rPr>
        <w:t>.......</w:t>
      </w:r>
      <w:r w:rsidRPr="00850445">
        <w:rPr>
          <w:rFonts w:ascii="Times New Roman" w:hAnsi="Times New Roman"/>
          <w:sz w:val="24"/>
          <w:szCs w:val="24"/>
          <w:lang w:val="pl-PL"/>
        </w:rPr>
        <w:t>.....</w:t>
      </w:r>
      <w:r w:rsidRPr="00850445">
        <w:rPr>
          <w:rFonts w:ascii="Times New Roman" w:hAnsi="Times New Roman"/>
          <w:sz w:val="24"/>
          <w:szCs w:val="24"/>
          <w:lang w:val="pl-PL"/>
        </w:rPr>
        <w:tab/>
        <w:t xml:space="preserve">           </w:t>
      </w:r>
      <w:r w:rsidR="00EF2A44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850445">
        <w:rPr>
          <w:rFonts w:ascii="Times New Roman" w:hAnsi="Times New Roman"/>
          <w:sz w:val="24"/>
          <w:szCs w:val="24"/>
          <w:lang w:val="pl-PL"/>
        </w:rPr>
        <w:t>0,00 kn</w:t>
      </w:r>
    </w:p>
    <w:p w:rsidRPr="00850445" w:rsidR="005E6BBD" w:rsidP="005E6BBD" w:rsidRDefault="005E6BBD">
      <w:pPr>
        <w:pBdr>
          <w:top w:val="dotted" w:color="auto" w:sz="4" w:space="1"/>
          <w:bottom w:val="dotted" w:color="auto" w:sz="4" w:space="1"/>
        </w:pBd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UKUPNO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</w:t>
      </w:r>
      <w:r w:rsidR="00257AC5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EF2A44">
        <w:rPr>
          <w:rFonts w:ascii="Times New Roman" w:hAnsi="Times New Roman"/>
          <w:sz w:val="24"/>
          <w:szCs w:val="24"/>
          <w:lang w:val="pl-PL"/>
        </w:rPr>
        <w:t xml:space="preserve">         </w:t>
      </w:r>
      <w:r w:rsidR="00257AC5">
        <w:rPr>
          <w:rFonts w:ascii="Times New Roman" w:hAnsi="Times New Roman"/>
          <w:sz w:val="24"/>
          <w:szCs w:val="24"/>
          <w:lang w:val="pl-PL"/>
        </w:rPr>
        <w:t>67.641</w:t>
      </w:r>
      <w:r w:rsidRPr="00850445">
        <w:rPr>
          <w:rFonts w:ascii="Times New Roman" w:hAnsi="Times New Roman"/>
          <w:sz w:val="24"/>
          <w:szCs w:val="24"/>
          <w:lang w:val="pl-PL"/>
        </w:rPr>
        <w:t>,</w:t>
      </w:r>
      <w:r w:rsidR="00257AC5">
        <w:rPr>
          <w:rFonts w:ascii="Times New Roman" w:hAnsi="Times New Roman"/>
          <w:sz w:val="24"/>
          <w:szCs w:val="24"/>
          <w:lang w:val="pl-PL"/>
        </w:rPr>
        <w:t>16</w:t>
      </w:r>
      <w:r w:rsidRPr="00850445">
        <w:rPr>
          <w:rFonts w:ascii="Times New Roman" w:hAnsi="Times New Roman"/>
          <w:sz w:val="24"/>
          <w:szCs w:val="24"/>
          <w:lang w:val="pl-PL"/>
        </w:rPr>
        <w:t xml:space="preserve"> kn</w:t>
      </w:r>
    </w:p>
    <w:p w:rsidRPr="00B40BEB" w:rsidR="005E6BBD" w:rsidP="007B248F" w:rsidRDefault="005E6BBD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7B248F" w:rsidRDefault="007B248F">
      <w:pPr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II-2.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oda</w:t>
      </w:r>
      <w:r w:rsidRPr="006C4C6F" w:rsidR="006C4C6F">
        <w:rPr>
          <w:rFonts w:ascii="Times New Roman" w:hAnsi="Times New Roman"/>
          <w:b/>
          <w:i/>
          <w:sz w:val="24"/>
          <w:szCs w:val="24"/>
          <w:lang w:val="pl-PL"/>
        </w:rPr>
        <w:t>tak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 xml:space="preserve"> o unovčenim 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predmeti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ma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 xml:space="preserve"> stečajne mase i iznosu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 xml:space="preserve"> unovčenja</w:t>
      </w:r>
    </w:p>
    <w:p w:rsidR="007B248F" w:rsidP="00F41018" w:rsidRDefault="00F41018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izvještajnom razdoblju nije bilo unovčenja stečajne mase.</w:t>
      </w:r>
    </w:p>
    <w:p w:rsidR="00F41018" w:rsidP="00F41018" w:rsidRDefault="00F41018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7B248F" w:rsidRDefault="007B248F">
      <w:pPr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II-3.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odata</w:t>
      </w:r>
      <w:r w:rsidRPr="006C4C6F" w:rsidR="006C4C6F">
        <w:rPr>
          <w:rFonts w:ascii="Times New Roman" w:hAnsi="Times New Roman"/>
          <w:b/>
          <w:i/>
          <w:sz w:val="24"/>
          <w:szCs w:val="24"/>
          <w:lang w:val="pl-PL"/>
        </w:rPr>
        <w:t>k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 xml:space="preserve"> o 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predmeti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ma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 xml:space="preserve"> stečajne mase 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 xml:space="preserve">koji 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nisu unovčeni i zbog kojeg razloga</w:t>
      </w:r>
    </w:p>
    <w:p w:rsidR="007B248F" w:rsidP="007C5666" w:rsidRDefault="00257AC5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Nije unovčen jedan predmet stečajne mase</w:t>
      </w:r>
      <w:r w:rsidR="007C5666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koji se sastoji od novčanog potraživanja u iznosu 84.000,00 EUR-a u kunskoj protuvrijednosti na dan isplate sa pripadajućom zateznom kamatom koja teče od 2009. godine do isplate.</w:t>
      </w:r>
    </w:p>
    <w:p w:rsidR="007C5666" w:rsidP="007C5666" w:rsidRDefault="00257AC5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Unovčenje nije moguć</w:t>
      </w:r>
      <w:r w:rsidR="007C5666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do pravomoćnosti presude </w:t>
      </w:r>
      <w:r w:rsidR="007C5666">
        <w:rPr>
          <w:rFonts w:ascii="Times New Roman" w:hAnsi="Times New Roman"/>
          <w:sz w:val="24"/>
          <w:szCs w:val="24"/>
          <w:lang w:val="pl-PL"/>
        </w:rPr>
        <w:t>koja ovisi o reviziji pred Vrhovnim sudom temeljem parničnog postupak po tužbi stečajnog dužnika P-11546/09 protiv I-tuženika Luke Matkovića iz Zagreba, II-tuženika Vjeko Čulo iz Zagreba, III-tuženika Ante Jurića iz Osijeka i IV-tuženika MPA Posavina promet d.o.o. iz Odžaka.</w:t>
      </w:r>
    </w:p>
    <w:p w:rsidR="00257AC5" w:rsidP="00257AC5" w:rsidRDefault="00257AC5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Pr="006C4C6F" w:rsidR="000E1F39" w:rsidP="007B248F" w:rsidRDefault="007B248F">
      <w:pPr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II-4.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 xml:space="preserve">odatak o tome kako je ostvareno </w:t>
      </w: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razlučno pravo, ako ono postoji</w:t>
      </w:r>
    </w:p>
    <w:p w:rsidR="007B248F" w:rsidP="00F41018" w:rsidRDefault="00F41018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postoje razlučna prava.</w:t>
      </w:r>
    </w:p>
    <w:p w:rsidR="00F41018" w:rsidP="00F41018" w:rsidRDefault="00F41018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7B248F" w:rsidRDefault="007B248F">
      <w:pPr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II-5.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odatak o tome kako je ostvareno izlučno pravo, ako ono postoji</w:t>
      </w:r>
    </w:p>
    <w:p w:rsidR="007B248F" w:rsidP="00F41018" w:rsidRDefault="00F41018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postoje izlučna prava.</w:t>
      </w:r>
    </w:p>
    <w:p w:rsidR="007C5666" w:rsidP="00F41018" w:rsidRDefault="007C5666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7B248F" w:rsidRDefault="007B248F">
      <w:pPr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II-6.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odatak o vjerovnicima stečajne mase i njihovom namirenju</w:t>
      </w:r>
    </w:p>
    <w:p w:rsidR="007B248F" w:rsidP="006555FB" w:rsidRDefault="006555FB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Vjerovnik I. višeg isplatnog reda Republika Hrvatska</w:t>
      </w:r>
      <w:r w:rsidRPr="006555FB">
        <w:rPr>
          <w:rFonts w:ascii="Times New Roman" w:hAnsi="Times New Roman"/>
          <w:sz w:val="24"/>
          <w:szCs w:val="24"/>
          <w:lang w:val="pl-PL"/>
        </w:rPr>
        <w:t>, Ministarstvo financija, Porezna uprava, Područni ured Zagreb</w:t>
      </w:r>
      <w:r>
        <w:rPr>
          <w:rFonts w:ascii="Times New Roman" w:hAnsi="Times New Roman"/>
          <w:sz w:val="24"/>
          <w:szCs w:val="24"/>
          <w:lang w:val="pl-PL"/>
        </w:rPr>
        <w:t>, OIB:</w:t>
      </w:r>
      <w:r>
        <w:rPr>
          <w:rFonts w:ascii="Arial" w:hAnsi="Arial" w:eastAsia="Times New Roman" w:cs="Arial"/>
          <w:color w:val="000000"/>
          <w:sz w:val="20"/>
          <w:szCs w:val="20"/>
          <w:lang w:eastAsia="hr-HR"/>
        </w:rPr>
        <w:t>18683136487</w:t>
      </w:r>
      <w:r>
        <w:rPr>
          <w:rFonts w:ascii="Times New Roman" w:hAnsi="Times New Roman"/>
          <w:sz w:val="24"/>
          <w:szCs w:val="24"/>
          <w:lang w:val="pl-PL"/>
        </w:rPr>
        <w:t xml:space="preserve"> sa potraživanjem od 78,97 kn </w:t>
      </w:r>
      <w:r w:rsidR="007C5666">
        <w:rPr>
          <w:rFonts w:ascii="Times New Roman" w:hAnsi="Times New Roman"/>
          <w:sz w:val="24"/>
          <w:szCs w:val="24"/>
          <w:lang w:val="pl-PL"/>
        </w:rPr>
        <w:t xml:space="preserve">na ime poreza i doprinosa iz i na plaće zaposlenih, </w:t>
      </w:r>
      <w:r>
        <w:rPr>
          <w:rFonts w:ascii="Times New Roman" w:hAnsi="Times New Roman"/>
          <w:sz w:val="24"/>
          <w:szCs w:val="24"/>
          <w:lang w:val="pl-PL"/>
        </w:rPr>
        <w:t>nije namiren.</w:t>
      </w:r>
    </w:p>
    <w:p w:rsidR="006555FB" w:rsidP="006555FB" w:rsidRDefault="006555FB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Vjerovnik II. višeg isplatnog reda Republika Hrvatska</w:t>
      </w:r>
      <w:r w:rsidRPr="006555FB">
        <w:rPr>
          <w:rFonts w:ascii="Times New Roman" w:hAnsi="Times New Roman"/>
          <w:sz w:val="24"/>
          <w:szCs w:val="24"/>
          <w:lang w:val="pl-PL"/>
        </w:rPr>
        <w:t>, Ministarstvo financija, Porezna uprava, Područni ured Zagreb</w:t>
      </w:r>
      <w:r>
        <w:rPr>
          <w:rFonts w:ascii="Times New Roman" w:hAnsi="Times New Roman"/>
          <w:sz w:val="24"/>
          <w:szCs w:val="24"/>
          <w:lang w:val="pl-PL"/>
        </w:rPr>
        <w:t xml:space="preserve"> OIB:</w:t>
      </w:r>
      <w:r>
        <w:rPr>
          <w:rFonts w:ascii="Arial" w:hAnsi="Arial" w:eastAsia="Times New Roman" w:cs="Arial"/>
          <w:color w:val="000000"/>
          <w:sz w:val="20"/>
          <w:szCs w:val="20"/>
          <w:lang w:eastAsia="hr-HR"/>
        </w:rPr>
        <w:t>18683136487</w:t>
      </w:r>
      <w:r>
        <w:rPr>
          <w:rFonts w:ascii="Times New Roman" w:hAnsi="Times New Roman"/>
          <w:sz w:val="24"/>
          <w:szCs w:val="24"/>
          <w:lang w:val="pl-PL"/>
        </w:rPr>
        <w:t xml:space="preserve"> sa potraživanjem od 67.562,19 kn nije namiren.</w:t>
      </w:r>
    </w:p>
    <w:p w:rsidR="006555FB" w:rsidP="006555FB" w:rsidRDefault="006555FB">
      <w:pPr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7B248F" w:rsidRDefault="007B248F">
      <w:pPr>
        <w:ind w:left="567" w:hanging="567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II-7.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odatak o isplatama plaća radnika ako su nastavili s radom nakon otvaranja stečajnoga postupka</w:t>
      </w:r>
    </w:p>
    <w:p w:rsidR="006C4C6F" w:rsidP="00F41018" w:rsidRDefault="00F41018">
      <w:pPr>
        <w:ind w:left="56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Isplata </w:t>
      </w:r>
      <w:r w:rsidR="007C5666">
        <w:rPr>
          <w:rFonts w:ascii="Times New Roman" w:hAnsi="Times New Roman"/>
          <w:sz w:val="24"/>
          <w:szCs w:val="24"/>
          <w:lang w:val="pl-PL"/>
        </w:rPr>
        <w:t xml:space="preserve">plaća </w:t>
      </w:r>
      <w:r>
        <w:rPr>
          <w:rFonts w:ascii="Times New Roman" w:hAnsi="Times New Roman"/>
          <w:sz w:val="24"/>
          <w:szCs w:val="24"/>
          <w:lang w:val="pl-PL"/>
        </w:rPr>
        <w:t>nije bilo iz razloga što radnici nisu nastavili sa radom.</w:t>
      </w:r>
    </w:p>
    <w:p w:rsidR="00F41018" w:rsidP="00F41018" w:rsidRDefault="00F41018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6C4C6F" w:rsidRDefault="006C4C6F">
      <w:pPr>
        <w:ind w:left="567" w:hanging="567"/>
        <w:rPr>
          <w:rFonts w:ascii="Times New Roman" w:hAnsi="Times New Roman"/>
          <w:b/>
          <w:i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i/>
          <w:sz w:val="24"/>
          <w:szCs w:val="24"/>
          <w:lang w:val="pl-PL"/>
        </w:rPr>
        <w:t>II-8.  P</w:t>
      </w:r>
      <w:r w:rsidRPr="006C4C6F" w:rsidR="000E1F39">
        <w:rPr>
          <w:rFonts w:ascii="Times New Roman" w:hAnsi="Times New Roman"/>
          <w:b/>
          <w:i/>
          <w:sz w:val="24"/>
          <w:szCs w:val="24"/>
          <w:lang w:val="pl-PL"/>
        </w:rPr>
        <w:t>odatak o namirenju stečajnih vjerovnika (diobe).</w:t>
      </w:r>
    </w:p>
    <w:p w:rsidR="006C4C6F" w:rsidP="00F41018" w:rsidRDefault="00F41018">
      <w:pPr>
        <w:ind w:left="567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Nije bilo namirenja stečajnih vjerovnika iz razloga što nije bilo unovčenja stečajne mase.</w:t>
      </w:r>
    </w:p>
    <w:p w:rsidR="00F41018" w:rsidP="00F41018" w:rsidRDefault="00F41018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6C4C6F" w:rsidP="000E1F39" w:rsidRDefault="006C4C6F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6C4C6F" w:rsidR="000E1F39" w:rsidP="006C4C6F" w:rsidRDefault="000E1F39">
      <w:pPr>
        <w:spacing w:after="120"/>
        <w:rPr>
          <w:rFonts w:ascii="Times New Roman" w:hAnsi="Times New Roman"/>
          <w:b/>
          <w:sz w:val="24"/>
          <w:szCs w:val="24"/>
          <w:lang w:val="pl-PL"/>
        </w:rPr>
      </w:pPr>
      <w:r w:rsidRPr="006C4C6F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0345B5" w:rsidP="00EF2A44" w:rsidRDefault="000345B5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Radnje stečajnog upravitelja u narednom razdoblju vezano za pokretanje i vođenje postupka prisilne naplate potraživanja ovise o:</w:t>
      </w:r>
    </w:p>
    <w:p w:rsidR="000345B5" w:rsidP="00EF2A44" w:rsidRDefault="000345B5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dobijanju potvrde pravomoćnosti presude protiv IV-tuženika od nadležnog Općinskog suda u Zagrebu koja ovisi o vraćanju spisa sa Vrhovnog suda</w:t>
      </w:r>
    </w:p>
    <w:p w:rsidR="000345B5" w:rsidP="00EF2A44" w:rsidRDefault="000345B5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odluci Vrhovnog suda u reviziji postupka protiv I, II i III-tuženika</w:t>
      </w:r>
    </w:p>
    <w:p w:rsidR="000345B5" w:rsidP="00EF2A44" w:rsidRDefault="000345B5">
      <w:pPr>
        <w:ind w:left="426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odluci Skupštine vjerovnika temeljem prijedloga stečajnog upravitelja o predujmu troškova za vođenje prisilne naplate u BiH.</w:t>
      </w:r>
    </w:p>
    <w:p w:rsidR="000E1F39" w:rsidP="00EF2A44" w:rsidRDefault="000345B5">
      <w:pPr>
        <w:ind w:left="426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 dobijanju potvrde pravomoćnosti presude protiv IV-tuženika stečajni upravitelj će podnijeti prijedlog za poziv vjerovnicima i drugim zainteresiranim osobama da predujme troškove vođenja postupka prisilne naplate u drugoj d</w:t>
      </w:r>
      <w:r w:rsidR="00EF2A44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>žavi.</w:t>
      </w:r>
    </w:p>
    <w:p w:rsidR="006C4C6F" w:rsidP="000E1F39" w:rsidRDefault="006C4C6F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443630" w:rsidP="000E1F39" w:rsidRDefault="00443630">
      <w:pPr>
        <w:rPr>
          <w:rFonts w:ascii="Times New Roman" w:hAnsi="Times New Roman"/>
          <w:sz w:val="24"/>
          <w:szCs w:val="24"/>
          <w:lang w:val="pl-PL"/>
        </w:rPr>
      </w:pPr>
    </w:p>
    <w:p w:rsidR="006C4C6F" w:rsidP="000E1F39" w:rsidRDefault="006C4C6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</w:t>
      </w:r>
      <w:r w:rsidR="00EF2A44">
        <w:rPr>
          <w:rFonts w:ascii="Times New Roman" w:hAnsi="Times New Roman"/>
          <w:sz w:val="24"/>
          <w:szCs w:val="24"/>
          <w:lang w:val="pl-PL"/>
        </w:rPr>
        <w:t xml:space="preserve"> 15. rujan 2019.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</w:p>
    <w:p w:rsidR="000E1F39" w:rsidP="006C4C6F" w:rsidRDefault="000E1F39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6C4C6F" w:rsidP="006C4C6F" w:rsidRDefault="006C4C6F">
      <w:pP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6C4C6F" w:rsidRDefault="006C4C6F">
      <w:pPr>
        <w:pBdr>
          <w:top w:val="single" w:color="auto" w:sz="4" w:space="1"/>
        </w:pBdr>
        <w:ind w:left="5103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Zdravko Frleta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 w:rsidSect="002B3F4E">
      <w:headerReference w:type="default" r:id="rId9"/>
      <w:footerReference w:type="default" r:id="rId10"/>
      <w:headerReference w:type="first" r:id="rId11"/>
      <w:pgSz w:w="11906" w:h="16838" w:code="9"/>
      <w:pgMar w:top="1521" w:right="1418" w:bottom="1418" w:left="1418" w:header="426" w:footer="626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312E2" w:rsidP="002B3F4E" w:rsidRDefault="008312E2">
      <w:pPr>
        <w:spacing w:after="0"/>
      </w:pPr>
      <w:r>
        <w:separator/>
      </w:r>
    </w:p>
  </w:endnote>
  <w:endnote w:type="continuationSeparator" w:id="0">
    <w:p w:rsidR="008312E2" w:rsidP="002B3F4E" w:rsidRDefault="008312E2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Theme="minorHAnsi" w:hAnsiTheme="minorHAnsi"/>
        <w:sz w:val="20"/>
        <w:szCs w:val="20"/>
      </w:rPr>
      <w:id w:val="-1522387635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rPr>
            <w:rFonts w:asciiTheme="minorHAnsi" w:hAnsi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:rsidRPr="007B248F" w:rsidR="000345B5" w:rsidP="007B248F" w:rsidRDefault="000345B5">
            <w:pPr>
              <w:pBdr>
                <w:top w:val="dotted" w:color="auto" w:sz="4" w:space="1"/>
              </w:pBdr>
              <w:spacing w:after="0"/>
              <w:ind w:right="6235"/>
              <w:rPr>
                <w:rFonts w:asciiTheme="minorHAnsi" w:hAnsiTheme="minorHAnsi"/>
                <w:b/>
                <w:sz w:val="20"/>
                <w:szCs w:val="20"/>
              </w:rPr>
            </w:pPr>
            <w:r w:rsidRPr="007B248F">
              <w:rPr>
                <w:rFonts w:asciiTheme="minorHAnsi" w:hAnsiTheme="minorHAnsi"/>
                <w:b/>
                <w:sz w:val="20"/>
                <w:szCs w:val="20"/>
              </w:rPr>
              <w:t>Obrazac 20.</w:t>
            </w:r>
          </w:p>
          <w:p w:rsidRPr="007B248F" w:rsidR="000345B5" w:rsidP="007B248F" w:rsidRDefault="00AB17C5">
            <w:pPr>
              <w:pStyle w:val="Podnoje"/>
              <w:jc w:val="right"/>
              <w:rPr>
                <w:rFonts w:asciiTheme="minorHAnsi" w:hAnsiTheme="minorHAnsi"/>
                <w:i/>
                <w:sz w:val="20"/>
                <w:szCs w:val="20"/>
              </w:rPr>
            </w:pPr>
            <w:r w:rsidRPr="007B248F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begin"/>
            </w:r>
            <w:r w:rsidRPr="007B248F" w:rsidR="000345B5">
              <w:rPr>
                <w:rFonts w:asciiTheme="minorHAnsi" w:hAnsiTheme="minorHAnsi"/>
                <w:bCs/>
                <w:i/>
                <w:sz w:val="20"/>
                <w:szCs w:val="20"/>
              </w:rPr>
              <w:instrText>PAGE</w:instrText>
            </w:r>
            <w:r w:rsidRPr="007B248F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separate"/>
            </w:r>
            <w:r w:rsidR="00664756">
              <w:rPr>
                <w:rFonts w:asciiTheme="minorHAnsi" w:hAnsiTheme="minorHAnsi"/>
                <w:bCs/>
                <w:i/>
                <w:noProof/>
                <w:sz w:val="20"/>
                <w:szCs w:val="20"/>
              </w:rPr>
              <w:t>3</w:t>
            </w:r>
            <w:r w:rsidRPr="007B248F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end"/>
            </w:r>
            <w:r w:rsidRPr="007B248F" w:rsidR="000345B5">
              <w:rPr>
                <w:rFonts w:asciiTheme="minorHAnsi" w:hAnsiTheme="minorHAnsi"/>
                <w:i/>
                <w:sz w:val="20"/>
                <w:szCs w:val="20"/>
              </w:rPr>
              <w:t xml:space="preserve"> / </w:t>
            </w:r>
            <w:r w:rsidRPr="007B248F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begin"/>
            </w:r>
            <w:r w:rsidRPr="007B248F" w:rsidR="000345B5">
              <w:rPr>
                <w:rFonts w:asciiTheme="minorHAnsi" w:hAnsiTheme="minorHAnsi"/>
                <w:bCs/>
                <w:i/>
                <w:sz w:val="20"/>
                <w:szCs w:val="20"/>
              </w:rPr>
              <w:instrText>NUMPAGES</w:instrText>
            </w:r>
            <w:r w:rsidRPr="007B248F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separate"/>
            </w:r>
            <w:r w:rsidR="00664756">
              <w:rPr>
                <w:rFonts w:asciiTheme="minorHAnsi" w:hAnsiTheme="minorHAnsi"/>
                <w:bCs/>
                <w:i/>
                <w:noProof/>
                <w:sz w:val="20"/>
                <w:szCs w:val="20"/>
              </w:rPr>
              <w:t>3</w:t>
            </w:r>
            <w:r w:rsidRPr="007B248F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312E2" w:rsidP="002B3F4E" w:rsidRDefault="008312E2">
      <w:pPr>
        <w:spacing w:after="0"/>
      </w:pPr>
      <w:r>
        <w:separator/>
      </w:r>
    </w:p>
  </w:footnote>
  <w:footnote w:type="continuationSeparator" w:id="0">
    <w:p w:rsidR="008312E2" w:rsidP="002B3F4E" w:rsidRDefault="008312E2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A5A5E" w:rsidR="00EA5A5E" w:rsidP="00EA5A5E" w:rsidRDefault="000345B5">
    <w:pPr>
      <w:spacing w:after="0"/>
      <w:jc w:val="right"/>
      <w:rPr>
        <w:rFonts w:asciiTheme="minorHAnsi" w:hAnsiTheme="minorHAnsi" w:cstheme="minorHAnsi"/>
        <w:i/>
        <w:sz w:val="20"/>
        <w:szCs w:val="20"/>
        <w:lang w:val="pl-PL"/>
      </w:rPr>
    </w:pPr>
    <w:r w:rsidRPr="00EA5A5E">
      <w:rPr>
        <w:rFonts w:asciiTheme="minorHAnsi" w:hAnsiTheme="minorHAnsi" w:cstheme="minorHAnsi"/>
        <w:i/>
        <w:sz w:val="20"/>
        <w:szCs w:val="20"/>
        <w:lang w:val="pl-PL"/>
      </w:rPr>
      <w:t xml:space="preserve">Poslovni broj spisa </w:t>
    </w:r>
    <w:r w:rsidRPr="00EA5A5E" w:rsidR="00EA5A5E">
      <w:rPr>
        <w:rFonts w:asciiTheme="minorHAnsi" w:hAnsiTheme="minorHAnsi" w:cstheme="minorHAnsi"/>
        <w:i/>
        <w:sz w:val="20"/>
        <w:szCs w:val="20"/>
        <w:lang w:val="pl-PL"/>
      </w:rPr>
      <w:t>48.St-2668/2017</w:t>
    </w:r>
  </w:p>
  <w:p w:rsidRPr="002B3F4E" w:rsidR="000345B5" w:rsidP="002B3F4E" w:rsidRDefault="000345B5">
    <w:pPr>
      <w:pBdr>
        <w:bottom w:val="dotted" w:color="auto" w:sz="4" w:space="1"/>
      </w:pBdr>
      <w:jc w:val="right"/>
      <w:rPr>
        <w:rFonts w:asciiTheme="minorHAnsi" w:hAnsiTheme="minorHAnsi"/>
        <w:i/>
        <w:sz w:val="20"/>
        <w:szCs w:val="20"/>
      </w:rPr>
    </w:pPr>
    <w:r w:rsidRPr="002B3F4E">
      <w:rPr>
        <w:rFonts w:asciiTheme="minorHAnsi" w:hAnsiTheme="minorHAnsi"/>
        <w:i/>
        <w:sz w:val="20"/>
        <w:szCs w:val="20"/>
      </w:rPr>
      <w:t>IZVJEŠĆE STEČAJNOGA UPRAVITELJA O TIJEKU STEČAJNOGA POSTUPKA I STANJU STEČAJNE MASE</w:t>
    </w:r>
  </w:p>
  <w:p w:rsidR="000345B5" w:rsidRDefault="000345B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248F" w:rsidR="000345B5" w:rsidP="007B248F" w:rsidRDefault="000345B5">
    <w:pPr>
      <w:jc w:val="right"/>
      <w:rPr>
        <w:rFonts w:ascii="Times New Roman" w:hAnsi="Times New Roman"/>
        <w:b/>
        <w:sz w:val="24"/>
        <w:szCs w:val="24"/>
      </w:rPr>
    </w:pPr>
    <w:r w:rsidRPr="007B248F">
      <w:rPr>
        <w:rFonts w:ascii="Times New Roman" w:hAnsi="Times New Roman"/>
        <w:b/>
        <w:sz w:val="24"/>
        <w:szCs w:val="24"/>
      </w:rPr>
      <w:t>Obrazac 20.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C6F22"/>
    <w:multiLevelType w:val="hybridMultilevel"/>
    <w:tmpl w:val="93A0F946"/>
    <w:lvl w:ilvl="0" w:tplc="A544CC64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5B34A34"/>
    <w:multiLevelType w:val="hybridMultilevel"/>
    <w:tmpl w:val="57E8E56A"/>
    <w:lvl w:ilvl="0" w:tplc="B688F34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5B5"/>
    <w:rsid w:val="000A0984"/>
    <w:rsid w:val="000E1F39"/>
    <w:rsid w:val="00106192"/>
    <w:rsid w:val="001A2C74"/>
    <w:rsid w:val="001C613D"/>
    <w:rsid w:val="00257AC5"/>
    <w:rsid w:val="002B3F4E"/>
    <w:rsid w:val="00332092"/>
    <w:rsid w:val="00336EB6"/>
    <w:rsid w:val="00382D25"/>
    <w:rsid w:val="003C3254"/>
    <w:rsid w:val="00443630"/>
    <w:rsid w:val="005E6BBD"/>
    <w:rsid w:val="00642AC7"/>
    <w:rsid w:val="006555FB"/>
    <w:rsid w:val="00664756"/>
    <w:rsid w:val="006C4C6F"/>
    <w:rsid w:val="0072556F"/>
    <w:rsid w:val="007B248F"/>
    <w:rsid w:val="007C5666"/>
    <w:rsid w:val="008312E2"/>
    <w:rsid w:val="008512FB"/>
    <w:rsid w:val="00884B49"/>
    <w:rsid w:val="008E727F"/>
    <w:rsid w:val="00A650B4"/>
    <w:rsid w:val="00A745C9"/>
    <w:rsid w:val="00AB17C5"/>
    <w:rsid w:val="00B274B6"/>
    <w:rsid w:val="00C61F72"/>
    <w:rsid w:val="00CD61BF"/>
    <w:rsid w:val="00D015D1"/>
    <w:rsid w:val="00DC6046"/>
    <w:rsid w:val="00EA5A5E"/>
    <w:rsid w:val="00EF2A44"/>
    <w:rsid w:val="00F41018"/>
    <w:rsid w:val="00FE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B3F4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2B3F4E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2B3F4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2B3F4E"/>
    <w:rPr>
      <w:rFonts w:ascii="Calibri" w:hAnsi="Calibri" w:eastAsia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FE7A5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647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475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4756"/>
    <w:rPr>
      <w:rFonts w:ascii="Times New Roman" w:hAnsi="Times New Roman"/>
      <w:b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475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475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3F4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B3F4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B3F4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B3F4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FE7A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56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457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849</properties:Words>
  <properties:Characters>5245</properties:Characters>
  <properties:Lines>124</properties:Lines>
  <properties:Paragraphs>61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2019-09-23T05:35:00Z</dcterms:created>
  <dc:creator>ADMINIBM</dc:creator>
  <cp:lastModifiedBy>Vinka Mihalinčić</cp:lastModifiedBy>
  <cp:lastPrinted>2019-09-21T19:39:00Z</cp:lastPrinted>
  <dcterms:modified xmlns:xsi="http://www.w3.org/2001/XMLSchema-instance" xsi:type="dcterms:W3CDTF">2019-09-25T07:26:00Z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St-2668/2017-27 / Podnesak - Podnesak (48_St-2668_2017 sm festung-020 Izvješće stečajnoga upravitelja 2019-09-15.docx)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