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f254" w14:paraId="6c5f254" w:rsidRDefault="008206E7" w:rsidP="00FC043D" w:rsidR="00FC043D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43D" w:rsidP="00FC043D" w:rsidR="00FC043D" w:rsidRPr="008D27E7">
      <w:pPr>
        <w:ind w:firstLine="708" w:left="708"/>
        <w:rPr>
          <w:color w:val="000000"/>
          <w:sz w:val="22"/>
          <w:szCs w:val="22"/>
        </w:rPr>
      </w:pPr>
    </w:p>
    <w:p w:rsidRDefault="00FC043D" w:rsidP="00FC043D" w:rsidR="00FC043D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71205D" w:rsidR="0071205D">
      <w:pPr>
        <w:pStyle w:val="Naslov1"/>
        <w:rPr>
          <w:b w:val="false"/>
        </w:rPr>
      </w:pPr>
      <w:r>
        <w:t xml:space="preserve">Posl.br. </w:t>
      </w:r>
      <w:r w:rsidR="00CB6678">
        <w:t>6</w:t>
      </w:r>
      <w:r>
        <w:t>-St.</w:t>
      </w:r>
      <w:r w:rsidR="00F62005">
        <w:t>877</w:t>
      </w:r>
      <w:r w:rsidR="00312A40">
        <w:t>/</w:t>
      </w:r>
      <w:r w:rsidR="00144184">
        <w:t>2016</w:t>
      </w:r>
      <w:r w:rsidR="00DC2E35">
        <w:t>-</w:t>
      </w:r>
      <w:r w:rsidR="00F62005">
        <w:t>127</w:t>
      </w:r>
    </w:p>
    <w:p w:rsidRDefault="0071205D" w:rsidR="0071205D">
      <w:pPr>
        <w:pStyle w:val="Naslov2"/>
      </w:pPr>
    </w:p>
    <w:p w:rsidRDefault="0071205D" w:rsidR="0071205D"/>
    <w:p w:rsidRDefault="00830E46" w:rsidP="00830E46" w:rsidR="00830E46" w:rsidRPr="00793768">
      <w:pPr>
        <w:jc w:val="center"/>
        <w:rPr>
          <w:b/>
          <w:sz w:val="22"/>
          <w:szCs w:val="22"/>
        </w:rPr>
      </w:pPr>
      <w:r w:rsidRPr="00793768">
        <w:rPr>
          <w:b/>
          <w:sz w:val="22"/>
          <w:szCs w:val="22"/>
        </w:rPr>
        <w:t xml:space="preserve">R E P U B L I K A   H R V A T S K A </w:t>
      </w:r>
    </w:p>
    <w:p w:rsidRDefault="00830E46" w:rsidP="00830E46" w:rsidR="00830E46" w:rsidRPr="00793768">
      <w:pPr>
        <w:jc w:val="center"/>
        <w:rPr>
          <w:b/>
          <w:sz w:val="22"/>
          <w:szCs w:val="22"/>
        </w:rPr>
      </w:pPr>
    </w:p>
    <w:p w:rsidRDefault="00A10B23" w:rsidP="00830E46" w:rsidR="00830E46" w:rsidRPr="0079376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830E46" w:rsidP="00830E46" w:rsidR="00830E46" w:rsidRPr="00793768">
      <w:pPr>
        <w:jc w:val="center"/>
        <w:rPr>
          <w:b/>
          <w:sz w:val="22"/>
          <w:szCs w:val="22"/>
        </w:rPr>
      </w:pPr>
    </w:p>
    <w:p w:rsidRDefault="00830E46" w:rsidP="00830E46" w:rsidR="00830E46" w:rsidRPr="00793768">
      <w:pPr>
        <w:jc w:val="center"/>
        <w:rPr>
          <w:b/>
          <w:sz w:val="22"/>
          <w:szCs w:val="22"/>
        </w:rPr>
      </w:pPr>
    </w:p>
    <w:p w:rsidRDefault="00830E46" w:rsidP="00B07040" w:rsidR="00B07040" w:rsidRPr="00B07040">
      <w:pPr>
        <w:ind w:firstLine="708"/>
        <w:jc w:val="both"/>
        <w:rPr>
          <w:sz w:val="22"/>
          <w:szCs w:val="22"/>
        </w:rPr>
      </w:pPr>
      <w:r w:rsidRPr="00793768">
        <w:rPr>
          <w:sz w:val="22"/>
          <w:szCs w:val="22"/>
        </w:rPr>
        <w:t xml:space="preserve">Trgovački sud u Splitu, Stalna služba u Dubrovniku, po sucu tog suda Srđanu Gavraniću kao stečajnom sucu </w:t>
      </w:r>
      <w:r w:rsidR="00F62005" w:rsidRPr="00F62005">
        <w:rPr>
          <w:sz w:val="22"/>
          <w:szCs w:val="22"/>
        </w:rPr>
        <w:t xml:space="preserve">u postupku naknadne diobe stečajne mase dužnika </w:t>
      </w:r>
      <w:r w:rsidR="00B07040" w:rsidRPr="00B07040">
        <w:rPr>
          <w:sz w:val="22"/>
          <w:szCs w:val="22"/>
          <w:lang w:val="en-AU"/>
        </w:rPr>
        <w:t xml:space="preserve">ARX MARIS d.o.o. za usluge, "u stečaju" Brsečine, Uz Jaz 6, </w:t>
      </w:r>
      <w:r w:rsidR="00B07040" w:rsidRPr="00B07040">
        <w:rPr>
          <w:sz w:val="22"/>
          <w:szCs w:val="22"/>
        </w:rPr>
        <w:t>MBS: 090015964</w:t>
      </w:r>
      <w:r w:rsidR="00B07040" w:rsidRPr="00B07040">
        <w:rPr>
          <w:sz w:val="22"/>
          <w:szCs w:val="22"/>
          <w:lang w:val="en-AU"/>
        </w:rPr>
        <w:t>, OIB: 50469014449</w:t>
      </w:r>
      <w:r w:rsidR="00B07040" w:rsidRPr="00B07040">
        <w:rPr>
          <w:sz w:val="22"/>
          <w:szCs w:val="22"/>
        </w:rPr>
        <w:t xml:space="preserve">, zastupano po upravitelju stečajne mase Stjepanu Loviću iz Zagreba, izvan ročišta,  dana 17. listopada 2018. godine, </w:t>
      </w:r>
    </w:p>
    <w:p w:rsidRDefault="00860EA0" w:rsidP="00B07040" w:rsidR="00860EA0" w:rsidRPr="00793768">
      <w:pPr>
        <w:ind w:firstLine="708"/>
        <w:jc w:val="both"/>
        <w:rPr>
          <w:sz w:val="22"/>
          <w:szCs w:val="22"/>
        </w:rPr>
      </w:pPr>
    </w:p>
    <w:p w:rsidRDefault="00830E46" w:rsidR="00830E46" w:rsidRPr="00793768">
      <w:pPr>
        <w:rPr>
          <w:sz w:val="22"/>
          <w:szCs w:val="22"/>
        </w:rPr>
      </w:pPr>
    </w:p>
    <w:p w:rsidRDefault="00A10B23" w:rsidR="0071205D" w:rsidRPr="00793768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71205D" w:rsidR="0071205D" w:rsidRPr="00793768">
      <w:pPr>
        <w:jc w:val="center"/>
        <w:rPr>
          <w:b/>
          <w:sz w:val="22"/>
          <w:szCs w:val="22"/>
        </w:rPr>
      </w:pPr>
    </w:p>
    <w:p w:rsidRDefault="002D35A8" w:rsidP="002D35A8" w:rsidR="00A10B23" w:rsidRPr="00A10B23">
      <w:pPr>
        <w:jc w:val="both"/>
        <w:rPr>
          <w:sz w:val="22"/>
          <w:szCs w:val="22"/>
        </w:rPr>
      </w:pPr>
      <w:r w:rsidRPr="00793768">
        <w:rPr>
          <w:b/>
          <w:sz w:val="22"/>
          <w:szCs w:val="22"/>
        </w:rPr>
        <w:tab/>
      </w:r>
      <w:r w:rsidR="00A10B23" w:rsidRPr="00A10B23">
        <w:rPr>
          <w:sz w:val="22"/>
          <w:szCs w:val="22"/>
        </w:rPr>
        <w:t>Odba</w:t>
      </w:r>
      <w:r w:rsidR="00A10B23">
        <w:rPr>
          <w:sz w:val="22"/>
          <w:szCs w:val="22"/>
        </w:rPr>
        <w:t xml:space="preserve">cuje se podnesak </w:t>
      </w:r>
      <w:r w:rsidR="00F62005" w:rsidRPr="00F62005">
        <w:rPr>
          <w:sz w:val="22"/>
          <w:szCs w:val="22"/>
        </w:rPr>
        <w:t>vjerovni</w:t>
      </w:r>
      <w:r w:rsidR="00F62005">
        <w:rPr>
          <w:sz w:val="22"/>
          <w:szCs w:val="22"/>
        </w:rPr>
        <w:t>ka</w:t>
      </w:r>
      <w:r w:rsidR="00F62005" w:rsidRPr="00F62005">
        <w:rPr>
          <w:sz w:val="22"/>
          <w:szCs w:val="22"/>
        </w:rPr>
        <w:t>: LEONARDO BOŠKOVIĆ, Brsečine, ANTUN VULETIĆ VUKASOVIĆ, Brsečine, IVO VULETIĆ, Brsečine, MARE BOŠKOVIĆ, Brsečine, IVICA MAMUZIĆ, Brsečine, JOSIP BENKO, Brsečine,  podnesak predan neposredno ovom sudu 4. listopada 2018. godine</w:t>
      </w:r>
      <w:r w:rsidR="003C278A">
        <w:rPr>
          <w:sz w:val="22"/>
          <w:szCs w:val="22"/>
        </w:rPr>
        <w:t>.</w:t>
      </w:r>
    </w:p>
    <w:p w:rsidRDefault="00A10B23" w:rsidP="002D35A8" w:rsidR="00A10B23">
      <w:pPr>
        <w:jc w:val="both"/>
        <w:rPr>
          <w:b/>
          <w:sz w:val="22"/>
          <w:szCs w:val="22"/>
        </w:rPr>
      </w:pPr>
    </w:p>
    <w:p w:rsidRDefault="00F62005" w:rsidP="002D35A8" w:rsidR="00F62005">
      <w:pPr>
        <w:jc w:val="both"/>
        <w:rPr>
          <w:b/>
          <w:sz w:val="22"/>
          <w:szCs w:val="22"/>
        </w:rPr>
      </w:pPr>
    </w:p>
    <w:p w:rsidRDefault="003C278A" w:rsidP="003C278A" w:rsidR="00A10B2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3C278A" w:rsidP="002D35A8" w:rsidR="003C278A">
      <w:pPr>
        <w:jc w:val="both"/>
        <w:rPr>
          <w:sz w:val="22"/>
          <w:szCs w:val="22"/>
        </w:rPr>
      </w:pPr>
    </w:p>
    <w:p w:rsidRDefault="003C278A" w:rsidP="002D35A8" w:rsidR="00362AE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890C2F">
        <w:rPr>
          <w:sz w:val="22"/>
          <w:szCs w:val="22"/>
        </w:rPr>
        <w:t xml:space="preserve">Punomoćnik </w:t>
      </w:r>
      <w:r w:rsidR="00890C2F" w:rsidRPr="00890C2F">
        <w:rPr>
          <w:sz w:val="22"/>
          <w:szCs w:val="22"/>
        </w:rPr>
        <w:t>vjerovni</w:t>
      </w:r>
      <w:r w:rsidR="00890C2F">
        <w:rPr>
          <w:sz w:val="22"/>
          <w:szCs w:val="22"/>
        </w:rPr>
        <w:t>ka</w:t>
      </w:r>
      <w:r w:rsidR="00890C2F" w:rsidRPr="00890C2F">
        <w:rPr>
          <w:sz w:val="22"/>
          <w:szCs w:val="22"/>
        </w:rPr>
        <w:t xml:space="preserve">: LEONARDO BOŠKOVIĆ, Brsečine, ANTUN VULETIĆ VUKASOVIĆ, Brsečine, IVO VULETIĆ, Brsečine, MARE BOŠKOVIĆ, Brsečine, IVICA MAMUZIĆ, Brsečine, JOSIP BENKO, Brsečine,  podnesak </w:t>
      </w:r>
      <w:r w:rsidR="00890C2F">
        <w:rPr>
          <w:sz w:val="22"/>
          <w:szCs w:val="22"/>
        </w:rPr>
        <w:t xml:space="preserve">dostavlja </w:t>
      </w:r>
      <w:r w:rsidR="00890C2F" w:rsidRPr="00890C2F">
        <w:rPr>
          <w:sz w:val="22"/>
          <w:szCs w:val="22"/>
        </w:rPr>
        <w:t>neposredno ovom sudu 4. listopada 2018. godine</w:t>
      </w:r>
      <w:r w:rsidR="00890C2F">
        <w:rPr>
          <w:sz w:val="22"/>
          <w:szCs w:val="22"/>
        </w:rPr>
        <w:t xml:space="preserve"> podnesak kojeg naziva "Popis troška vjerovnika".</w:t>
      </w:r>
      <w:r w:rsidR="00E34FE2">
        <w:rPr>
          <w:sz w:val="22"/>
          <w:szCs w:val="22"/>
        </w:rPr>
        <w:t xml:space="preserve"> U podnesku se u bitnome navodi da za zastupanje u stečajnom postupku Leonarda Bošković, Antuna Vuletić Vukasović, Ivan Vuletić, Mare Bošković, Ivice </w:t>
      </w:r>
      <w:r w:rsidR="002A0750">
        <w:rPr>
          <w:sz w:val="22"/>
          <w:szCs w:val="22"/>
        </w:rPr>
        <w:t>Mamuzi</w:t>
      </w:r>
      <w:r w:rsidR="00E34FE2">
        <w:rPr>
          <w:sz w:val="22"/>
          <w:szCs w:val="22"/>
        </w:rPr>
        <w:t xml:space="preserve">ć, Josipa Benko, po Tbr. 7 i </w:t>
      </w:r>
      <w:r w:rsidR="002A0750" w:rsidRPr="002A0750">
        <w:rPr>
          <w:sz w:val="22"/>
          <w:szCs w:val="22"/>
        </w:rPr>
        <w:t>Tbr.</w:t>
      </w:r>
      <w:r w:rsidR="00E34FE2">
        <w:rPr>
          <w:sz w:val="22"/>
          <w:szCs w:val="22"/>
        </w:rPr>
        <w:t xml:space="preserve"> 36</w:t>
      </w:r>
      <w:r w:rsidR="002A0750">
        <w:rPr>
          <w:sz w:val="22"/>
          <w:szCs w:val="22"/>
        </w:rPr>
        <w:t>. st. 1. O</w:t>
      </w:r>
      <w:r w:rsidR="00E34FE2">
        <w:rPr>
          <w:sz w:val="22"/>
          <w:szCs w:val="22"/>
        </w:rPr>
        <w:t>dvjetničke tarife</w:t>
      </w:r>
      <w:r w:rsidR="002A0750">
        <w:rPr>
          <w:sz w:val="22"/>
          <w:szCs w:val="22"/>
        </w:rPr>
        <w:t xml:space="preserve"> potražuje </w:t>
      </w:r>
    </w:p>
    <w:p w:rsidRDefault="00362AE7" w:rsidP="002D35A8" w:rsidR="00362AE7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2A0750">
        <w:rPr>
          <w:sz w:val="22"/>
          <w:szCs w:val="22"/>
        </w:rPr>
        <w:t xml:space="preserve"> iznos od 22.500,00 kn sa zateznom kamatom od dana otvaranja stečajnog postupka do isplate</w:t>
      </w:r>
      <w:r w:rsidR="00C10B2C">
        <w:rPr>
          <w:sz w:val="22"/>
          <w:szCs w:val="22"/>
        </w:rPr>
        <w:t xml:space="preserve">, budući su ovi predlagatelji podnijeli zahtjev za obnovu zaključenog stečajnog postupka, a radi namirenja svojih tražbina, kao i </w:t>
      </w:r>
    </w:p>
    <w:p w:rsidRDefault="00362AE7" w:rsidP="002D35A8" w:rsidR="00362AE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10B2C">
        <w:rPr>
          <w:sz w:val="22"/>
          <w:szCs w:val="22"/>
        </w:rPr>
        <w:t>za sudske pristojbe koje su stranke platile u iznosu od 378,92 kn sa zateznom kamatom od 15. kolovoza</w:t>
      </w:r>
      <w:r w:rsidR="00E119B2">
        <w:rPr>
          <w:sz w:val="22"/>
          <w:szCs w:val="22"/>
        </w:rPr>
        <w:t xml:space="preserve"> 2016. godine do isplate uvećano za daljnje eventualne pristojbe, zatim </w:t>
      </w:r>
    </w:p>
    <w:p w:rsidRDefault="00362AE7" w:rsidP="002D35A8" w:rsidR="00362AE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E119B2">
        <w:rPr>
          <w:sz w:val="22"/>
          <w:szCs w:val="22"/>
        </w:rPr>
        <w:t xml:space="preserve">za dosuđeni parnični trošak iz presude Općinskog suda u Dubrovniku poslovni broj 884/09 od 27. listopada 2011. godine u iznosu od 4.430,00 kn zateznom kamatom od </w:t>
      </w:r>
      <w:r w:rsidR="00B254D2">
        <w:rPr>
          <w:sz w:val="22"/>
          <w:szCs w:val="22"/>
        </w:rPr>
        <w:t>2</w:t>
      </w:r>
      <w:r w:rsidR="00E119B2">
        <w:rPr>
          <w:sz w:val="22"/>
          <w:szCs w:val="22"/>
        </w:rPr>
        <w:t>2. veljače 2012. godine do isplate,</w:t>
      </w:r>
      <w:r w:rsidR="00B254D2">
        <w:rPr>
          <w:sz w:val="22"/>
          <w:szCs w:val="22"/>
        </w:rPr>
        <w:t xml:space="preserve"> potom </w:t>
      </w:r>
    </w:p>
    <w:p w:rsidRDefault="00362AE7" w:rsidP="002D35A8" w:rsidR="00890C2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254D2">
        <w:rPr>
          <w:sz w:val="22"/>
          <w:szCs w:val="22"/>
        </w:rPr>
        <w:t>za trošak sastava prijedloga za od ovrhu odobrenog rješenjem poslovni broj Ovr 699/12 pod 3 10. svibnja 2012. godine u iznosu od 1.250,00 kn sa zateznom kamatom od 30. svibnja 2012. godine, troška predujma za izlazak suda od 1.500,00 kn sa zateznom kamatom od 30. svibnja 2012. godine</w:t>
      </w:r>
      <w:r>
        <w:rPr>
          <w:sz w:val="22"/>
          <w:szCs w:val="22"/>
        </w:rPr>
        <w:t>, te trošak bravara od 2.500,00 kn za izvršenje radnje sa zateznom kamatom od 30. svibnja 2012. godine do isplate,</w:t>
      </w:r>
      <w:r w:rsidR="003E28A9">
        <w:rPr>
          <w:sz w:val="22"/>
          <w:szCs w:val="22"/>
        </w:rPr>
        <w:t xml:space="preserve"> pa</w:t>
      </w:r>
    </w:p>
    <w:p w:rsidRDefault="003E28A9" w:rsidP="002D35A8" w:rsidR="003E28A9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-  trošak sastava žalbe u istom ovršnom predmetu od 19. ožujka 2014. godine u iznosu od 5 1.250,00 kn sa zateznom kamatom od 19. ožujka 2014. godine, kao i</w:t>
      </w:r>
    </w:p>
    <w:p w:rsidRDefault="003E28A9" w:rsidP="002D35A8" w:rsidR="003E28A9">
      <w:pPr>
        <w:jc w:val="both"/>
        <w:rPr>
          <w:sz w:val="22"/>
          <w:szCs w:val="22"/>
        </w:rPr>
      </w:pPr>
      <w:r>
        <w:rPr>
          <w:sz w:val="22"/>
          <w:szCs w:val="22"/>
        </w:rPr>
        <w:t>-  trošak zastupanja u parnici pod poslovnim brojem 6 u ukupnom iznosu od 8.</w:t>
      </w:r>
      <w:r w:rsidR="0002114B">
        <w:rPr>
          <w:sz w:val="22"/>
          <w:szCs w:val="22"/>
        </w:rPr>
        <w:t>6</w:t>
      </w:r>
      <w:r>
        <w:rPr>
          <w:sz w:val="22"/>
          <w:szCs w:val="22"/>
        </w:rPr>
        <w:t>50,00 kn sa zateznom kamatom od 1. listopada 2018. godine</w:t>
      </w:r>
      <w:r w:rsidR="0002114B">
        <w:rPr>
          <w:sz w:val="22"/>
          <w:szCs w:val="22"/>
        </w:rPr>
        <w:t>, te</w:t>
      </w:r>
    </w:p>
    <w:p w:rsidRDefault="0002114B" w:rsidP="002D35A8" w:rsidR="0002114B">
      <w:pPr>
        <w:jc w:val="both"/>
        <w:rPr>
          <w:sz w:val="22"/>
          <w:szCs w:val="22"/>
        </w:rPr>
      </w:pPr>
      <w:r>
        <w:rPr>
          <w:sz w:val="22"/>
          <w:szCs w:val="22"/>
        </w:rPr>
        <w:t>-  pri podnošenju zahtjeva za obnovu stečajnog postupka izvod iz registra tuženika 20,00 kn i trošak ishođenja 2 zemljišno knjižna izvatka za stečajnog dužnika i 40,00 kn,</w:t>
      </w:r>
    </w:p>
    <w:p w:rsidRDefault="0002114B" w:rsidP="002D35A8" w:rsidR="0002114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do danas nije ništa plaćeno vjerovnicima zahtjeva se i zatezna kamata od dospjelosti ili uplate do isplate kako se to navodi u popisu troška.</w:t>
      </w:r>
    </w:p>
    <w:p w:rsidRDefault="0002114B" w:rsidP="002D35A8" w:rsidR="0002114B">
      <w:pPr>
        <w:jc w:val="both"/>
        <w:rPr>
          <w:sz w:val="22"/>
          <w:szCs w:val="22"/>
        </w:rPr>
      </w:pPr>
    </w:p>
    <w:p w:rsidRDefault="0002114B" w:rsidP="002D35A8" w:rsidR="0002114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206B9">
        <w:rPr>
          <w:sz w:val="22"/>
          <w:szCs w:val="22"/>
        </w:rPr>
        <w:t>B</w:t>
      </w:r>
      <w:r w:rsidR="004206B9" w:rsidRPr="004206B9">
        <w:rPr>
          <w:sz w:val="22"/>
          <w:szCs w:val="22"/>
        </w:rPr>
        <w:t>udući da se sadržaja</w:t>
      </w:r>
      <w:r w:rsidR="004206B9">
        <w:rPr>
          <w:sz w:val="22"/>
          <w:szCs w:val="22"/>
        </w:rPr>
        <w:t xml:space="preserve"> dostavljenog podneska</w:t>
      </w:r>
      <w:r w:rsidR="004206B9" w:rsidRPr="004206B9">
        <w:rPr>
          <w:sz w:val="22"/>
          <w:szCs w:val="22"/>
        </w:rPr>
        <w:t xml:space="preserve"> ne može sa sigurnošću utvrditi</w:t>
      </w:r>
      <w:r w:rsidR="004206B9">
        <w:rPr>
          <w:sz w:val="22"/>
          <w:szCs w:val="22"/>
        </w:rPr>
        <w:t>, sud je zaključkom posl. br. St.877/2016-125 od 9. listopada 2018. godine</w:t>
      </w:r>
      <w:r w:rsidR="004206B9" w:rsidRPr="004206B9">
        <w:rPr>
          <w:sz w:val="22"/>
          <w:szCs w:val="22"/>
        </w:rPr>
        <w:t xml:space="preserve"> </w:t>
      </w:r>
      <w:r w:rsidR="003F1F5A">
        <w:rPr>
          <w:sz w:val="22"/>
          <w:szCs w:val="22"/>
        </w:rPr>
        <w:t xml:space="preserve">pozvao vjerovnike u roku od osam dana, u dovoljnom broju primjeraka za sud i stečajnog upravitelja, očitovati se što isti podnesak predstavlja, </w:t>
      </w:r>
      <w:r w:rsidR="004206B9" w:rsidRPr="004206B9">
        <w:rPr>
          <w:sz w:val="22"/>
          <w:szCs w:val="22"/>
        </w:rPr>
        <w:t>pa sukladno određenju što isti predstavlja (što se predlaže) u istom podnesku navesti sve što je potrebno (činj</w:t>
      </w:r>
      <w:r w:rsidR="003F1F5A">
        <w:rPr>
          <w:sz w:val="22"/>
          <w:szCs w:val="22"/>
        </w:rPr>
        <w:t>e</w:t>
      </w:r>
      <w:r w:rsidR="004206B9" w:rsidRPr="004206B9">
        <w:rPr>
          <w:sz w:val="22"/>
          <w:szCs w:val="22"/>
        </w:rPr>
        <w:t>nice i dokaze) da se po istom može po</w:t>
      </w:r>
      <w:r w:rsidR="003F1F5A">
        <w:rPr>
          <w:sz w:val="22"/>
          <w:szCs w:val="22"/>
        </w:rPr>
        <w:t>s</w:t>
      </w:r>
      <w:r w:rsidR="004206B9" w:rsidRPr="004206B9">
        <w:rPr>
          <w:sz w:val="22"/>
          <w:szCs w:val="22"/>
        </w:rPr>
        <w:t>tupiti.</w:t>
      </w:r>
    </w:p>
    <w:p w:rsidRDefault="00890C2F" w:rsidP="002D35A8" w:rsidR="00890C2F">
      <w:pPr>
        <w:jc w:val="both"/>
        <w:rPr>
          <w:sz w:val="22"/>
          <w:szCs w:val="22"/>
        </w:rPr>
      </w:pPr>
    </w:p>
    <w:p w:rsidRDefault="003F1F5A" w:rsidP="002D35A8" w:rsidR="003F1F5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Punomoćnik vjerovnika je </w:t>
      </w:r>
      <w:r w:rsidR="0067050C">
        <w:rPr>
          <w:sz w:val="22"/>
          <w:szCs w:val="22"/>
        </w:rPr>
        <w:t>podneskom predanim neposredno ovom sudu 16. listopada 2018. godine naveo da sukladno navedenom zaključku u ovom predmetu od 9. listopada 2018. godine dostavlja uz dopis isti popis troška kojim je ponovio t</w:t>
      </w:r>
      <w:r w:rsidR="00654D4D">
        <w:rPr>
          <w:sz w:val="22"/>
          <w:szCs w:val="22"/>
        </w:rPr>
        <w:t>ražbine koje već dokazao u tijeku stečajnog postupka, budući Su vjerovnici saznali da je nekretnina stečajnog dužnika prodana.</w:t>
      </w:r>
    </w:p>
    <w:p w:rsidRDefault="00654D4D" w:rsidP="002D35A8" w:rsidR="00654D4D">
      <w:pPr>
        <w:jc w:val="both"/>
        <w:rPr>
          <w:sz w:val="22"/>
          <w:szCs w:val="22"/>
        </w:rPr>
      </w:pPr>
    </w:p>
    <w:p w:rsidRDefault="00654D4D" w:rsidP="0086297C" w:rsidR="001612B7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Budući da</w:t>
      </w:r>
      <w:r w:rsidR="0077540A">
        <w:rPr>
          <w:sz w:val="22"/>
          <w:szCs w:val="22"/>
        </w:rPr>
        <w:t xml:space="preserve"> punomoćnik vjerovnika nije postupio po</w:t>
      </w:r>
      <w:r w:rsidR="0077540A" w:rsidRPr="0077540A">
        <w:rPr>
          <w:sz w:val="22"/>
          <w:szCs w:val="22"/>
        </w:rPr>
        <w:t xml:space="preserve"> za</w:t>
      </w:r>
      <w:r w:rsidR="0077540A">
        <w:rPr>
          <w:sz w:val="22"/>
          <w:szCs w:val="22"/>
        </w:rPr>
        <w:t>ključku</w:t>
      </w:r>
      <w:r w:rsidR="0077540A" w:rsidRPr="0077540A">
        <w:rPr>
          <w:sz w:val="22"/>
          <w:szCs w:val="22"/>
        </w:rPr>
        <w:t xml:space="preserve"> posl. br. St.877/2016-125 od 9. listopada 2018. godine</w:t>
      </w:r>
      <w:r w:rsidR="0077540A">
        <w:rPr>
          <w:sz w:val="22"/>
          <w:szCs w:val="22"/>
        </w:rPr>
        <w:t xml:space="preserve"> i određeno se izjasnio što predmetni podnesak predstavlja (prijavu tražbine stečajnog vjerovnika višeg isplatnog reda</w:t>
      </w:r>
      <w:r w:rsidR="0072060B">
        <w:rPr>
          <w:sz w:val="22"/>
          <w:szCs w:val="22"/>
        </w:rPr>
        <w:t>, prijavu tražbine vjerovnika nižeg isplatnog reda, obavijest o visini tražbine razlučnog vjerovnika ili bilo kakav drugi zahtjev),  čl. 109.</w:t>
      </w:r>
      <w:r w:rsidR="00031534" w:rsidRPr="00031534">
        <w:rPr>
          <w:sz w:val="22"/>
          <w:szCs w:val="22"/>
        </w:rPr>
        <w:t xml:space="preserve"> Zakona o parničnom postupku (NN 53/91, 91/92, 112/99, 88/01, 117/03, 84/08, 123/08, 57/11, 148/11, 25/13, dalje u tekstu: ZPP), koji se temeljem čl. 10. Stečajnog zakona (NN 71/15,</w:t>
      </w:r>
      <w:r w:rsidR="00031534">
        <w:rPr>
          <w:sz w:val="22"/>
          <w:szCs w:val="22"/>
        </w:rPr>
        <w:t xml:space="preserve"> 104/17,</w:t>
      </w:r>
      <w:r w:rsidR="00031534" w:rsidRPr="00031534">
        <w:rPr>
          <w:sz w:val="22"/>
          <w:szCs w:val="22"/>
        </w:rPr>
        <w:t xml:space="preserve"> dalje u tekstu SZ) na odgovarajući način kao pravila primjenjuje</w:t>
      </w:r>
      <w:r w:rsidR="00031534">
        <w:rPr>
          <w:sz w:val="22"/>
          <w:szCs w:val="22"/>
        </w:rPr>
        <w:t xml:space="preserve">, odbacio predmetni podnesak. </w:t>
      </w:r>
      <w:r w:rsidR="0086297C">
        <w:rPr>
          <w:sz w:val="22"/>
          <w:szCs w:val="22"/>
        </w:rPr>
        <w:t xml:space="preserve">Naime, </w:t>
      </w:r>
      <w:r w:rsidR="00031534">
        <w:rPr>
          <w:sz w:val="22"/>
          <w:szCs w:val="22"/>
        </w:rPr>
        <w:t xml:space="preserve">sukladno čl. 109. ZPP, na čiju primjenu su u </w:t>
      </w:r>
      <w:r w:rsidR="00417391" w:rsidRPr="00417391">
        <w:rPr>
          <w:sz w:val="22"/>
          <w:szCs w:val="22"/>
        </w:rPr>
        <w:t>zaključku posl. br. St.877/2016-125 od 9. listopada 2018. godine</w:t>
      </w:r>
      <w:r w:rsidR="00417391">
        <w:rPr>
          <w:sz w:val="22"/>
          <w:szCs w:val="22"/>
        </w:rPr>
        <w:t xml:space="preserve"> vjerovnici upozoreni, </w:t>
      </w:r>
      <w:r w:rsidR="0086297C">
        <w:rPr>
          <w:sz w:val="22"/>
          <w:szCs w:val="22"/>
        </w:rPr>
        <w:t>a</w:t>
      </w:r>
      <w:r w:rsidR="001612B7" w:rsidRPr="001612B7">
        <w:rPr>
          <w:sz w:val="22"/>
          <w:szCs w:val="22"/>
        </w:rPr>
        <w:t xml:space="preserve">ko </w:t>
      </w:r>
      <w:r w:rsidR="0086297C">
        <w:rPr>
          <w:sz w:val="22"/>
          <w:szCs w:val="22"/>
        </w:rPr>
        <w:t xml:space="preserve">u ostavljenom roku </w:t>
      </w:r>
      <w:r w:rsidR="001612B7" w:rsidRPr="001612B7">
        <w:rPr>
          <w:sz w:val="22"/>
          <w:szCs w:val="22"/>
        </w:rPr>
        <w:t xml:space="preserve">podnesak </w:t>
      </w:r>
      <w:r w:rsidR="001D6E7D" w:rsidRPr="001612B7">
        <w:rPr>
          <w:sz w:val="22"/>
          <w:szCs w:val="22"/>
        </w:rPr>
        <w:t>ne bude vraćen sudu i ispravljen u skladu s dobivenom uputom suda</w:t>
      </w:r>
      <w:r w:rsidR="0086297C">
        <w:rPr>
          <w:sz w:val="22"/>
          <w:szCs w:val="22"/>
        </w:rPr>
        <w:t>,</w:t>
      </w:r>
      <w:r w:rsidR="001D6E7D" w:rsidRPr="001612B7">
        <w:rPr>
          <w:sz w:val="22"/>
          <w:szCs w:val="22"/>
        </w:rPr>
        <w:t xml:space="preserve"> </w:t>
      </w:r>
      <w:r w:rsidR="001612B7" w:rsidRPr="001612B7">
        <w:rPr>
          <w:sz w:val="22"/>
          <w:szCs w:val="22"/>
        </w:rPr>
        <w:t>smatr</w:t>
      </w:r>
      <w:r w:rsidR="001D6E7D">
        <w:rPr>
          <w:sz w:val="22"/>
          <w:szCs w:val="22"/>
        </w:rPr>
        <w:t>at će da je podnesak povučen</w:t>
      </w:r>
      <w:r w:rsidR="001612B7" w:rsidRPr="001612B7">
        <w:rPr>
          <w:sz w:val="22"/>
          <w:szCs w:val="22"/>
        </w:rPr>
        <w:t>, a ako bude vraćen bez ispravka odnosno dopune, odbacit će se.</w:t>
      </w:r>
      <w:r w:rsidR="008F65EC">
        <w:rPr>
          <w:sz w:val="22"/>
          <w:szCs w:val="22"/>
        </w:rPr>
        <w:t xml:space="preserve"> </w:t>
      </w:r>
    </w:p>
    <w:p w:rsidRDefault="00C26CBA" w:rsidP="001612B7" w:rsidR="00546B4D" w:rsidRPr="001612B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C07E54" w:rsidP="00C07E54" w:rsidR="0096414C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Zbog navedenog,</w:t>
      </w:r>
      <w:r w:rsidR="00E54F74">
        <w:rPr>
          <w:sz w:val="22"/>
          <w:szCs w:val="22"/>
        </w:rPr>
        <w:t xml:space="preserve"> </w:t>
      </w:r>
      <w:r>
        <w:rPr>
          <w:sz w:val="22"/>
          <w:szCs w:val="22"/>
        </w:rPr>
        <w:t>na temelju spomenutih propisa, odlučeno je kao u izreci.</w:t>
      </w:r>
    </w:p>
    <w:p w:rsidRDefault="00BA021E" w:rsidP="00BA021E" w:rsidR="00BA021E" w:rsidRPr="00793768">
      <w:pPr>
        <w:jc w:val="both"/>
        <w:rPr>
          <w:sz w:val="22"/>
          <w:szCs w:val="22"/>
        </w:rPr>
      </w:pPr>
    </w:p>
    <w:p w:rsidRDefault="0071205D" w:rsidP="00312A40" w:rsidR="0071205D" w:rsidRPr="00793768">
      <w:pPr>
        <w:pStyle w:val="Naslov3"/>
        <w:ind w:left="0"/>
        <w:jc w:val="center"/>
        <w:rPr>
          <w:sz w:val="22"/>
          <w:szCs w:val="22"/>
        </w:rPr>
      </w:pPr>
      <w:r w:rsidRPr="00793768">
        <w:rPr>
          <w:sz w:val="22"/>
          <w:szCs w:val="22"/>
        </w:rPr>
        <w:t xml:space="preserve">U Dubrovniku, </w:t>
      </w:r>
      <w:r w:rsidR="00417391">
        <w:rPr>
          <w:sz w:val="22"/>
          <w:szCs w:val="22"/>
        </w:rPr>
        <w:t>17</w:t>
      </w:r>
      <w:r w:rsidR="003B1E1C" w:rsidRPr="00793768">
        <w:rPr>
          <w:sz w:val="22"/>
          <w:szCs w:val="22"/>
        </w:rPr>
        <w:t>.</w:t>
      </w:r>
      <w:r w:rsidR="003C59F0" w:rsidRPr="00793768">
        <w:rPr>
          <w:sz w:val="22"/>
          <w:szCs w:val="22"/>
        </w:rPr>
        <w:t xml:space="preserve"> </w:t>
      </w:r>
      <w:r w:rsidR="00C07E54">
        <w:rPr>
          <w:sz w:val="22"/>
          <w:szCs w:val="22"/>
        </w:rPr>
        <w:t>li</w:t>
      </w:r>
      <w:r w:rsidR="00417391">
        <w:rPr>
          <w:sz w:val="22"/>
          <w:szCs w:val="22"/>
        </w:rPr>
        <w:t>stopada</w:t>
      </w:r>
      <w:r w:rsidR="00860EA0" w:rsidRPr="00793768">
        <w:rPr>
          <w:sz w:val="22"/>
          <w:szCs w:val="22"/>
        </w:rPr>
        <w:t xml:space="preserve"> 20</w:t>
      </w:r>
      <w:r w:rsidR="00BA021E" w:rsidRPr="00793768">
        <w:rPr>
          <w:sz w:val="22"/>
          <w:szCs w:val="22"/>
        </w:rPr>
        <w:t>1</w:t>
      </w:r>
      <w:r w:rsidR="00417391">
        <w:rPr>
          <w:sz w:val="22"/>
          <w:szCs w:val="22"/>
        </w:rPr>
        <w:t>8</w:t>
      </w:r>
      <w:r w:rsidR="003B1E1C" w:rsidRPr="00793768">
        <w:rPr>
          <w:sz w:val="22"/>
          <w:szCs w:val="22"/>
        </w:rPr>
        <w:t>.</w:t>
      </w:r>
      <w:r w:rsidR="003C59F0" w:rsidRPr="00793768">
        <w:rPr>
          <w:sz w:val="22"/>
          <w:szCs w:val="22"/>
        </w:rPr>
        <w:t xml:space="preserve"> </w:t>
      </w:r>
      <w:r w:rsidR="003B1E1C" w:rsidRPr="00793768">
        <w:rPr>
          <w:sz w:val="22"/>
          <w:szCs w:val="22"/>
        </w:rPr>
        <w:t>godine</w:t>
      </w:r>
    </w:p>
    <w:p w:rsidRDefault="0071205D" w:rsidR="0071205D" w:rsidRPr="00793768">
      <w:pPr>
        <w:ind w:left="360"/>
        <w:jc w:val="both"/>
        <w:rPr>
          <w:b/>
          <w:sz w:val="22"/>
          <w:szCs w:val="22"/>
        </w:rPr>
      </w:pPr>
    </w:p>
    <w:p w:rsidRDefault="0071205D" w:rsidR="0071205D" w:rsidRPr="00793768">
      <w:pPr>
        <w:ind w:left="360"/>
        <w:jc w:val="both"/>
        <w:rPr>
          <w:b/>
          <w:sz w:val="22"/>
          <w:szCs w:val="22"/>
        </w:rPr>
      </w:pPr>
    </w:p>
    <w:p w:rsidRDefault="003C59F0" w:rsidR="0071205D" w:rsidRPr="00793768">
      <w:pPr>
        <w:ind w:left="360"/>
        <w:jc w:val="both"/>
        <w:rPr>
          <w:b/>
          <w:sz w:val="22"/>
          <w:szCs w:val="22"/>
        </w:rPr>
      </w:pP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="0071205D" w:rsidRPr="00793768">
        <w:rPr>
          <w:b/>
          <w:sz w:val="22"/>
          <w:szCs w:val="22"/>
        </w:rPr>
        <w:t>Stečajni sudac:</w:t>
      </w:r>
    </w:p>
    <w:p w:rsidRDefault="0071205D" w:rsidR="0071205D" w:rsidRPr="00793768">
      <w:pPr>
        <w:ind w:left="360"/>
        <w:jc w:val="both"/>
        <w:rPr>
          <w:b/>
          <w:sz w:val="22"/>
          <w:szCs w:val="22"/>
        </w:rPr>
      </w:pPr>
    </w:p>
    <w:p w:rsidRDefault="003C59F0" w:rsidR="0071205D">
      <w:pPr>
        <w:ind w:left="360"/>
        <w:jc w:val="both"/>
        <w:rPr>
          <w:b/>
          <w:sz w:val="22"/>
          <w:szCs w:val="22"/>
        </w:rPr>
      </w:pP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Pr="00793768">
        <w:rPr>
          <w:b/>
          <w:sz w:val="22"/>
          <w:szCs w:val="22"/>
        </w:rPr>
        <w:tab/>
      </w:r>
      <w:r w:rsidR="0071205D" w:rsidRPr="00793768">
        <w:rPr>
          <w:b/>
          <w:sz w:val="22"/>
          <w:szCs w:val="22"/>
        </w:rPr>
        <w:t>Srđan Gavranić</w:t>
      </w:r>
    </w:p>
    <w:p w:rsidRDefault="00793768" w:rsidR="00793768">
      <w:pPr>
        <w:ind w:left="360"/>
        <w:jc w:val="both"/>
        <w:rPr>
          <w:b/>
          <w:sz w:val="22"/>
          <w:szCs w:val="22"/>
        </w:rPr>
      </w:pPr>
    </w:p>
    <w:p w:rsidRDefault="00793768" w:rsidR="00793768" w:rsidRPr="00793768">
      <w:pPr>
        <w:ind w:left="360"/>
        <w:jc w:val="both"/>
        <w:rPr>
          <w:b/>
          <w:sz w:val="22"/>
          <w:szCs w:val="22"/>
        </w:rPr>
      </w:pPr>
    </w:p>
    <w:p w:rsidRDefault="00BA021E" w:rsidP="00BA021E" w:rsidR="00BA021E" w:rsidRPr="00793768">
      <w:pPr>
        <w:jc w:val="both"/>
        <w:rPr>
          <w:sz w:val="22"/>
          <w:szCs w:val="22"/>
        </w:rPr>
      </w:pPr>
    </w:p>
    <w:p w:rsidRDefault="00BA021E" w:rsidP="00BA021E" w:rsidR="00BA021E" w:rsidRPr="00793768">
      <w:pPr>
        <w:jc w:val="both"/>
        <w:rPr>
          <w:sz w:val="22"/>
          <w:szCs w:val="22"/>
        </w:rPr>
      </w:pPr>
    </w:p>
    <w:p w:rsidRDefault="00BA021E" w:rsidP="00BA021E" w:rsidR="00BA021E" w:rsidRPr="0096414C">
      <w:pPr>
        <w:jc w:val="both"/>
        <w:rPr>
          <w:sz w:val="22"/>
          <w:szCs w:val="22"/>
        </w:rPr>
      </w:pPr>
      <w:r w:rsidRPr="0096414C">
        <w:rPr>
          <w:b/>
          <w:sz w:val="22"/>
          <w:szCs w:val="22"/>
        </w:rPr>
        <w:t>D</w:t>
      </w:r>
      <w:r w:rsidR="008732E0">
        <w:rPr>
          <w:b/>
          <w:sz w:val="22"/>
          <w:szCs w:val="22"/>
        </w:rPr>
        <w:t>N</w:t>
      </w:r>
      <w:r w:rsidRPr="0096414C">
        <w:rPr>
          <w:b/>
          <w:sz w:val="22"/>
          <w:szCs w:val="22"/>
        </w:rPr>
        <w:t>-a:</w:t>
      </w:r>
      <w:r w:rsidRPr="0096414C">
        <w:rPr>
          <w:sz w:val="22"/>
          <w:szCs w:val="22"/>
        </w:rPr>
        <w:t xml:space="preserve"> (</w:t>
      </w:r>
      <w:r w:rsidR="008732E0">
        <w:rPr>
          <w:sz w:val="22"/>
          <w:szCs w:val="22"/>
        </w:rPr>
        <w:t>17</w:t>
      </w:r>
      <w:r w:rsidRPr="0096414C">
        <w:rPr>
          <w:sz w:val="22"/>
          <w:szCs w:val="22"/>
        </w:rPr>
        <w:t>.</w:t>
      </w:r>
      <w:r w:rsidR="008732E0">
        <w:rPr>
          <w:sz w:val="22"/>
          <w:szCs w:val="22"/>
        </w:rPr>
        <w:t>1</w:t>
      </w:r>
      <w:r w:rsidR="00793768" w:rsidRPr="0096414C">
        <w:rPr>
          <w:sz w:val="22"/>
          <w:szCs w:val="22"/>
        </w:rPr>
        <w:t>0</w:t>
      </w:r>
      <w:r w:rsidRPr="0096414C">
        <w:rPr>
          <w:sz w:val="22"/>
          <w:szCs w:val="22"/>
        </w:rPr>
        <w:t>.201</w:t>
      </w:r>
      <w:r w:rsidR="008732E0">
        <w:rPr>
          <w:sz w:val="22"/>
          <w:szCs w:val="22"/>
        </w:rPr>
        <w:t>8</w:t>
      </w:r>
      <w:r w:rsidRPr="0096414C">
        <w:rPr>
          <w:sz w:val="22"/>
          <w:szCs w:val="22"/>
        </w:rPr>
        <w:t>.g.)</w:t>
      </w:r>
    </w:p>
    <w:p w:rsidRDefault="008732E0" w:rsidP="00E54F74" w:rsidR="00E54F74">
      <w:pPr>
        <w:numPr>
          <w:ilvl w:val="0"/>
          <w:numId w:val="8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bookmarkStart w:name="_Hlt408271069" w:id="1"/>
      <w:bookmarkEnd w:id="1"/>
      <w:r w:rsidRPr="008732E0">
        <w:rPr>
          <w:sz w:val="22"/>
          <w:szCs w:val="22"/>
        </w:rPr>
        <w:t>vjerovnicima LEONARDO BOŠKOVIĆ, Brsečine, ANTUN VULETIĆ VUKASOVIĆ, Brsečine, IVO VULETIĆ, Brsečine, MARE BOŠKOVIĆ, Brsečine, IVICA MAMUZIĆ, Brsečine, JOSIP BENKO, Brsečine po punomoćniku</w:t>
      </w:r>
      <w:r w:rsidR="00E54F74">
        <w:rPr>
          <w:sz w:val="22"/>
          <w:szCs w:val="22"/>
        </w:rPr>
        <w:t>,</w:t>
      </w:r>
    </w:p>
    <w:p w:rsidRDefault="00E54F74" w:rsidP="00E54F74" w:rsidR="00E54F74">
      <w:pPr>
        <w:numPr>
          <w:ilvl w:val="0"/>
          <w:numId w:val="8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 oglasna ploča.</w:t>
      </w:r>
    </w:p>
    <w:p w:rsidRDefault="003C59F0" w:rsidP="003C59F0" w:rsidR="003C59F0">
      <w:pPr>
        <w:jc w:val="both"/>
      </w:pPr>
    </w:p>
    <w:sectPr w:rsidSect="00860EA0" w:rsidR="003C59F0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4ED" w:rsidR="00E754ED">
      <w:r>
        <w:separator/>
      </w:r>
    </w:p>
  </w:endnote>
  <w:endnote w:id="0" w:type="continuationSeparator">
    <w:p w:rsidRDefault="00E754ED" w:rsidR="00E75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4ED" w:rsidR="00E754ED">
      <w:r>
        <w:separator/>
      </w:r>
    </w:p>
  </w:footnote>
  <w:footnote w:id="0" w:type="continuationSeparator">
    <w:p w:rsidRDefault="00E754ED" w:rsidR="00E754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0ABB" w:rsidR="00BF0A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0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32E0" w:rsidP="008732E0" w:rsidR="008732E0" w:rsidRPr="008732E0">
    <w:pPr>
      <w:pStyle w:val="Zaglavlje"/>
      <w:jc w:val="right"/>
    </w:pPr>
    <w:r>
      <w:tab/>
    </w:r>
    <w:r w:rsidRPr="008732E0">
      <w:rPr>
        <w:b/>
      </w:rPr>
      <w:t>Posl.br. 6-St.877/2016-127</w:t>
    </w:r>
  </w:p>
  <w:p w:rsidRDefault="00F11FB9" w:rsidP="00F11FB9" w:rsidR="00F11FB9" w:rsidRPr="00F11F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1FBE6C0D"/>
    <w:multiLevelType w:val="hybridMultilevel"/>
    <w:tmpl w:val="920C4938"/>
    <w:lvl w:tplc="A5869F5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FD7061"/>
    <w:multiLevelType w:val="hybridMultilevel"/>
    <w:tmpl w:val="160E8DE6"/>
    <w:lvl w:tplc="EC087110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B5A77C6"/>
    <w:multiLevelType w:val="hybridMultilevel"/>
    <w:tmpl w:val="3CD403DE"/>
    <w:lvl w:tplc="CE868F1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14B"/>
    <w:rsid w:val="00031534"/>
    <w:rsid w:val="00050E64"/>
    <w:rsid w:val="000622FD"/>
    <w:rsid w:val="000D524E"/>
    <w:rsid w:val="000F32B6"/>
    <w:rsid w:val="0013762A"/>
    <w:rsid w:val="00144184"/>
    <w:rsid w:val="001612B7"/>
    <w:rsid w:val="001D4190"/>
    <w:rsid w:val="001D6E7D"/>
    <w:rsid w:val="00207E9F"/>
    <w:rsid w:val="002305D8"/>
    <w:rsid w:val="002A0750"/>
    <w:rsid w:val="002B3DF3"/>
    <w:rsid w:val="002D35A8"/>
    <w:rsid w:val="002E547D"/>
    <w:rsid w:val="00304B78"/>
    <w:rsid w:val="00312A40"/>
    <w:rsid w:val="00326D74"/>
    <w:rsid w:val="00354F4C"/>
    <w:rsid w:val="00362419"/>
    <w:rsid w:val="00362AE7"/>
    <w:rsid w:val="00381AB4"/>
    <w:rsid w:val="00391356"/>
    <w:rsid w:val="003B1E1C"/>
    <w:rsid w:val="003C278A"/>
    <w:rsid w:val="003C59F0"/>
    <w:rsid w:val="003E28A9"/>
    <w:rsid w:val="003F1F5A"/>
    <w:rsid w:val="00417391"/>
    <w:rsid w:val="004206B9"/>
    <w:rsid w:val="004742F4"/>
    <w:rsid w:val="00493350"/>
    <w:rsid w:val="004D568E"/>
    <w:rsid w:val="004E0B15"/>
    <w:rsid w:val="00546B4D"/>
    <w:rsid w:val="005C3F89"/>
    <w:rsid w:val="00654D4D"/>
    <w:rsid w:val="0067050C"/>
    <w:rsid w:val="0069524C"/>
    <w:rsid w:val="006E34D6"/>
    <w:rsid w:val="006E718F"/>
    <w:rsid w:val="00700063"/>
    <w:rsid w:val="0071205D"/>
    <w:rsid w:val="0072060B"/>
    <w:rsid w:val="0077540A"/>
    <w:rsid w:val="00793768"/>
    <w:rsid w:val="007C0543"/>
    <w:rsid w:val="00803D56"/>
    <w:rsid w:val="008206E7"/>
    <w:rsid w:val="00821053"/>
    <w:rsid w:val="00830E46"/>
    <w:rsid w:val="008410E2"/>
    <w:rsid w:val="008549FA"/>
    <w:rsid w:val="00860EA0"/>
    <w:rsid w:val="00862499"/>
    <w:rsid w:val="0086297C"/>
    <w:rsid w:val="00873281"/>
    <w:rsid w:val="008732E0"/>
    <w:rsid w:val="00890C2F"/>
    <w:rsid w:val="0089626D"/>
    <w:rsid w:val="008D7BD0"/>
    <w:rsid w:val="008F43F1"/>
    <w:rsid w:val="008F65EC"/>
    <w:rsid w:val="0091423C"/>
    <w:rsid w:val="009173E3"/>
    <w:rsid w:val="009442FA"/>
    <w:rsid w:val="0096414C"/>
    <w:rsid w:val="00986305"/>
    <w:rsid w:val="00A10B23"/>
    <w:rsid w:val="00A267B8"/>
    <w:rsid w:val="00A807BA"/>
    <w:rsid w:val="00A876D6"/>
    <w:rsid w:val="00A90A2E"/>
    <w:rsid w:val="00AA6998"/>
    <w:rsid w:val="00AD22CA"/>
    <w:rsid w:val="00AE5D07"/>
    <w:rsid w:val="00B07040"/>
    <w:rsid w:val="00B254D2"/>
    <w:rsid w:val="00B55404"/>
    <w:rsid w:val="00BA021E"/>
    <w:rsid w:val="00BF0ABB"/>
    <w:rsid w:val="00C00AB0"/>
    <w:rsid w:val="00C07E54"/>
    <w:rsid w:val="00C07ECE"/>
    <w:rsid w:val="00C10B2C"/>
    <w:rsid w:val="00C12320"/>
    <w:rsid w:val="00C12F4F"/>
    <w:rsid w:val="00C26CBA"/>
    <w:rsid w:val="00C44BF4"/>
    <w:rsid w:val="00CA02FD"/>
    <w:rsid w:val="00CB6678"/>
    <w:rsid w:val="00D065FA"/>
    <w:rsid w:val="00D343BB"/>
    <w:rsid w:val="00D4374F"/>
    <w:rsid w:val="00D63B59"/>
    <w:rsid w:val="00D95D71"/>
    <w:rsid w:val="00DC2E35"/>
    <w:rsid w:val="00DF7838"/>
    <w:rsid w:val="00E119B2"/>
    <w:rsid w:val="00E34FE2"/>
    <w:rsid w:val="00E36F3D"/>
    <w:rsid w:val="00E42D4B"/>
    <w:rsid w:val="00E54F74"/>
    <w:rsid w:val="00E754ED"/>
    <w:rsid w:val="00F11FB9"/>
    <w:rsid w:val="00F34494"/>
    <w:rsid w:val="00F62005"/>
    <w:rsid w:val="00FC043D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B5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B5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B5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B5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B5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B5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B5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B5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75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St-877/2016-127</izvorni_sadrzaj>
    <derivirana_varijabla naziv="DomainObject.Oznaka_1">St-877/2016-127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</item>
      <item>ŽIVKOVIĆ i SARIĆ, odvjetničko društvo j.t.d.</item>
    </izvorni_sadrzaj>
    <derivirana_varijabla naziv="DomainObject.Predmet.OstaliListFormated_1">
      <item>Cvijetko Rihter</item>
      <item>Stjepan Lović</item>
      <item>ŽIVKOVIĆ i SARIĆ, odvjetničko društvo j.t.d.</item>
    </derivirana_varijabla>
  </DomainObject.Predmet.OstaliListFormated>
  <DomainObject.Predmet.OstaliList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FormatedOIB_1">
      <item>Cvijetko Rihter</item>
      <item>Stjepan Lović, OIB 25964288839</item>
      <item>ŽIVKOVIĆ i SARIĆ, odvjetničko društvo j.t.d., OIB 60692845607</item>
    </derivirana_varijabla>
  </DomainObject.Predmet.OstaliListFormatedOIB>
  <DomainObject.Predmet.OstaliListFormatedWithAdress>
    <izvorni_sadrzaj>
      <item>Cvijetko Rihter, Marka Marojice 17, 20000 Dubrovnik</item>
      <item>Stjepan Lović, Pantovčak 8, 10000 Zagreb</item>
      <item>ŽIVKOVIĆ i SARIĆ, odvjetničko društvo j.t.d., Nodilova 8, 10000 Zagreb</item>
    </izvorni_sadrzaj>
    <derivirana_varijabla naziv="DomainObject.Predmet.OstaliListFormatedWithAdress_1">
      <item>Cvijetko Rihter, Marka Marojice 17, 20000 Dubrovnik</item>
      <item>Stjepan Lović, Pantovčak 8, 10000 Zagreb</item>
      <item>ŽIVKOVIĆ i SARIĆ, odvjetničko društvo j.t.d., Nodilova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OIB 25964288839, Pantovčak 8, 10000 Zagreb</item>
      <item>ŽIVKOVIĆ i SARIĆ, odvjetničko društvo j.t.d., OIB 60692845607, Nodilova 8, 10000 Zagreb</item>
    </izvorni_sadrzaj>
    <derivirana_varijabla naziv="DomainObject.Predmet.OstaliListFormatedWithAdressOIB_1">
      <item>Cvijetko Rihter, Marka Marojice 17, 20000 Dubrovnik</item>
      <item>Stjepan Lović, OIB 25964288839, Pantovčak 8, 10000 Zagreb</item>
      <item>ŽIVKOVIĆ i SARIĆ, odvjetničko društvo j.t.d., OIB 60692845607, Nodilova 8, 10000 Zagreb</item>
    </derivirana_varijabla>
  </DomainObject.Predmet.OstaliListFormatedWithAdressOIB>
  <DomainObject.Predmet.OstaliListNazivFormated>
    <izvorni_sadrzaj>
      <item>Cvijetko Rihter</item>
      <item>Stjepan Lović</item>
      <item>ŽIVKOVIĆ i SARIĆ, odvjetničko društvo j.t.d.</item>
    </izvorni_sadrzaj>
    <derivirana_varijabla naziv="DomainObject.Predmet.OstaliListNazivFormated_1">
      <item>Cvijetko Rihter</item>
      <item>Stjepan Lović</item>
      <item>ŽIVKOVIĆ i SARIĆ, odvjetničko društvo j.t.d.</item>
    </derivirana_varijabla>
  </DomainObject.Predmet.OstaliListNazivFormated>
  <DomainObject.Predmet.OstaliListNaziv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NazivFormatedOIB_1">
      <item>Cvijetko Rihter</item>
      <item>Stjepan Lović, OIB 25964288839</item>
      <item>ŽIVKOVIĆ i SARIĆ, odvjetničko društvo j.t.d., OIB 60692845607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St-877/2016-127</izvorni_sadrzaj>
    <derivirana_varijabla naziv="DomainObject.PoslovniBrojDokumenta_1">St-877/2016-127</derivirana_varijabla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</item>
      <item>ŽIVKOVIĆ i SARIĆ, odvjetničko društvo j.t.d.</item>
    </izvorni_sadrzaj>
    <derivirana_varijabla naziv="DomainObject.Predmet.SudioniciListNaziv_1">
      <item>Cvijetko Rihter</item>
      <item>Stečajna masa iza ARX MARIS d.o.o. za usluge u stečaju</item>
      <item>Stjepan Lović</item>
      <item>ŽIVKOVIĆ i SARIĆ, odvjetničko društvo j.t.d.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  <item>, OIB 60692845607</item>
    </izvorni_sadrzaj>
    <derivirana_varijabla naziv="DomainObject.Predmet.SudioniciListNazivOIB_1">
      <item>, OIB null</item>
      <item>, OIB 50469014449</item>
      <item>, OIB 25964288839</item>
      <item>, OIB 60692845607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St-877/2016-125</izvorni_sadrzaj>
    <derivirana_varijabla naziv="DomainObject.PredzadnjaOdlukaIzPredmeta.Oznaka_1">St-877/2016-125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797</properties:Words>
  <properties:Characters>4340</properties:Characters>
  <properties:Lines>101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5166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2018-10-17T11:56:00Z</dcterms:created>
  <dc:creator>Ante Kačić</dc:creator>
  <cp:lastModifiedBy>Srđan Gavranić</cp:lastModifiedBy>
  <cp:lastPrinted>2017-06-28T07:02:00Z</cp:lastPrinted>
  <dcterms:modified xmlns:xsi="http://www.w3.org/2001/XMLSchema-instance" xsi:type="dcterms:W3CDTF">2018-10-17T12:06:00Z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St-877/2016-127 / Odluka - Rješenje - odbačen zahtjev/prijedlog (rješenje_-_odbacivanje_po_109.docx)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