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f35cc" w14:paraId="92f35cc"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417A90">
      <w:pPr>
        <w:spacing w:lineRule="auto" w:line="240" w:after="0"/>
        <w:jc w:val="both"/>
        <w:rPr>
          <w:rFonts w:cs="Times New Roman" w:eastAsia="Times New Roman" w:hAnsi="Times New Roman" w:ascii="Times New Roman"/>
          <w:color w:themeColor="text1" w:val="000000"/>
          <w:sz w:val="24"/>
          <w:szCs w:val="24"/>
          <w:lang w:eastAsia="hr-HR"/>
        </w:rPr>
      </w:pPr>
      <w:r w:rsidRPr="002E4000">
        <w:rPr>
          <w:rFonts w:cs="Times New Roman" w:eastAsia="Times New Roman" w:hAnsi="Times New Roman" w:ascii="Times New Roman"/>
          <w:sz w:val="24"/>
          <w:szCs w:val="24"/>
          <w:lang w:eastAsia="hr-HR"/>
        </w:rPr>
        <w:tab/>
      </w:r>
      <w:r w:rsidRPr="00417A90">
        <w:rPr>
          <w:rFonts w:cs="Times New Roman" w:eastAsia="Times New Roman" w:hAnsi="Times New Roman" w:ascii="Times New Roman"/>
          <w:sz w:val="24"/>
          <w:szCs w:val="24"/>
          <w:lang w:eastAsia="hr-HR"/>
        </w:rPr>
        <w:t xml:space="preserve">Trgovački sud u Zadru, OIB: 39670464653, po sudskoj  savjetnici Anamariji Kovačić Milković, odlučujući o zahtjevu Financijske agencije, Regionalnog centra Split, Podružnica Šibenik, od </w:t>
      </w:r>
      <w:r w:rsidR="00417A90" w:rsidRPr="00417A90">
        <w:rPr>
          <w:rFonts w:cs="Times New Roman" w:eastAsia="Times New Roman" w:hAnsi="Times New Roman" w:ascii="Times New Roman"/>
          <w:sz w:val="24"/>
          <w:szCs w:val="24"/>
          <w:lang w:eastAsia="hr-HR"/>
        </w:rPr>
        <w:t>2</w:t>
      </w:r>
      <w:r w:rsidRPr="00417A90">
        <w:rPr>
          <w:rFonts w:cs="Times New Roman" w:eastAsia="Times New Roman" w:hAnsi="Times New Roman" w:ascii="Times New Roman"/>
          <w:sz w:val="24"/>
          <w:szCs w:val="24"/>
          <w:lang w:eastAsia="hr-HR"/>
        </w:rPr>
        <w:t xml:space="preserve">. </w:t>
      </w:r>
      <w:r w:rsidR="00417A90" w:rsidRPr="00417A90">
        <w:rPr>
          <w:rFonts w:cs="Times New Roman" w:eastAsia="Times New Roman" w:hAnsi="Times New Roman" w:ascii="Times New Roman"/>
          <w:sz w:val="24"/>
          <w:szCs w:val="24"/>
          <w:lang w:eastAsia="hr-HR"/>
        </w:rPr>
        <w:t>siječnja</w:t>
      </w:r>
      <w:r w:rsidRPr="00417A90">
        <w:rPr>
          <w:rFonts w:cs="Times New Roman" w:eastAsia="Times New Roman" w:hAnsi="Times New Roman" w:ascii="Times New Roman"/>
          <w:sz w:val="24"/>
          <w:szCs w:val="24"/>
          <w:lang w:eastAsia="hr-HR"/>
        </w:rPr>
        <w:t xml:space="preserve"> 2018. za provedbu skraćenog stečajnoga postupka nad dužnikom </w:t>
      </w:r>
      <w:r w:rsidR="00417A90" w:rsidRPr="00417A90">
        <w:rPr>
          <w:rFonts w:cs="Times New Roman" w:hAnsi="Times New Roman" w:ascii="Times New Roman"/>
          <w:sz w:val="24"/>
          <w:szCs w:val="24"/>
        </w:rPr>
        <w:t>GALLA d.o.o., Prvić Luka, Ulica VI 9 C, OIB: 17879707271</w:t>
      </w:r>
      <w:r w:rsidRPr="00417A90">
        <w:rPr>
          <w:rFonts w:cs="Times New Roman" w:eastAsia="Times New Roman" w:hAnsi="Times New Roman" w:ascii="Times New Roman"/>
          <w:sz w:val="24"/>
          <w:szCs w:val="24"/>
          <w:lang w:eastAsia="hr-HR"/>
        </w:rPr>
        <w:t xml:space="preserve">, </w:t>
      </w:r>
      <w:r w:rsidR="00417A90" w:rsidRPr="00417A90">
        <w:rPr>
          <w:rFonts w:cs="Times New Roman" w:eastAsia="Times New Roman" w:hAnsi="Times New Roman" w:ascii="Times New Roman"/>
          <w:sz w:val="24"/>
          <w:szCs w:val="24"/>
          <w:lang w:eastAsia="hr-HR"/>
        </w:rPr>
        <w:t>22</w:t>
      </w:r>
      <w:r w:rsidRPr="00417A90">
        <w:rPr>
          <w:rFonts w:cs="Times New Roman" w:eastAsia="Times New Roman" w:hAnsi="Times New Roman" w:ascii="Times New Roman"/>
          <w:color w:themeColor="text1" w:val="000000"/>
          <w:sz w:val="24"/>
          <w:szCs w:val="24"/>
          <w:lang w:eastAsia="hr-HR"/>
        </w:rPr>
        <w:t>.</w:t>
      </w:r>
      <w:r w:rsidR="00E41C91" w:rsidRPr="00417A90">
        <w:rPr>
          <w:rFonts w:cs="Times New Roman" w:eastAsia="Times New Roman" w:hAnsi="Times New Roman" w:ascii="Times New Roman"/>
          <w:color w:themeColor="text1" w:val="000000"/>
          <w:sz w:val="24"/>
          <w:szCs w:val="24"/>
          <w:lang w:eastAsia="hr-HR"/>
        </w:rPr>
        <w:t xml:space="preserve"> s</w:t>
      </w:r>
      <w:r w:rsidRPr="00417A90">
        <w:rPr>
          <w:rFonts w:cs="Times New Roman" w:eastAsia="Times New Roman" w:hAnsi="Times New Roman" w:ascii="Times New Roman"/>
          <w:color w:themeColor="text1" w:val="000000"/>
          <w:sz w:val="24"/>
          <w:szCs w:val="24"/>
          <w:lang w:eastAsia="hr-HR"/>
        </w:rPr>
        <w:t>vibnja 2018.,</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417A90">
        <w:rPr>
          <w:rFonts w:cs="Times New Roman" w:eastAsia="Times New Roman" w:hAnsi="Times New Roman" w:ascii="Times New Roman"/>
          <w:sz w:val="24"/>
          <w:szCs w:val="24"/>
          <w:lang w:eastAsia="hr-HR"/>
        </w:rPr>
        <w:t>22</w:t>
      </w:r>
      <w:r>
        <w:rPr>
          <w:rFonts w:cs="Times New Roman" w:eastAsia="Times New Roman" w:hAnsi="Times New Roman" w:ascii="Times New Roman"/>
          <w:sz w:val="24"/>
          <w:szCs w:val="24"/>
          <w:lang w:eastAsia="hr-HR"/>
        </w:rPr>
        <w:t>. svibnja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Pr="00FB43FB">
        <w:rPr>
          <w:rFonts w:cs="Times New Roman" w:eastAsia="Times New Roman" w:hAnsi="Times New Roman" w:ascii="Times New Roman"/>
          <w:sz w:val="24"/>
          <w:szCs w:val="24"/>
          <w:lang w:eastAsia="hr-HR"/>
        </w:rPr>
        <w:t xml:space="preserve"> Sudska savjetnica</w:t>
      </w:r>
    </w:p>
    <w:p w:rsidRDefault="00FB43FB"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Pr="00FB43FB">
        <w:rPr>
          <w:rFonts w:cs="Times New Roman" w:eastAsia="Times New Roman" w:hAnsi="Times New Roman" w:ascii="Times New Roman"/>
          <w:sz w:val="24"/>
          <w:szCs w:val="24"/>
          <w:lang w:eastAsia="hr-HR"/>
        </w:rPr>
        <w:t xml:space="preserve">  Anamarija Kovačić Milković</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p w:rsidRDefault="00FB43FB" w:rsidP="00FB43FB" w:rsidR="00FB43FB" w:rsidRPr="00FB43FB"/>
    <w:p w:rsidRDefault="00DB052E" w:rsidR="00DB052E"/>
    <w:sectPr w:rsidR="00DB052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417A90">
      <w:rPr>
        <w:rFonts w:cs="Times New Roman" w:eastAsia="Times New Roman" w:hAnsi="Times New Roman" w:ascii="Times New Roman"/>
        <w:sz w:val="24"/>
        <w:szCs w:val="24"/>
        <w:lang w:eastAsia="hr-HR"/>
      </w:rPr>
      <w:t>1</w:t>
    </w:r>
    <w:r w:rsidRPr="00FB43FB">
      <w:rPr>
        <w:rFonts w:cs="Times New Roman" w:eastAsia="Times New Roman" w:hAnsi="Times New Roman" w:ascii="Times New Roman"/>
        <w:sz w:val="24"/>
        <w:szCs w:val="24"/>
        <w:lang w:eastAsia="hr-HR"/>
      </w:rPr>
      <w:t>/2018-</w:t>
    </w:r>
    <w:r w:rsidR="002E4000">
      <w:rPr>
        <w:rFonts w:cs="Times New Roman" w:eastAsia="Times New Roman" w:hAnsi="Times New Roman" w:ascii="Times New Roman"/>
        <w:sz w:val="24"/>
        <w:szCs w:val="24"/>
        <w:lang w:eastAsia="hr-HR"/>
      </w:rPr>
      <w:t>7</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2E4000"/>
    <w:rsid w:val="00417A90"/>
    <w:rsid w:val="00D25F95"/>
    <w:rsid w:val="00DB052E"/>
    <w:rsid w:val="00E41C91"/>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D25F95"/>
    <w:rPr>
      <w:color w:val="808080"/>
      <w:bdr w:space="0" w:sz="0" w:color="auto" w:val="none"/>
      <w:shd w:fill="auto" w:color="auto" w:val="clear"/>
    </w:rPr>
  </w:style>
  <w:style w:customStyle="true" w:styleId="eSPISCCParagraphDefaultFont" w:type="character">
    <w:name w:val="eSPIS_CC_Paragraph Default Font"/>
    <w:basedOn w:val="Zadanifontodlomka"/>
    <w:rsid w:val="00D25F9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25F95"/>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25F9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25F9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D25F95"/>
    <w:rPr>
      <w:color w:val="808080"/>
      <w:bdr w:color="auto" w:space="0" w:sz="0" w:val="none"/>
      <w:shd w:color="auto" w:fill="auto" w:val="clear"/>
    </w:rPr>
  </w:style>
  <w:style w:customStyle="1" w:styleId="eSPISCCParagraphDefaultFont" w:type="character">
    <w:name w:val="eSPIS_CC_Paragraph Default Font"/>
    <w:basedOn w:val="Zadanifontodlomka"/>
    <w:rsid w:val="00D25F9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25F95"/>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25F9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25F9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2018.</izvorni_sadrzaj>
    <derivirana_varijabla naziv="DomainObject.Predmet.DatumOsnivanja_1">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St-1/2018</izvorni_sadrzaj>
    <derivirana_varijabla naziv="DomainObject.Predmet.OznakaBroj_1">St-1/2018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GALLA d.o.o. za turizam</izvorni_sadrzaj>
    <derivirana_varijabla naziv="DomainObject.Predmet.ProtustrankaFormated_1">  GALLA d.o.o. za turizam</derivirana_varijabla>
  </DomainObject.Predmet.ProtustrankaFormated>
  <DomainObject.Predmet.ProtustrankaFormatedOIB>
    <izvorni_sadrzaj>  GALLA d.o.o. za turizam, OIB 17879707271</izvorni_sadrzaj>
    <derivirana_varijabla naziv="DomainObject.Predmet.ProtustrankaFormatedOIB_1">  GALLA d.o.o. za turizam, OIB 17879707271</derivirana_varijabla>
  </DomainObject.Predmet.ProtustrankaFormatedOIB>
  <DomainObject.Predmet.ProtustrankaFormatedWithAdress>
    <izvorni_sadrzaj> GALLA d.o.o. za turizam, Ulica VI 9 C, 22233 Prvić Luka</izvorni_sadrzaj>
    <derivirana_varijabla naziv="DomainObject.Predmet.ProtustrankaFormatedWithAdress_1"> GALLA d.o.o. za turizam, Ulica VI 9 C, 22233 Prvić Luka</derivirana_varijabla>
  </DomainObject.Predmet.ProtustrankaFormatedWithAdress>
  <DomainObject.Predmet.ProtustrankaFormatedWithAdressOIB>
    <izvorni_sadrzaj> GALLA d.o.o. za turizam, OIB 17879707271, Ulica VI 9 C, 22233 Prvić Luka</izvorni_sadrzaj>
    <derivirana_varijabla naziv="DomainObject.Predmet.ProtustrankaFormatedWithAdressOIB_1"> GALLA d.o.o. za turizam, OIB 17879707271, Ulica VI 9 C, 22233 Prvić Luka</derivirana_varijabla>
  </DomainObject.Predmet.ProtustrankaFormatedWithAdressOIB>
  <DomainObject.Predmet.ProtustrankaWithAdress>
    <izvorni_sadrzaj>GALLA d.o.o. za turizam Ulica VI 9 C, 22233 Prvić Luka</izvorni_sadrzaj>
    <derivirana_varijabla naziv="DomainObject.Predmet.ProtustrankaWithAdress_1">GALLA d.o.o. za turizam Ulica VI 9 C, 22233 Prvić Luka</derivirana_varijabla>
  </DomainObject.Predmet.ProtustrankaWithAdress>
  <DomainObject.Predmet.ProtustrankaWithAdressOIB>
    <izvorni_sadrzaj>GALLA d.o.o. za turizam, OIB 17879707271, Ulica VI 9 C, 22233 Prvić Luka</izvorni_sadrzaj>
    <derivirana_varijabla naziv="DomainObject.Predmet.ProtustrankaWithAdressOIB_1">GALLA d.o.o. za turizam, OIB 17879707271, Ulica VI 9 C, 22233 Prvić Luka</derivirana_varijabla>
  </DomainObject.Predmet.ProtustrankaWithAdressOIB>
  <DomainObject.Predmet.ProtustrankaNazivFormated>
    <izvorni_sadrzaj>GALLA d.o.o. za turizam</izvorni_sadrzaj>
    <derivirana_varijabla naziv="DomainObject.Predmet.ProtustrankaNazivFormated_1">GALLA d.o.o. za turizam</derivirana_varijabla>
  </DomainObject.Predmet.ProtustrankaNazivFormated>
  <DomainObject.Predmet.ProtustrankaNazivFormatedOIB>
    <izvorni_sadrzaj>GALLA d.o.o. za turizam, OIB 17879707271</izvorni_sadrzaj>
    <derivirana_varijabla naziv="DomainObject.Predmet.ProtustrankaNazivFormatedOIB_1">GALLA d.o.o. za turizam, OIB 17879707271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Luje Marune 1, 22000 Šibenik</izvorni_sadrzaj>
    <derivirana_varijabla naziv="DomainObject.Predmet.StrankaFormatedWithAdress_1"> Financijska agencija, Perivoj Luje Marune 1, 22000 Šibenik</derivirana_varijabla>
  </DomainObject.Predmet.StrankaFormatedWithAdress>
  <DomainObject.Predmet.StrankaFormatedWithAdressOIB>
    <izvorni_sadrzaj> Financijska agencija, OIB 85821130368, Perivoj Luje Marune 1, 22000 Šibenik</izvorni_sadrzaj>
    <derivirana_varijabla naziv="DomainObject.Predmet.StrankaFormatedWithAdressOIB_1"> Financijska agencija, OIB 85821130368, Perivoj Luje Marune 1, 22000 Šibenik</derivirana_varijabla>
  </DomainObject.Predmet.StrankaFormatedWithAdressOIB>
  <DomainObject.Predmet.StrankaWithAdress>
    <izvorni_sadrzaj>Financijska agencija Perivoj Luje Marune 1,22000 Šibenik</izvorni_sadrzaj>
    <derivirana_varijabla naziv="DomainObject.Predmet.StrankaWithAdress_1">Financijska agencija Perivoj Luje Marune 1,22000 Šibenik</derivirana_varijabla>
  </DomainObject.Predmet.StrankaWithAdress>
  <DomainObject.Predmet.StrankaWithAdressOIB>
    <izvorni_sadrzaj>Financijska agencija, OIB 85821130368, Perivoj Luje Marune 1,22000 Šibenik</izvorni_sadrzaj>
    <derivirana_varijabla naziv="DomainObject.Predmet.StrankaWithAdressOIB_1">Financijska agencija, OIB 85821130368, Perivoj Luje 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Luje Marune 1, 22000 Šibenik</item>
    </izvorni_sadrzaj>
    <derivirana_varijabla naziv="DomainObject.Predmet.StrankaListFormatedWithAdress_1">
      <item>Financijska agencija, Perivoj Luje Marune 1, 22000 Šibenik</item>
    </derivirana_varijabla>
  </DomainObject.Predmet.StrankaListFormatedWithAdress>
  <DomainObject.Predmet.StrankaListFormatedWithAdressOIB>
    <izvorni_sadrzaj>
      <item>Financijska agencija, OIB 85821130368, Perivoj Luje Marune 1, 22000 Šibenik</item>
    </izvorni_sadrzaj>
    <derivirana_varijabla naziv="DomainObject.Predmet.StrankaListFormatedWithAdressOIB_1">
      <item>Financijska agencija, OIB 85821130368, Perivoj Luje 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GALLA d.o.o. za turizam</item>
    </izvorni_sadrzaj>
    <derivirana_varijabla naziv="DomainObject.Predmet.ProtuStrankaListFormated_1">
      <item>GALLA d.o.o. za turizam</item>
    </derivirana_varijabla>
  </DomainObject.Predmet.ProtuStrankaListFormated>
  <DomainObject.Predmet.ProtuStrankaListFormatedOIB>
    <izvorni_sadrzaj>
      <item>GALLA d.o.o. za turizam, OIB 17879707271</item>
    </izvorni_sadrzaj>
    <derivirana_varijabla naziv="DomainObject.Predmet.ProtuStrankaListFormatedOIB_1">
      <item>GALLA d.o.o. za turizam, OIB 17879707271</item>
    </derivirana_varijabla>
  </DomainObject.Predmet.ProtuStrankaListFormatedOIB>
  <DomainObject.Predmet.ProtuStrankaListFormatedWithAdress>
    <izvorni_sadrzaj>
      <item>GALLA d.o.o. za turizam, Ulica VI 9 C, 22233 Prvić Luka</item>
    </izvorni_sadrzaj>
    <derivirana_varijabla naziv="DomainObject.Predmet.ProtuStrankaListFormatedWithAdress_1">
      <item>GALLA d.o.o. za turizam, Ulica VI 9 C, 22233 Prvić Luka</item>
    </derivirana_varijabla>
  </DomainObject.Predmet.ProtuStrankaListFormatedWithAdress>
  <DomainObject.Predmet.ProtuStrankaListFormatedWithAdressOIB>
    <izvorni_sadrzaj>
      <item>GALLA d.o.o. za turizam, OIB 17879707271, Ulica VI 9 C, 22233 Prvić Luka</item>
    </izvorni_sadrzaj>
    <derivirana_varijabla naziv="DomainObject.Predmet.ProtuStrankaListFormatedWithAdressOIB_1">
      <item>GALLA d.o.o. za turizam, OIB 17879707271, Ulica VI 9 C, 22233 Prvić Luka</item>
    </derivirana_varijabla>
  </DomainObject.Predmet.ProtuStrankaListFormatedWithAdressOIB>
  <DomainObject.Predmet.ProtuStrankaListNazivFormated>
    <izvorni_sadrzaj>
      <item>GALLA d.o.o. za turizam</item>
    </izvorni_sadrzaj>
    <derivirana_varijabla naziv="DomainObject.Predmet.ProtuStrankaListNazivFormated_1">
      <item>GALLA d.o.o. za turizam</item>
    </derivirana_varijabla>
  </DomainObject.Predmet.ProtuStrankaListNazivFormated>
  <DomainObject.Predmet.ProtuStrankaListNazivFormatedOIB>
    <izvorni_sadrzaj>
      <item>GALLA d.o.o. za turizam, OIB 17879707271</item>
    </izvorni_sadrzaj>
    <derivirana_varijabla naziv="DomainObject.Predmet.ProtuStrankaListNazivFormatedOIB_1">
      <item>GALLA d.o.o. za turizam, OIB 17879707271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GALLA d.o.o. za turizam</izvorni_sadrzaj>
    <derivirana_varijabla naziv="DomainObject.Predmet.ProtustrankaIDrugi_1">GALLA d.o.o. za turizam</derivirana_varijabla>
  </DomainObject.Predmet.ProtustrankaIDrugi>
  <DomainObject.Predmet.StrankaIDrugiAdressOIB>
    <izvorni_sadrzaj>Financijska agencija, OIB 85821130368, Perivoj Luje Marune 1, 22000 Šibenik</izvorni_sadrzaj>
    <derivirana_varijabla naziv="DomainObject.Predmet.StrankaIDrugiAdressOIB_1">Financijska agencija, OIB 85821130368, Perivoj Luje Marune 1, 22000 Šibenik</derivirana_varijabla>
  </DomainObject.Predmet.StrankaIDrugiAdressOIB>
  <DomainObject.Predmet.ProtustrankaIDrugiAdressOIB>
    <izvorni_sadrzaj>GALLA d.o.o. za turizam, OIB 17879707271, Ulica VI 9 C, 22233 Prvić Luka</izvorni_sadrzaj>
    <derivirana_varijabla naziv="DomainObject.Predmet.ProtustrankaIDrugiAdressOIB_1">GALLA d.o.o. za turizam, OIB 17879707271, Ulica VI 9 C, 22233 Prvić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GALLA d.o.o. za turizam</item>
    </izvorni_sadrzaj>
    <derivirana_varijabla naziv="DomainObject.Predmet.SudioniciListNaziv_1">
      <item>Financijska agencija</item>
      <item>GALLA d.o.o. za turizam</item>
    </derivirana_varijabla>
  </DomainObject.Predmet.SudioniciListNaziv>
  <DomainObject.Predmet.SudioniciListAdressOIB>
    <izvorni_sadrzaj>
      <item>Financijska agencija, OIB 85821130368, Perivoj Luje Marune 1,22000 Šibenik</item>
      <item>GALLA d.o.o. za turizam, OIB 17879707271, Ulica VI 9 C,22233 Prvić Luka</item>
    </izvorni_sadrzaj>
    <derivirana_varijabla naziv="DomainObject.Predmet.SudioniciListAdressOIB_1">
      <item>Financijska agencija, OIB 85821130368, Perivoj Luje Marune 1,22000 Šibenik</item>
      <item>GALLA d.o.o. za turizam, OIB 17879707271, Ulica VI 9 C,22233 Prvić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17879707271</item>
    </izvorni_sadrzaj>
    <derivirana_varijabla naziv="DomainObject.Predmet.SudioniciListNazivOIB_1">
      <item>, OIB 85821130368</item>
      <item>, OIB 17879707271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198</properties:Words>
  <properties:Characters>972</properties:Characters>
  <properties:Lines>46</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2018-05-22T06:57:00Z</dcterms:created>
  <dc:creator>wsadmin</dc:creator>
  <cp:lastModifiedBy>Anita Ivandić</cp:lastModifiedBy>
  <cp:lastPrinted>2018-05-22T06:57:00Z</cp:lastPrinted>
  <dcterms:modified xmlns:xsi="http://www.w3.org/2001/XMLSchema-instance" xsi:type="dcterms:W3CDTF">2018-05-22T07:24:00Z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(st-1-18 šibenik.docx)</vt:lpwstr>
  </prop:property>
  <prop:property name="CC_coloring" pid="4" fmtid="{D5CDD505-2E9C-101B-9397-08002B2CF9AE}">
    <vt:bool>false</vt:bool>
  </prop:property>
  <prop:property name="BrojStranica" pid="5" fmtid="{D5CDD505-2E9C-101B-9397-08002B2CF9AE}">
    <vt:i4>1</vt:i4>
  </prop:property>
</prop:Properties>
</file>