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b66c6" w14:paraId="37b66c6" w:rsidRDefault="007C51C0" w:rsidP="007C51C0" w:rsidR="007C51C0">
      <w:pPr>
        <w:spacing w:lineRule="auto" w:line="240" w:after="0"/>
        <w15:collapsed w:val="false"/>
        <w:rPr>
          <w:rFonts w:eastAsia="Times New Roman" w:hAnsi="Times New Roman" w:ascii="Times New Roman"/>
          <w:sz w:val="24"/>
          <w:szCs w:val="24"/>
          <w:lang w:eastAsia="hr-HR"/>
        </w:rPr>
      </w:pPr>
      <w:bookmarkStart w:name="_GoBack" w:id="0"/>
      <w:bookmarkEnd w:id="0"/>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r w:rsidR="00B04DE4">
        <w:rPr>
          <w:rFonts w:eastAsia="Times New Roman" w:hAnsi="Times New Roman" w:ascii="Times New Roman"/>
          <w:sz w:val="24"/>
          <w:szCs w:val="24"/>
          <w:lang w:eastAsia="hr-HR"/>
        </w:rPr>
        <w:t xml:space="preserve">                        9 St-918</w:t>
      </w:r>
      <w:r>
        <w:rPr>
          <w:rFonts w:eastAsia="Times New Roman" w:hAnsi="Times New Roman" w:ascii="Times New Roman"/>
          <w:sz w:val="24"/>
          <w:szCs w:val="24"/>
          <w:lang w:eastAsia="hr-HR"/>
        </w:rPr>
        <w:t>/16</w:t>
      </w:r>
    </w:p>
    <w:p w:rsidRDefault="007C51C0" w:rsidP="007C51C0" w:rsidR="007C51C0">
      <w:pPr>
        <w:spacing w:lineRule="auto" w:line="240" w:after="0"/>
        <w:jc w:val="right"/>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REPUBLIKA HRVATSKA</w:t>
      </w: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TRGOVAČKI SUD U ZADRU</w:t>
      </w: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STALNA SLUŽBA U ŠIBENIKU</w:t>
      </w: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Stjepana Radića 81/II</w:t>
      </w:r>
    </w:p>
    <w:p w:rsidRDefault="007C51C0" w:rsidP="007C51C0" w:rsidR="007C51C0">
      <w:pPr>
        <w:spacing w:lineRule="auto" w:line="240" w:after="0"/>
        <w:jc w:val="right"/>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p>
    <w:p w:rsidRDefault="007C51C0" w:rsidP="007C51C0" w:rsidR="007C51C0">
      <w:pPr>
        <w:keepNext/>
        <w:spacing w:lineRule="auto" w:line="240" w:after="0"/>
        <w:jc w:val="center"/>
        <w:outlineLvl w:val="0"/>
        <w:rPr>
          <w:rFonts w:eastAsia="Times New Roman" w:hAnsi="Times New Roman" w:ascii="Times New Roman"/>
          <w:sz w:val="24"/>
          <w:szCs w:val="24"/>
          <w:lang w:eastAsia="hr-HR"/>
        </w:rPr>
      </w:pPr>
      <w:r>
        <w:rPr>
          <w:rFonts w:eastAsia="Times New Roman" w:hAnsi="Times New Roman" w:ascii="Times New Roman"/>
          <w:sz w:val="24"/>
          <w:szCs w:val="24"/>
          <w:lang w:eastAsia="hr-HR"/>
        </w:rPr>
        <w:t>R E P U B L I K A   H R V A T S K A</w:t>
      </w:r>
    </w:p>
    <w:p w:rsidRDefault="007C51C0" w:rsidP="007C51C0" w:rsidR="007C51C0">
      <w:pPr>
        <w:keepNext/>
        <w:spacing w:lineRule="auto" w:line="240" w:after="0"/>
        <w:jc w:val="center"/>
        <w:outlineLvl w:val="0"/>
        <w:rPr>
          <w:rFonts w:eastAsia="Times New Roman" w:hAnsi="Times New Roman" w:ascii="Times New Roman"/>
          <w:sz w:val="24"/>
          <w:szCs w:val="24"/>
          <w:lang w:eastAsia="hr-HR"/>
        </w:rPr>
      </w:pPr>
    </w:p>
    <w:p w:rsidRDefault="007C51C0" w:rsidP="007C51C0" w:rsidR="007C51C0">
      <w:pPr>
        <w:keepNext/>
        <w:spacing w:lineRule="auto" w:line="240" w:after="0"/>
        <w:jc w:val="center"/>
        <w:outlineLvl w:val="0"/>
        <w:rPr>
          <w:rFonts w:eastAsia="Times New Roman" w:hAnsi="Times New Roman" w:ascii="Times New Roman"/>
          <w:sz w:val="24"/>
          <w:szCs w:val="24"/>
          <w:lang w:eastAsia="hr-HR"/>
        </w:rPr>
      </w:pPr>
      <w:r>
        <w:rPr>
          <w:rFonts w:eastAsia="Times New Roman" w:hAnsi="Times New Roman" w:ascii="Times New Roman"/>
          <w:sz w:val="24"/>
          <w:szCs w:val="24"/>
          <w:lang w:eastAsia="hr-HR"/>
        </w:rPr>
        <w:t>R J E Š E N J E</w:t>
      </w:r>
    </w:p>
    <w:p w:rsidRDefault="007C51C0" w:rsidP="007C51C0" w:rsidR="007C51C0">
      <w:pPr>
        <w:spacing w:lineRule="auto" w:line="240" w:after="0"/>
        <w:jc w:val="center"/>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t xml:space="preserve">Trgovački sud u Zadru, Stalna služba u Šibeniku, po stečajnom sucu Terezija Goreta, povodom prijedloga za otvaranje stečajnog postupka nad dužnikom </w:t>
      </w:r>
      <w:r w:rsidR="009F4611" w:rsidRPr="009F4611">
        <w:rPr>
          <w:rFonts w:hAnsi="Times New Roman" w:ascii="Times New Roman"/>
          <w:sz w:val="24"/>
          <w:szCs w:val="24"/>
        </w:rPr>
        <w:t>Martingal d.o.o. za trgovinu i usluge iz Šibenika, Obala palih omladinaca 2, OIB: 92152178727, dana 08. kolovoza 2016. godine</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center"/>
        <w:rPr>
          <w:rFonts w:eastAsia="Times New Roman" w:hAnsi="Times New Roman" w:ascii="Times New Roman"/>
          <w:b/>
          <w:sz w:val="24"/>
          <w:szCs w:val="24"/>
          <w:lang w:eastAsia="hr-HR"/>
        </w:rPr>
      </w:pPr>
      <w:r>
        <w:rPr>
          <w:rFonts w:eastAsia="Times New Roman" w:hAnsi="Times New Roman" w:ascii="Times New Roman"/>
          <w:b/>
          <w:sz w:val="24"/>
          <w:szCs w:val="24"/>
          <w:lang w:eastAsia="hr-HR"/>
        </w:rPr>
        <w:t>r i j e š i o    j e</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pStyle w:val="Odlomakpopisa"/>
        <w:spacing w:lineRule="auto" w:line="240" w:after="0"/>
        <w:ind w:left="1080"/>
        <w:jc w:val="both"/>
        <w:rPr>
          <w:rFonts w:eastAsia="Times New Roman" w:hAnsi="Times New Roman" w:ascii="Times New Roman"/>
          <w:b/>
          <w:sz w:val="24"/>
          <w:szCs w:val="24"/>
          <w:lang w:eastAsia="hr-HR"/>
        </w:rPr>
      </w:pPr>
    </w:p>
    <w:p w:rsidRDefault="007C51C0" w:rsidP="007C51C0" w:rsidR="007C51C0">
      <w:pPr>
        <w:pStyle w:val="Odlomakpopisa"/>
        <w:numPr>
          <w:ilvl w:val="0"/>
          <w:numId w:val="1"/>
        </w:numPr>
        <w:spacing w:lineRule="auto" w:line="240" w:after="0"/>
        <w:ind w:firstLine="360" w:left="360"/>
        <w:jc w:val="both"/>
        <w:rPr>
          <w:rFonts w:eastAsia="Times New Roman" w:hAnsi="Times New Roman" w:ascii="Times New Roman"/>
          <w:sz w:val="24"/>
          <w:szCs w:val="24"/>
          <w:lang w:eastAsia="hr-HR"/>
        </w:rPr>
      </w:pPr>
      <w:r w:rsidRPr="00B16D6B">
        <w:rPr>
          <w:rFonts w:eastAsia="Times New Roman" w:hAnsi="Times New Roman" w:ascii="Times New Roman"/>
          <w:sz w:val="24"/>
          <w:szCs w:val="24"/>
          <w:lang w:eastAsia="hr-HR"/>
        </w:rPr>
        <w:t xml:space="preserve">Pokreće se postupak radi utvrđenja pretpostavki za otvaranje stečajnog postupka (prethodni postupak) nad dužnikom </w:t>
      </w:r>
      <w:r w:rsidR="009F4611" w:rsidRPr="009F4611">
        <w:rPr>
          <w:rFonts w:hAnsi="Times New Roman" w:ascii="Times New Roman"/>
          <w:sz w:val="24"/>
          <w:szCs w:val="24"/>
        </w:rPr>
        <w:t>Martingal d.o.o. za trgovinu i usluge iz Šibenika, Obala palih omladinaca 2, OIB: 92152178727</w:t>
      </w:r>
      <w:r w:rsidR="00B16D6B">
        <w:rPr>
          <w:rFonts w:eastAsia="Times New Roman" w:hAnsi="Times New Roman" w:ascii="Times New Roman"/>
          <w:sz w:val="24"/>
          <w:szCs w:val="24"/>
          <w:lang w:eastAsia="hr-HR"/>
        </w:rPr>
        <w:t>.</w:t>
      </w:r>
    </w:p>
    <w:p w:rsidRDefault="00B16D6B" w:rsidP="00B16D6B" w:rsidR="00B16D6B" w:rsidRPr="00B16D6B">
      <w:pPr>
        <w:pStyle w:val="Odlomakpopisa"/>
        <w:spacing w:lineRule="auto" w:line="240" w:after="0"/>
        <w:jc w:val="both"/>
        <w:rPr>
          <w:rFonts w:eastAsia="Times New Roman" w:hAnsi="Times New Roman" w:ascii="Times New Roman"/>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Ročište radi očitovanju o prijedlogu za otvaranje stečajnog postupka određuje se u prostorijama ovog suda na adresi</w:t>
      </w:r>
      <w:r>
        <w:rPr>
          <w:rFonts w:eastAsia="Times New Roman" w:hAnsi="Times New Roman" w:ascii="Times New Roman"/>
          <w:sz w:val="24"/>
          <w:szCs w:val="24"/>
          <w:lang w:eastAsia="hr-HR" w:val="en-AU"/>
        </w:rPr>
        <w:t xml:space="preserve"> </w:t>
      </w:r>
      <w:r>
        <w:rPr>
          <w:rFonts w:eastAsia="Times New Roman" w:hAnsi="Times New Roman" w:ascii="Times New Roman"/>
          <w:b/>
          <w:sz w:val="24"/>
          <w:szCs w:val="24"/>
          <w:lang w:eastAsia="hr-HR" w:val="en-AU"/>
        </w:rPr>
        <w:t>Stjepana Radića 81/II,  Šibenik</w:t>
      </w:r>
      <w:r>
        <w:rPr>
          <w:rFonts w:eastAsia="Times New Roman" w:hAnsi="Times New Roman" w:ascii="Times New Roman"/>
          <w:sz w:val="24"/>
          <w:szCs w:val="24"/>
          <w:lang w:eastAsia="hr-HR" w:val="en-AU"/>
        </w:rPr>
        <w:t>,</w:t>
      </w:r>
      <w:r>
        <w:rPr>
          <w:rFonts w:eastAsia="Times New Roman" w:hAnsi="Times New Roman" w:ascii="Times New Roman"/>
          <w:sz w:val="24"/>
          <w:szCs w:val="24"/>
          <w:lang w:eastAsia="hr-HR"/>
        </w:rPr>
        <w:t xml:space="preserve"> sudnica br. 212, za dan</w:t>
      </w:r>
    </w:p>
    <w:p w:rsidRDefault="007C51C0" w:rsidP="007C51C0" w:rsidR="007C51C0">
      <w:pPr>
        <w:pStyle w:val="Odlomakpopisa"/>
        <w:rPr>
          <w:rFonts w:eastAsia="Times New Roman" w:hAnsi="Times New Roman" w:ascii="Times New Roman"/>
          <w:sz w:val="24"/>
          <w:szCs w:val="24"/>
          <w:lang w:eastAsia="hr-HR"/>
        </w:rPr>
      </w:pPr>
    </w:p>
    <w:p w:rsidRDefault="007C51C0" w:rsidP="007C51C0" w:rsidR="007C51C0">
      <w:pPr>
        <w:pStyle w:val="Odlomakpopisa"/>
        <w:spacing w:lineRule="auto" w:line="240" w:after="0"/>
        <w:ind w:left="360"/>
        <w:jc w:val="both"/>
        <w:rPr>
          <w:rFonts w:eastAsia="Times New Roman" w:hAnsi="Times New Roman" w:ascii="Times New Roman"/>
          <w:sz w:val="24"/>
          <w:szCs w:val="24"/>
          <w:lang w:eastAsia="hr-HR"/>
        </w:rPr>
      </w:pPr>
    </w:p>
    <w:p w:rsidRDefault="007C51C0" w:rsidP="007C51C0" w:rsidR="007C51C0">
      <w:pPr>
        <w:spacing w:lineRule="auto" w:line="240" w:after="0"/>
        <w:ind w:hanging="705" w:left="705"/>
        <w:jc w:val="both"/>
        <w:rPr>
          <w:rFonts w:eastAsia="Times New Roman" w:hAnsi="Times New Roman" w:ascii="Times New Roman"/>
          <w:sz w:val="24"/>
          <w:szCs w:val="24"/>
          <w:lang w:eastAsia="hr-HR" w:val="en-AU"/>
        </w:rPr>
      </w:pPr>
    </w:p>
    <w:p w:rsidRDefault="009F4611" w:rsidP="007C51C0" w:rsidR="007C51C0">
      <w:pPr>
        <w:spacing w:lineRule="auto" w:line="240" w:after="0"/>
        <w:jc w:val="center"/>
        <w:rPr>
          <w:rFonts w:eastAsia="Times New Roman" w:hAnsi="Times New Roman" w:ascii="Times New Roman"/>
          <w:b/>
          <w:sz w:val="24"/>
          <w:szCs w:val="24"/>
          <w:u w:val="single"/>
          <w:lang w:eastAsia="hr-HR"/>
        </w:rPr>
      </w:pPr>
      <w:r>
        <w:rPr>
          <w:rFonts w:eastAsia="Times New Roman" w:hAnsi="Times New Roman" w:ascii="Times New Roman"/>
          <w:b/>
          <w:sz w:val="24"/>
          <w:szCs w:val="24"/>
          <w:u w:val="single"/>
          <w:lang w:eastAsia="hr-HR"/>
        </w:rPr>
        <w:t>08. rujna</w:t>
      </w:r>
      <w:r w:rsidR="007C51C0">
        <w:rPr>
          <w:rFonts w:eastAsia="Times New Roman" w:hAnsi="Times New Roman" w:ascii="Times New Roman"/>
          <w:b/>
          <w:sz w:val="24"/>
          <w:szCs w:val="24"/>
          <w:u w:val="single"/>
          <w:lang w:eastAsia="hr-HR"/>
        </w:rPr>
        <w:t xml:space="preserve"> 2016. godine u </w:t>
      </w:r>
      <w:r>
        <w:rPr>
          <w:rFonts w:eastAsia="Times New Roman" w:hAnsi="Times New Roman" w:ascii="Times New Roman"/>
          <w:b/>
          <w:sz w:val="24"/>
          <w:szCs w:val="24"/>
          <w:u w:val="single"/>
          <w:lang w:eastAsia="hr-HR"/>
        </w:rPr>
        <w:t>09.00</w:t>
      </w:r>
      <w:r w:rsidR="007C51C0">
        <w:rPr>
          <w:rFonts w:eastAsia="Times New Roman" w:hAnsi="Times New Roman" w:ascii="Times New Roman"/>
          <w:b/>
          <w:sz w:val="24"/>
          <w:szCs w:val="24"/>
          <w:u w:val="single"/>
          <w:lang w:eastAsia="hr-HR"/>
        </w:rPr>
        <w:t xml:space="preserve"> sati.</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ind w:left="705"/>
        <w:jc w:val="both"/>
        <w:rPr>
          <w:rFonts w:eastAsia="Times New Roman" w:hAnsi="Times New Roman" w:ascii="Times New Roman"/>
          <w:b/>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Poziva se predlagatelj i zakonski zastupnik dužnika </w:t>
      </w:r>
      <w:r w:rsidR="009F4611" w:rsidRPr="009F4611">
        <w:rPr>
          <w:rFonts w:hAnsi="Times New Roman" w:ascii="Times New Roman"/>
          <w:sz w:val="24"/>
          <w:szCs w:val="24"/>
        </w:rPr>
        <w:t>Sandra Španja, Vodice, Lička 51, OIB: 08278901578</w:t>
      </w:r>
      <w:r w:rsidR="00A508C5">
        <w:rPr>
          <w:rFonts w:eastAsia="Times New Roman" w:hAnsi="Times New Roman" w:ascii="Times New Roman"/>
          <w:sz w:val="24"/>
          <w:szCs w:val="24"/>
          <w:lang w:eastAsia="hr-HR"/>
        </w:rPr>
        <w:t>,</w:t>
      </w:r>
      <w:r>
        <w:rPr>
          <w:rFonts w:eastAsia="Times New Roman" w:hAnsi="Times New Roman" w:ascii="Times New Roman"/>
          <w:sz w:val="24"/>
          <w:szCs w:val="24"/>
          <w:lang w:eastAsia="hr-HR"/>
        </w:rPr>
        <w:t xml:space="preserve"> te osoba ovlaštena za zastupanje pravne osobe koja za dužnika obavlja poslove platnog prometa,  pristupiti na zakazano ročište.</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Naređuje se zakonskom zastupniku dužnika u roku od osam (8) dana dostaviti sudu pozivom na gornji poslovni broj:</w:t>
      </w:r>
    </w:p>
    <w:p w:rsidRDefault="007C51C0" w:rsidP="007C51C0" w:rsidR="007C51C0">
      <w:pPr>
        <w:pStyle w:val="Odlomakpopisa"/>
        <w:spacing w:lineRule="auto" w:line="240" w:after="0"/>
        <w:ind w:left="360"/>
        <w:jc w:val="both"/>
        <w:rPr>
          <w:rFonts w:eastAsia="Times New Roman" w:hAnsi="Times New Roman" w:ascii="Times New Roman"/>
          <w:sz w:val="24"/>
          <w:szCs w:val="24"/>
          <w:lang w:eastAsia="hr-HR"/>
        </w:rPr>
      </w:pPr>
    </w:p>
    <w:p w:rsidRDefault="007C51C0" w:rsidP="007C51C0" w:rsidR="007C51C0">
      <w:pPr>
        <w:numPr>
          <w:ilvl w:val="0"/>
          <w:numId w:val="2"/>
        </w:num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pisano izvješće o financijsko-gospodarskom stanju dužnika u dva primjerka,</w:t>
      </w:r>
    </w:p>
    <w:p w:rsidRDefault="007C51C0" w:rsidP="007C51C0" w:rsidR="007C51C0">
      <w:pPr>
        <w:numPr>
          <w:ilvl w:val="0"/>
          <w:numId w:val="2"/>
        </w:num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popis imovine i obveza dužnika prema čl. 17. Stečajnog zakona (NN 71/15, dalje u tekstu SZ) u dva primjerka koji sastoji se od naznake:</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 nekretnina i pokretnina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2. imovinskih prava dužnika na tuđim stvarima,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3. novčanih i nenovčanih tražbina dužnika,</w:t>
      </w:r>
    </w:p>
    <w:p w:rsidRDefault="009F4611" w:rsidP="007C51C0" w:rsidR="009F4611">
      <w:pPr>
        <w:spacing w:lineRule="auto" w:line="240" w:after="0"/>
        <w:ind w:left="1065"/>
        <w:jc w:val="both"/>
        <w:rPr>
          <w:rFonts w:eastAsia="Times New Roman" w:hAnsi="Times New Roman" w:ascii="Times New Roman"/>
          <w:sz w:val="24"/>
          <w:szCs w:val="24"/>
          <w:lang w:eastAsia="hr-HR"/>
        </w:rPr>
      </w:pPr>
    </w:p>
    <w:p w:rsidRDefault="00B16D6B" w:rsidP="00B16D6B" w:rsidR="00B16D6B">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lastRenderedPageBreak/>
        <w:t xml:space="preserve">                                                                       - 2 -                            </w:t>
      </w:r>
      <w:r w:rsidR="009F4611">
        <w:rPr>
          <w:rFonts w:eastAsia="Times New Roman" w:hAnsi="Times New Roman" w:ascii="Times New Roman"/>
          <w:sz w:val="24"/>
          <w:szCs w:val="24"/>
          <w:lang w:eastAsia="hr-HR"/>
        </w:rPr>
        <w:t xml:space="preserve">                        9 St-918</w:t>
      </w:r>
      <w:r>
        <w:rPr>
          <w:rFonts w:eastAsia="Times New Roman" w:hAnsi="Times New Roman" w:ascii="Times New Roman"/>
          <w:sz w:val="24"/>
          <w:szCs w:val="24"/>
          <w:lang w:eastAsia="hr-HR"/>
        </w:rPr>
        <w:t>/16</w:t>
      </w:r>
    </w:p>
    <w:p w:rsidRDefault="00B16D6B" w:rsidP="00B16D6B" w:rsidR="00B16D6B">
      <w:pPr>
        <w:spacing w:lineRule="auto" w:line="240" w:after="0"/>
        <w:ind w:left="1065"/>
        <w:jc w:val="both"/>
        <w:rPr>
          <w:rFonts w:eastAsia="Times New Roman" w:hAnsi="Times New Roman" w:ascii="Times New Roman"/>
          <w:sz w:val="24"/>
          <w:szCs w:val="24"/>
          <w:lang w:eastAsia="hr-HR"/>
        </w:rPr>
      </w:pPr>
    </w:p>
    <w:p w:rsidRDefault="00B16D6B" w:rsidP="00B16D6B" w:rsidR="00B16D6B">
      <w:pPr>
        <w:spacing w:lineRule="auto" w:line="240" w:after="0"/>
        <w:ind w:left="1065"/>
        <w:jc w:val="both"/>
        <w:rPr>
          <w:rFonts w:eastAsia="Times New Roman" w:hAnsi="Times New Roman" w:ascii="Times New Roman"/>
          <w:sz w:val="24"/>
          <w:szCs w:val="24"/>
          <w:lang w:eastAsia="hr-HR"/>
        </w:rPr>
      </w:pPr>
    </w:p>
    <w:p w:rsidRDefault="007C51C0" w:rsidP="00B16D6B"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4. drugih prava koja čine imovinu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5. novčanih sredstava na računima,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6. druge imovine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7. obveza dužnika unesenih u njegove poslovne knjige,</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8. drugih novčanih i nenovčanih obveza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9. razlučnih prava na imovini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10. izlučnih prava,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11. prosječnih mjesečnih troškova redovnoga poslovanja dužnika u posljednjih godinu dana,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12. postupaka pred sudovima ili javnopravnim tijelima u kojima je dužnik stranka i visinu ili opis tražbine koja je predmet postupka,</w:t>
      </w:r>
    </w:p>
    <w:p w:rsidRDefault="007C51C0" w:rsidP="007C51C0" w:rsidR="007C51C0">
      <w:pPr>
        <w:spacing w:lineRule="auto" w:line="240" w:after="0"/>
        <w:ind w:left="1065"/>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C51C0" w:rsidP="007C51C0" w:rsidR="007C51C0">
      <w:pPr>
        <w:spacing w:lineRule="auto" w:line="240" w:after="0"/>
        <w:ind w:left="1065"/>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Upozorava se zakonski zastupnik dužnika da za davanje neistinitoga ili nepotpunoga popisa imovine i obveza, dužnik odgovara kao za davanje lažnoga iskaza u postupku pred sudom, da je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Poziva se FINA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022/209-320 najkasnije 60 minuta prije određenog ročišta.</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Obrazloženje</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t xml:space="preserve">Financijska agencija RC Split, Podružnica Šibenik je podnijela ovom sudu dana </w:t>
      </w:r>
      <w:r w:rsidR="009F4611">
        <w:rPr>
          <w:rFonts w:eastAsia="Times New Roman" w:hAnsi="Times New Roman" w:ascii="Times New Roman"/>
          <w:sz w:val="24"/>
          <w:szCs w:val="24"/>
          <w:lang w:eastAsia="hr-HR"/>
        </w:rPr>
        <w:t>04. Srpnja 2016</w:t>
      </w:r>
      <w:r>
        <w:rPr>
          <w:rFonts w:eastAsia="Times New Roman" w:hAnsi="Times New Roman" w:ascii="Times New Roman"/>
          <w:sz w:val="24"/>
          <w:szCs w:val="24"/>
          <w:lang w:eastAsia="hr-HR"/>
        </w:rPr>
        <w:t>. godine zahtjev za provedbu skraćenog  stečajnog postupka nad dužnikom</w:t>
      </w:r>
      <w:r w:rsidR="009F4611">
        <w:rPr>
          <w:rFonts w:eastAsia="Times New Roman" w:hAnsi="Times New Roman" w:ascii="Times New Roman"/>
          <w:sz w:val="24"/>
          <w:szCs w:val="24"/>
          <w:lang w:eastAsia="hr-HR"/>
        </w:rPr>
        <w:t>.</w:t>
      </w:r>
    </w:p>
    <w:p w:rsidRDefault="009F4611" w:rsidP="007C51C0" w:rsidR="009F4611">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B16D6B" w:rsidR="00B16D6B">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Sukladno čl. 428. Stečajnog zakona (NN 71/15, dalje u tekstu SZ) sud će provesti skraćeni stečajni postupak ako dužnik (a) nema zaposlenih, (b) u Očevidniku redoslijeda osnova za plaćanje ima evidentirane neizvršene osnove za plaćanje u neprekinutom razdoblju </w:t>
      </w:r>
    </w:p>
    <w:p w:rsidRDefault="009F4611" w:rsidP="00B16D6B" w:rsidR="009F4611">
      <w:pPr>
        <w:spacing w:lineRule="auto" w:line="240" w:after="0"/>
        <w:ind w:firstLine="708"/>
        <w:jc w:val="both"/>
        <w:rPr>
          <w:rFonts w:eastAsia="Times New Roman" w:hAnsi="Times New Roman" w:ascii="Times New Roman"/>
          <w:sz w:val="24"/>
          <w:szCs w:val="24"/>
          <w:lang w:eastAsia="hr-HR"/>
        </w:rPr>
      </w:pPr>
    </w:p>
    <w:p w:rsidRDefault="00B16D6B" w:rsidP="00B16D6B" w:rsidR="00B16D6B">
      <w:pPr>
        <w:spacing w:lineRule="auto" w:line="240" w:after="0"/>
        <w:ind w:firstLine="708"/>
        <w:jc w:val="both"/>
        <w:rPr>
          <w:rFonts w:eastAsia="Times New Roman" w:hAnsi="Times New Roman" w:ascii="Times New Roman"/>
          <w:sz w:val="24"/>
          <w:szCs w:val="24"/>
          <w:lang w:eastAsia="hr-HR"/>
        </w:rPr>
      </w:pPr>
    </w:p>
    <w:p w:rsidRDefault="00B16D6B" w:rsidP="00B16D6B" w:rsidR="00B16D6B">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lastRenderedPageBreak/>
        <w:t xml:space="preserve">                                                                      - 3 -                            </w:t>
      </w:r>
      <w:r w:rsidR="009F4611">
        <w:rPr>
          <w:rFonts w:eastAsia="Times New Roman" w:hAnsi="Times New Roman" w:ascii="Times New Roman"/>
          <w:sz w:val="24"/>
          <w:szCs w:val="24"/>
          <w:lang w:eastAsia="hr-HR"/>
        </w:rPr>
        <w:t xml:space="preserve">                        9 St-918</w:t>
      </w:r>
      <w:r>
        <w:rPr>
          <w:rFonts w:eastAsia="Times New Roman" w:hAnsi="Times New Roman" w:ascii="Times New Roman"/>
          <w:sz w:val="24"/>
          <w:szCs w:val="24"/>
          <w:lang w:eastAsia="hr-HR"/>
        </w:rPr>
        <w:t>/16</w:t>
      </w:r>
    </w:p>
    <w:p w:rsidRDefault="00B16D6B" w:rsidP="00B16D6B" w:rsidR="00B16D6B">
      <w:pPr>
        <w:spacing w:lineRule="auto" w:line="240" w:after="0"/>
        <w:ind w:firstLine="708"/>
        <w:jc w:val="both"/>
        <w:rPr>
          <w:rFonts w:eastAsia="Times New Roman" w:hAnsi="Times New Roman" w:ascii="Times New Roman"/>
          <w:sz w:val="24"/>
          <w:szCs w:val="24"/>
          <w:lang w:eastAsia="hr-HR"/>
        </w:rPr>
      </w:pPr>
    </w:p>
    <w:p w:rsidRDefault="00B16D6B" w:rsidP="00B16D6B" w:rsidR="00B16D6B">
      <w:pPr>
        <w:spacing w:lineRule="auto" w:line="240" w:after="0"/>
        <w:ind w:firstLine="708"/>
        <w:jc w:val="both"/>
        <w:rPr>
          <w:rFonts w:eastAsia="Times New Roman" w:hAnsi="Times New Roman" w:ascii="Times New Roman"/>
          <w:sz w:val="24"/>
          <w:szCs w:val="24"/>
          <w:lang w:eastAsia="hr-HR"/>
        </w:rPr>
      </w:pPr>
    </w:p>
    <w:p w:rsidRDefault="007C51C0" w:rsidP="00B16D6B" w:rsidR="00A508C5">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od 120 dana, (c) nisu ispunjene pretpostavke za pokretanje drugog postupka radi brisanja iz sudskog registra.</w:t>
      </w:r>
    </w:p>
    <w:p w:rsidRDefault="00A508C5" w:rsidP="007C51C0" w:rsidR="00A508C5">
      <w:pPr>
        <w:spacing w:lineRule="auto" w:line="240" w:after="0"/>
        <w:ind w:firstLine="708"/>
        <w:jc w:val="both"/>
        <w:rPr>
          <w:rFonts w:eastAsia="Times New Roman" w:hAnsi="Times New Roman" w:ascii="Times New Roman"/>
          <w:sz w:val="24"/>
          <w:szCs w:val="24"/>
          <w:lang w:eastAsia="hr-HR"/>
        </w:rPr>
      </w:pPr>
    </w:p>
    <w:p w:rsidRDefault="007C51C0" w:rsidP="007C51C0" w:rsidR="00A508C5">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Prema čl. 431. SZ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pa će sud po službenoj dužnosti donijeti rješenje o otvaranju i zaključenju skraćenoga stečajnog postupka. U konkretnom slučaju nisu ispunjene pretpostavke za otvaranje i zaključenje skračenog stečajnog postupka, budući </w:t>
      </w:r>
      <w:r w:rsidR="00A508C5">
        <w:rPr>
          <w:rFonts w:eastAsia="Times New Roman" w:hAnsi="Times New Roman" w:ascii="Times New Roman"/>
          <w:sz w:val="24"/>
          <w:szCs w:val="24"/>
          <w:lang w:eastAsia="hr-HR"/>
        </w:rPr>
        <w:t>je vjerovnik Republika Hrvatska predložio otvaranje stečajnog postupka.</w:t>
      </w:r>
    </w:p>
    <w:p w:rsidRDefault="00A508C5"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Sukladno čl. 433.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odnosno otvaranju stečajnoga postupka.</w:t>
      </w:r>
    </w:p>
    <w:p w:rsidRDefault="007C51C0" w:rsidP="007C51C0" w:rsidR="007C51C0">
      <w:pPr>
        <w:spacing w:lineRule="auto" w:line="240" w:after="0"/>
        <w:ind w:firstLine="708"/>
        <w:jc w:val="both"/>
        <w:rPr>
          <w:rFonts w:eastAsia="Times New Roman" w:hAnsi="Times New Roman" w:ascii="Times New Roman"/>
          <w:sz w:val="24"/>
          <w:szCs w:val="24"/>
          <w:lang w:eastAsia="hr-HR"/>
        </w:rPr>
      </w:pP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Prema čl. 115. SZ na temelju prijedloga za otvaranje stečajnog postupka sud donosi rješenje o pokretanju prethodnog postupka radi utvrđenja pretpostavki za otvaranje stečajnog postupka (prethodni postupak). </w:t>
      </w:r>
    </w:p>
    <w:p w:rsidRDefault="007C51C0" w:rsidP="007C51C0" w:rsidR="007C51C0">
      <w:pPr>
        <w:spacing w:lineRule="auto" w:line="240" w:after="0"/>
        <w:ind w:firstLine="708"/>
        <w:jc w:val="both"/>
        <w:rPr>
          <w:rFonts w:eastAsia="Times New Roman" w:hAnsi="Times New Roman" w:ascii="Times New Roman"/>
          <w:sz w:val="24"/>
          <w:szCs w:val="24"/>
          <w:lang w:eastAsia="hr-HR"/>
        </w:rPr>
      </w:pP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Kako bi se utvrdilo stvarno stanje stvari odnosno da li postoje uvjeti za otvaranje i provođenje stečajnog postupka, sud je temeljem čl. 123. SZ zakazao ročište radi očitovanja o prijedlogu za otvaranje stečajnog postupka, te je u smislu čl. 117. SZ naredio osobama ovlaštenim za zastupanje dužnika pružiti sve potrebne podatke i obavijesti odnosno pisano izvješće o financijsko-gospodarskom stanju dužnika i temeljem čl. 16. SZ dati popis imovine i obveza dužnika prema čl. 17. SZ, te upozorio zakonskog zastupnika dužnika na posljedice postupanja sukladno čl. 17., 177., 178. i 180. SZ u svezi s čl. 117. SZ. </w:t>
      </w:r>
    </w:p>
    <w:p w:rsidRDefault="007C51C0" w:rsidP="007C51C0" w:rsidR="007C51C0">
      <w:pPr>
        <w:spacing w:lineRule="auto" w:line="240" w:after="0"/>
        <w:ind w:firstLine="708"/>
        <w:jc w:val="both"/>
        <w:rPr>
          <w:rFonts w:eastAsia="Times New Roman" w:hAnsi="Times New Roman" w:ascii="Times New Roman"/>
          <w:sz w:val="24"/>
          <w:szCs w:val="24"/>
          <w:lang w:eastAsia="hr-HR"/>
        </w:rPr>
      </w:pP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Zbog navedenog, na temelju navedenih propisa, odlučeno je kao u izreci. </w:t>
      </w:r>
    </w:p>
    <w:p w:rsidRDefault="007C51C0" w:rsidP="007C51C0" w:rsidR="007C51C0">
      <w:pPr>
        <w:spacing w:lineRule="auto" w:line="240" w:after="0"/>
        <w:jc w:val="both"/>
        <w:rPr>
          <w:rFonts w:eastAsia="Times New Roman" w:hAnsi="Times New Roman" w:ascii="Times New Roman"/>
          <w:sz w:val="24"/>
          <w:szCs w:val="24"/>
          <w:u w:val="single"/>
          <w:lang w:eastAsia="hr-HR"/>
        </w:rPr>
      </w:pPr>
    </w:p>
    <w:p w:rsidRDefault="007C51C0" w:rsidP="007C51C0" w:rsidR="007C51C0">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U Šibeniku, </w:t>
      </w:r>
      <w:r w:rsidR="009F4611">
        <w:rPr>
          <w:rFonts w:eastAsia="Times New Roman" w:hAnsi="Times New Roman" w:ascii="Times New Roman"/>
          <w:sz w:val="24"/>
          <w:szCs w:val="24"/>
          <w:lang w:eastAsia="hr-HR"/>
        </w:rPr>
        <w:t>08. kolovoza</w:t>
      </w:r>
      <w:r>
        <w:rPr>
          <w:rFonts w:eastAsia="Times New Roman" w:hAnsi="Times New Roman" w:ascii="Times New Roman"/>
          <w:sz w:val="24"/>
          <w:szCs w:val="24"/>
          <w:lang w:eastAsia="hr-HR"/>
        </w:rPr>
        <w:t xml:space="preserve"> 2016. godine</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t>STEČAJNI SUDAC:</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t xml:space="preserve">               Terezija Goreta</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UPUTA O PRAVNOM LIJEKU</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Protiv ovog rješenja nije dopuštena posebna žalba (115. st. 1. SZ).</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DN-a:</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r w:rsidR="00A508C5">
        <w:rPr>
          <w:rFonts w:eastAsia="Times New Roman" w:hAnsi="Times New Roman" w:ascii="Times New Roman"/>
          <w:sz w:val="24"/>
          <w:szCs w:val="24"/>
          <w:lang w:eastAsia="hr-HR"/>
        </w:rPr>
        <w:t>zakonskom zastupniku</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FINA, Podružnica Šibenik, elektronskom poštom i putem e oglasne ploče,</w:t>
      </w:r>
    </w:p>
    <w:p w:rsidRDefault="007C51C0" w:rsidP="00512925" w:rsidR="00BC6AD1">
      <w:pPr>
        <w:spacing w:lineRule="auto" w:line="240" w:after="0"/>
        <w:jc w:val="both"/>
      </w:pPr>
      <w:r>
        <w:rPr>
          <w:rFonts w:eastAsia="Times New Roman" w:hAnsi="Times New Roman" w:ascii="Times New Roman"/>
          <w:sz w:val="24"/>
          <w:szCs w:val="24"/>
          <w:lang w:eastAsia="hr-HR"/>
        </w:rPr>
        <w:t>- e-oglasna ploča</w:t>
      </w:r>
    </w:p>
    <w:sectPr w:rsidR="00BC6AD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7A6704"/>
    <w:multiLevelType w:val="hybridMultilevel"/>
    <w:tmpl w:val="68B2D3D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plc="041A0003" w:ilvl="1">
      <w:start w:val="1"/>
      <w:numFmt w:val="bullet"/>
      <w:lvlText w:val="o"/>
      <w:lvlJc w:val="left"/>
      <w:pPr>
        <w:tabs>
          <w:tab w:pos="1785" w:val="num"/>
        </w:tabs>
        <w:ind w:hanging="360" w:left="1785"/>
      </w:pPr>
      <w:rPr>
        <w:rFonts w:cs="Times New Roman" w:hAnsi="Courier New" w:ascii="Courier New" w:hint="default"/>
      </w:rPr>
    </w:lvl>
    <w:lvl w:tplc="041A0005" w:ilvl="2">
      <w:start w:val="1"/>
      <w:numFmt w:val="bullet"/>
      <w:lvlText w:val=""/>
      <w:lvlJc w:val="left"/>
      <w:pPr>
        <w:tabs>
          <w:tab w:pos="2505" w:val="num"/>
        </w:tabs>
        <w:ind w:hanging="360" w:left="2505"/>
      </w:pPr>
      <w:rPr>
        <w:rFonts w:hAnsi="Wingdings" w:ascii="Wingdings" w:hint="default"/>
      </w:rPr>
    </w:lvl>
    <w:lvl w:tplc="041A0001" w:ilvl="3">
      <w:start w:val="1"/>
      <w:numFmt w:val="bullet"/>
      <w:lvlText w:val=""/>
      <w:lvlJc w:val="left"/>
      <w:pPr>
        <w:tabs>
          <w:tab w:pos="3225" w:val="num"/>
        </w:tabs>
        <w:ind w:hanging="360" w:left="3225"/>
      </w:pPr>
      <w:rPr>
        <w:rFonts w:hAnsi="Symbol" w:ascii="Symbol" w:hint="default"/>
      </w:rPr>
    </w:lvl>
    <w:lvl w:tplc="041A0003" w:ilvl="4">
      <w:start w:val="1"/>
      <w:numFmt w:val="bullet"/>
      <w:lvlText w:val="o"/>
      <w:lvlJc w:val="left"/>
      <w:pPr>
        <w:tabs>
          <w:tab w:pos="3945" w:val="num"/>
        </w:tabs>
        <w:ind w:hanging="360" w:left="3945"/>
      </w:pPr>
      <w:rPr>
        <w:rFonts w:cs="Times New Roman" w:hAnsi="Courier New" w:ascii="Courier New" w:hint="default"/>
      </w:rPr>
    </w:lvl>
    <w:lvl w:tplc="041A0005" w:ilvl="5">
      <w:start w:val="1"/>
      <w:numFmt w:val="bullet"/>
      <w:lvlText w:val=""/>
      <w:lvlJc w:val="left"/>
      <w:pPr>
        <w:tabs>
          <w:tab w:pos="4665" w:val="num"/>
        </w:tabs>
        <w:ind w:hanging="360" w:left="4665"/>
      </w:pPr>
      <w:rPr>
        <w:rFonts w:hAnsi="Wingdings" w:ascii="Wingdings" w:hint="default"/>
      </w:rPr>
    </w:lvl>
    <w:lvl w:tplc="041A0001" w:ilvl="6">
      <w:start w:val="1"/>
      <w:numFmt w:val="bullet"/>
      <w:lvlText w:val=""/>
      <w:lvlJc w:val="left"/>
      <w:pPr>
        <w:tabs>
          <w:tab w:pos="5385" w:val="num"/>
        </w:tabs>
        <w:ind w:hanging="360" w:left="5385"/>
      </w:pPr>
      <w:rPr>
        <w:rFonts w:hAnsi="Symbol" w:ascii="Symbol" w:hint="default"/>
      </w:rPr>
    </w:lvl>
    <w:lvl w:tplc="041A0003" w:ilvl="7">
      <w:start w:val="1"/>
      <w:numFmt w:val="bullet"/>
      <w:lvlText w:val="o"/>
      <w:lvlJc w:val="left"/>
      <w:pPr>
        <w:tabs>
          <w:tab w:pos="6105" w:val="num"/>
        </w:tabs>
        <w:ind w:hanging="360" w:left="6105"/>
      </w:pPr>
      <w:rPr>
        <w:rFonts w:cs="Times New Roman" w:hAnsi="Courier New" w:ascii="Courier New" w:hint="default"/>
      </w:rPr>
    </w:lvl>
    <w:lvl w:tplc="041A0005" w:ilvl="8">
      <w:start w:val="1"/>
      <w:numFmt w:val="bullet"/>
      <w:lvlText w:val=""/>
      <w:lvlJc w:val="left"/>
      <w:pPr>
        <w:tabs>
          <w:tab w:pos="6825" w:val="num"/>
        </w:tabs>
        <w:ind w:hanging="360" w:left="6825"/>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16E2"/>
    <w:rsid w:val="000B536E"/>
    <w:rsid w:val="00512925"/>
    <w:rsid w:val="00675B5B"/>
    <w:rsid w:val="007C51C0"/>
    <w:rsid w:val="009F4611"/>
    <w:rsid w:val="00A508C5"/>
    <w:rsid w:val="00B04DE4"/>
    <w:rsid w:val="00B16D6B"/>
    <w:rsid w:val="00BC6AD1"/>
    <w:rsid w:val="00EE16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C51C0"/>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7C51C0"/>
    <w:pPr>
      <w:ind w:left="720"/>
      <w:contextualSpacing/>
    </w:pPr>
  </w:style>
  <w:style w:styleId="Tekstbalonia" w:type="paragraph">
    <w:name w:val="Balloon Text"/>
    <w:basedOn w:val="Normal"/>
    <w:link w:val="TekstbaloniaChar"/>
    <w:uiPriority w:val="99"/>
    <w:semiHidden/>
    <w:unhideWhenUsed/>
    <w:rsid w:val="00675B5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75B5B"/>
    <w:rPr>
      <w:rFonts w:cs="Tahoma" w:eastAsia="Calibri" w:hAnsi="Tahoma" w:ascii="Tahoma"/>
      <w:sz w:val="16"/>
      <w:szCs w:val="16"/>
    </w:rPr>
  </w:style>
  <w:style w:styleId="Tekstrezerviranogmjesta" w:type="character">
    <w:name w:val="Placeholder Text"/>
    <w:basedOn w:val="Zadanifontodlomka"/>
    <w:uiPriority w:val="99"/>
    <w:semiHidden/>
    <w:rsid w:val="00B04DE4"/>
    <w:rPr>
      <w:color w:val="808080"/>
      <w:bdr w:space="0" w:sz="0" w:color="auto" w:val="none"/>
      <w:shd w:fill="auto" w:color="auto" w:val="clear"/>
    </w:rPr>
  </w:style>
  <w:style w:customStyle="true" w:styleId="eSPISCCParagraphDefaultFont" w:type="character">
    <w:name w:val="eSPIS_CC_Paragraph Default Font"/>
    <w:basedOn w:val="Zadanifontodlomka"/>
    <w:rsid w:val="00B04DE4"/>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B04DE4"/>
    <w:rPr>
      <w:rFonts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B04DE4"/>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04DE4"/>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C51C0"/>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7C51C0"/>
    <w:pPr>
      <w:ind w:left="720"/>
      <w:contextualSpacing/>
    </w:pPr>
  </w:style>
  <w:style w:styleId="Tekstbalonia" w:type="paragraph">
    <w:name w:val="Balloon Text"/>
    <w:basedOn w:val="Normal"/>
    <w:link w:val="TekstbaloniaChar"/>
    <w:uiPriority w:val="99"/>
    <w:semiHidden/>
    <w:unhideWhenUsed/>
    <w:rsid w:val="00675B5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675B5B"/>
    <w:rPr>
      <w:rFonts w:ascii="Tahoma" w:cs="Tahoma" w:eastAsia="Calibri" w:hAnsi="Tahoma"/>
      <w:sz w:val="16"/>
      <w:szCs w:val="16"/>
    </w:rPr>
  </w:style>
  <w:style w:styleId="Tekstrezerviranogmjesta" w:type="character">
    <w:name w:val="Placeholder Text"/>
    <w:basedOn w:val="Zadanifontodlomka"/>
    <w:uiPriority w:val="99"/>
    <w:semiHidden/>
    <w:rsid w:val="00B04DE4"/>
    <w:rPr>
      <w:color w:val="808080"/>
      <w:bdr w:color="auto" w:space="0" w:sz="0" w:val="none"/>
      <w:shd w:color="auto" w:fill="auto" w:val="clear"/>
    </w:rPr>
  </w:style>
  <w:style w:customStyle="1" w:styleId="eSPISCCParagraphDefaultFont" w:type="character">
    <w:name w:val="eSPIS_CC_Paragraph Default Font"/>
    <w:basedOn w:val="Zadanifontodlomka"/>
    <w:rsid w:val="00B04DE4"/>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B04DE4"/>
    <w:rPr>
      <w:rFonts w:ascii="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B04DE4"/>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04DE4"/>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71063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kolovoza 2016.</izvorni_sadrzaj>
    <derivirana_varijabla naziv="DomainObject.DatumDonosenjaOdluke_1">8.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918</izvorni_sadrzaj>
    <derivirana_varijabla naziv="DomainObject.Predmet.Broj_1">918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srpnja 2016.</izvorni_sadrzaj>
    <derivirana_varijabla naziv="DomainObject.Predmet.DatumOsnivanja_1">4.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St-918/2016</izvorni_sadrzaj>
    <derivirana_varijabla naziv="DomainObject.Predmet.OznakaBroj_1">St-918/2016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Martingal d.o.o. za trgovinu i usluge</izvorni_sadrzaj>
    <derivirana_varijabla naziv="DomainObject.Predmet.ProtustrankaFormated_1">  Martingal d.o.o. za trgovinu i usluge</derivirana_varijabla>
  </DomainObject.Predmet.ProtustrankaFormated>
  <DomainObject.Predmet.ProtustrankaFormatedOIB>
    <izvorni_sadrzaj>  Martingal d.o.o. za trgovinu i usluge, OIB 92152178727</izvorni_sadrzaj>
    <derivirana_varijabla naziv="DomainObject.Predmet.ProtustrankaFormatedOIB_1">  Martingal d.o.o. za trgovinu i usluge, OIB 92152178727</derivirana_varijabla>
  </DomainObject.Predmet.ProtustrankaFormatedOIB>
  <DomainObject.Predmet.ProtustrankaFormatedWithAdress>
    <izvorni_sadrzaj> Martingal d.o.o. za trgovinu i usluge, Obala palih omladinaca 2, 22000 Šibenik</izvorni_sadrzaj>
    <derivirana_varijabla naziv="DomainObject.Predmet.ProtustrankaFormatedWithAdress_1"> Martingal d.o.o. za trgovinu i usluge, Obala palih omladinaca 2, 22000 Šibenik</derivirana_varijabla>
  </DomainObject.Predmet.ProtustrankaFormatedWithAdress>
  <DomainObject.Predmet.ProtustrankaFormatedWithAdressOIB>
    <izvorni_sadrzaj> Martingal d.o.o. za trgovinu i usluge, OIB 92152178727, Obala palih omladinaca 2, 22000 Šibenik</izvorni_sadrzaj>
    <derivirana_varijabla naziv="DomainObject.Predmet.ProtustrankaFormatedWithAdressOIB_1"> Martingal d.o.o. za trgovinu i usluge, OIB 92152178727, Obala palih omladinaca 2, 22000 Šibenik</derivirana_varijabla>
  </DomainObject.Predmet.ProtustrankaFormatedWithAdressOIB>
  <DomainObject.Predmet.ProtustrankaWithAdress>
    <izvorni_sadrzaj>Martingal d.o.o. za trgovinu i usluge Obala palih omladinaca 2, 22000 Šibenik</izvorni_sadrzaj>
    <derivirana_varijabla naziv="DomainObject.Predmet.ProtustrankaWithAdress_1">Martingal d.o.o. za trgovinu i usluge Obala palih omladinaca 2, 22000 Šibenik</derivirana_varijabla>
  </DomainObject.Predmet.ProtustrankaWithAdress>
  <DomainObject.Predmet.ProtustrankaWithAdressOIB>
    <izvorni_sadrzaj>Martingal d.o.o. za trgovinu i usluge, OIB 92152178727, Obala palih omladinaca 2, 22000 Šibenik</izvorni_sadrzaj>
    <derivirana_varijabla naziv="DomainObject.Predmet.ProtustrankaWithAdressOIB_1">Martingal d.o.o. za trgovinu i usluge, OIB 92152178727, Obala palih omladinaca 2, 22000 Šibenik</derivirana_varijabla>
  </DomainObject.Predmet.ProtustrankaWithAdressOIB>
  <DomainObject.Predmet.ProtustrankaNazivFormated>
    <izvorni_sadrzaj>Martingal d.o.o. za trgovinu i usluge</izvorni_sadrzaj>
    <derivirana_varijabla naziv="DomainObject.Predmet.ProtustrankaNazivFormated_1">Martingal d.o.o. za trgovinu i usluge</derivirana_varijabla>
  </DomainObject.Predmet.ProtustrankaNazivFormated>
  <DomainObject.Predmet.ProtustrankaNazivFormatedOIB>
    <izvorni_sadrzaj>Martingal d.o.o. za trgovinu i usluge, OIB 92152178727</izvorni_sadrzaj>
    <derivirana_varijabla naziv="DomainObject.Predmet.ProtustrankaNazivFormatedOIB_1">Martingal d.o.o. za trgovinu i usluge, OIB 92152178727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Martingal d.o.o. za trgovinu i usluge</item>
    </izvorni_sadrzaj>
    <derivirana_varijabla naziv="DomainObject.Predmet.ProtuStrankaListFormated_1">
      <item>Martingal d.o.o. za trgovinu i usluge</item>
    </derivirana_varijabla>
  </DomainObject.Predmet.ProtuStrankaListFormated>
  <DomainObject.Predmet.ProtuStrankaListFormatedOIB>
    <izvorni_sadrzaj>
      <item>Martingal d.o.o. za trgovinu i usluge, OIB 92152178727</item>
    </izvorni_sadrzaj>
    <derivirana_varijabla naziv="DomainObject.Predmet.ProtuStrankaListFormatedOIB_1">
      <item>Martingal d.o.o. za trgovinu i usluge, OIB 92152178727</item>
    </derivirana_varijabla>
  </DomainObject.Predmet.ProtuStrankaListFormatedOIB>
  <DomainObject.Predmet.ProtuStrankaListFormatedWithAdress>
    <izvorni_sadrzaj>
      <item>Martingal d.o.o. za trgovinu i usluge, Obala palih omladinaca 2, 22000 Šibenik</item>
    </izvorni_sadrzaj>
    <derivirana_varijabla naziv="DomainObject.Predmet.ProtuStrankaListFormatedWithAdress_1">
      <item>Martingal d.o.o. za trgovinu i usluge, Obala palih omladinaca 2, 22000 Šibenik</item>
    </derivirana_varijabla>
  </DomainObject.Predmet.ProtuStrankaListFormatedWithAdress>
  <DomainObject.Predmet.ProtuStrankaListFormatedWithAdressOIB>
    <izvorni_sadrzaj>
      <item>Martingal d.o.o. za trgovinu i usluge, OIB 92152178727, Obala palih omladinaca 2, 22000 Šibenik</item>
    </izvorni_sadrzaj>
    <derivirana_varijabla naziv="DomainObject.Predmet.ProtuStrankaListFormatedWithAdressOIB_1">
      <item>Martingal d.o.o. za trgovinu i usluge, OIB 92152178727, Obala palih omladinaca 2, 22000 Šibenik</item>
    </derivirana_varijabla>
  </DomainObject.Predmet.ProtuStrankaListFormatedWithAdressOIB>
  <DomainObject.Predmet.ProtuStrankaListNazivFormated>
    <izvorni_sadrzaj>
      <item>Martingal d.o.o. za trgovinu i usluge</item>
    </izvorni_sadrzaj>
    <derivirana_varijabla naziv="DomainObject.Predmet.ProtuStrankaListNazivFormated_1">
      <item>Martingal d.o.o. za trgovinu i usluge</item>
    </derivirana_varijabla>
  </DomainObject.Predmet.ProtuStrankaListNazivFormated>
  <DomainObject.Predmet.ProtuStrankaListNazivFormatedOIB>
    <izvorni_sadrzaj>
      <item>Martingal d.o.o. za trgovinu i usluge, OIB 92152178727</item>
    </izvorni_sadrzaj>
    <derivirana_varijabla naziv="DomainObject.Predmet.ProtuStrankaListNazivFormatedOIB_1">
      <item>Martingal d.o.o. za trgovinu i usluge, OIB 92152178727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kolovoza 2016.</izvorni_sadrzaj>
    <derivirana_varijabla naziv="DomainObject.Datum_1">8. kolovoza 2016.</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Martingal d.o.o. za trgovinu i usluge</izvorni_sadrzaj>
    <derivirana_varijabla naziv="DomainObject.Predmet.ProtustrankaIDrugi_1">Martingal d.o.o. za trgovinu i usluge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Martingal d.o.o. za trgovinu i usluge, OIB 92152178727, Obala palih omladinaca 2, 22000 Šibenik</izvorni_sadrzaj>
    <derivirana_varijabla naziv="DomainObject.Predmet.ProtustrankaIDrugiAdressOIB_1">Martingal d.o.o. za trgovinu i usluge, OIB 92152178727, Obala palih omladinaca 2,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Martingal d.o.o. za trgovinu i usluge</item>
    </izvorni_sadrzaj>
    <derivirana_varijabla naziv="DomainObject.Predmet.SudioniciListNaziv_1">
      <item>FINA - Podružnica Šibenik</item>
      <item>Martingal d.o.o. za trgovinu i usluge</item>
    </derivirana_varijabla>
  </DomainObject.Predmet.SudioniciListNaziv>
  <DomainObject.Predmet.SudioniciListAdressOIB>
    <izvorni_sadrzaj>
      <item>FINA - Podružnica Šibenik, OIB 85821130368, Perivoj L. Marune 1,22000 Šibenik</item>
      <item>Martingal d.o.o. za trgovinu i usluge, OIB 92152178727, Obala palih omladinaca 2,22000 Šibenik</item>
    </izvorni_sadrzaj>
    <derivirana_varijabla naziv="DomainObject.Predmet.SudioniciListAdressOIB_1">
      <item>FINA - Podružnica Šibenik, OIB 85821130368, Perivoj L. Marune 1,22000 Šibenik</item>
      <item>Martingal d.o.o. za trgovinu i usluge, OIB 92152178727, Obala palih omladinaca 2,22000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92152178727</item>
    </izvorni_sadrzaj>
    <derivirana_varijabla naziv="DomainObject.Predmet.SudioniciListNazivOIB_1">
      <item>, OIB 85821130368</item>
      <item>, OIB 92152178727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993</properties:Words>
  <properties:Characters>5437</properties:Characters>
  <properties:Lines>149</properties:Lines>
  <properties:Paragraphs>51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2016-08-04T07:05:00Z</dcterms:created>
  <dc:creator>Terezija Goreta</dc:creator>
  <cp:lastModifiedBy>Marina Gulin</cp:lastModifiedBy>
  <cp:lastPrinted>2016-05-03T09:52:00Z</cp:lastPrinted>
  <dcterms:modified xmlns:xsi="http://www.w3.org/2001/XMLSchema-instance" xsi:type="dcterms:W3CDTF">2016-08-08T12:06:00Z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