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782" w14:paraId="71ef7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84889">
        <w:rPr>
          <w:rFonts w:hAnsi="Times New Roman" w:ascii="Times New Roman"/>
          <w:szCs w:val="24"/>
          <w:lang w:val="hr-HR"/>
        </w:rPr>
        <w:t>25.St-6829/2015</w:t>
      </w:r>
      <w:r w:rsidR="00107F48">
        <w:rPr>
          <w:rFonts w:hAnsi="Times New Roman" w:ascii="Times New Roman"/>
          <w:szCs w:val="24"/>
          <w:lang w:val="hr-HR"/>
        </w:rPr>
        <w:t>-10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4B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</w:t>
      </w:r>
      <w:r w:rsidR="00EE69E5" w:rsidRPr="00A130C5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A130C5">
        <w:rPr>
          <w:rFonts w:hAnsi="Times New Roman" w:ascii="Times New Roman"/>
          <w:szCs w:val="24"/>
          <w:lang w:val="hr-HR"/>
        </w:rPr>
        <w:t xml:space="preserve">tog suda </w:t>
      </w:r>
      <w:r w:rsidR="00784889">
        <w:rPr>
          <w:rFonts w:hAnsi="Times New Roman" w:ascii="Times New Roman"/>
          <w:szCs w:val="24"/>
          <w:lang w:val="hr-HR"/>
        </w:rPr>
        <w:t>Aleksandra Krolo</w:t>
      </w:r>
      <w:r w:rsidR="0041643E" w:rsidRPr="00A130C5">
        <w:rPr>
          <w:rFonts w:hAnsi="Times New Roman" w:ascii="Times New Roman"/>
          <w:szCs w:val="24"/>
          <w:lang w:val="hr-HR"/>
        </w:rPr>
        <w:t xml:space="preserve"> </w:t>
      </w:r>
      <w:r w:rsidR="00EE69E5" w:rsidRPr="00A130C5">
        <w:rPr>
          <w:rFonts w:hAnsi="Times New Roman" w:ascii="Times New Roman"/>
          <w:szCs w:val="24"/>
          <w:lang w:val="hr-HR"/>
        </w:rPr>
        <w:t>u skraćenom stečajnom postupku pokrenutim na</w:t>
      </w:r>
      <w:r w:rsidR="00EE69E5" w:rsidRPr="00334BDA">
        <w:rPr>
          <w:rFonts w:hAnsi="Times New Roman" w:ascii="Times New Roman"/>
          <w:szCs w:val="24"/>
          <w:lang w:val="hr-HR"/>
        </w:rPr>
        <w:t>d dužnikom</w:t>
      </w:r>
      <w:r w:rsidR="00A60051" w:rsidRPr="00334BDA">
        <w:rPr>
          <w:rFonts w:hAnsi="Times New Roman" w:ascii="Times New Roman"/>
        </w:rPr>
        <w:t xml:space="preserve"> </w:t>
      </w:r>
      <w:r w:rsidR="00CB5031">
        <w:rPr>
          <w:rFonts w:hAnsi="Times New Roman" w:ascii="Times New Roman"/>
          <w:szCs w:val="24"/>
        </w:rPr>
        <w:t>HAIDONG PROMET d.o.o., OIB: 35778053478, Zagreb, Samoborska cesta 145, MBS: 080443771</w:t>
      </w:r>
      <w:r w:rsidR="00B6390A" w:rsidRPr="00334BDA">
        <w:rPr>
          <w:rFonts w:hAnsi="Times New Roman" w:ascii="Times New Roman"/>
          <w:lang w:val="hr-HR"/>
        </w:rPr>
        <w:t xml:space="preserve">, </w:t>
      </w:r>
      <w:r w:rsidR="00EE69E5" w:rsidRPr="00334BDA">
        <w:rPr>
          <w:rFonts w:hAnsi="Times New Roman" w:ascii="Times New Roman"/>
          <w:szCs w:val="24"/>
          <w:lang w:val="hr-HR"/>
        </w:rPr>
        <w:t xml:space="preserve">dana </w:t>
      </w:r>
      <w:r w:rsidR="00FA7401">
        <w:rPr>
          <w:rFonts w:hAnsi="Times New Roman" w:ascii="Times New Roman"/>
          <w:szCs w:val="24"/>
          <w:lang w:val="hr-HR"/>
        </w:rPr>
        <w:t>13. travnja 2017.</w:t>
      </w:r>
    </w:p>
    <w:p w:rsidRDefault="007F4163" w:rsidP="00997BA9" w:rsidR="007F4163" w:rsidRPr="00334BD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34BDA">
      <w:pPr>
        <w:jc w:val="center"/>
        <w:rPr>
          <w:rFonts w:hAnsi="Times New Roman" w:ascii="Times New Roman"/>
          <w:szCs w:val="24"/>
          <w:lang w:val="hr-HR"/>
        </w:rPr>
      </w:pPr>
      <w:r w:rsidRPr="00334BD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34BD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34BD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ED72B5" w:rsidR="00EE69E5" w:rsidRPr="00196FD0">
      <w:pPr>
        <w:pStyle w:val="BodyText21"/>
        <w:rPr>
          <w:rFonts w:hAnsi="Times New Roman" w:ascii="Times New Roman"/>
          <w:szCs w:val="24"/>
        </w:rPr>
      </w:pPr>
      <w:r w:rsidRPr="00334BDA">
        <w:rPr>
          <w:rFonts w:hAnsi="Times New Roman" w:ascii="Times New Roman"/>
          <w:szCs w:val="24"/>
        </w:rPr>
        <w:t>I</w:t>
      </w:r>
      <w:r w:rsidRPr="00334BDA">
        <w:rPr>
          <w:rFonts w:hAnsi="Times New Roman" w:ascii="Times New Roman"/>
          <w:szCs w:val="24"/>
        </w:rPr>
        <w:tab/>
      </w:r>
      <w:r w:rsidR="00EE69E5" w:rsidRPr="00334BDA">
        <w:rPr>
          <w:rFonts w:hAnsi="Times New Roman" w:ascii="Times New Roman"/>
          <w:szCs w:val="24"/>
        </w:rPr>
        <w:t>Otvara se stečajni postupak nad dužnikom</w:t>
      </w:r>
      <w:r w:rsidR="00CB5031" w:rsidRPr="00CB5031">
        <w:rPr>
          <w:rFonts w:hAnsi="Times New Roman" w:ascii="Times New Roman"/>
          <w:szCs w:val="24"/>
        </w:rPr>
        <w:t xml:space="preserve"> </w:t>
      </w:r>
      <w:r w:rsidR="00CB5031">
        <w:rPr>
          <w:rFonts w:hAnsi="Times New Roman" w:ascii="Times New Roman"/>
          <w:szCs w:val="24"/>
        </w:rPr>
        <w:t>HAIDONG PROMET d.o.o., OIB: 35778053478, Zagreb, Samoborska cesta 145, MBS: 080443771</w:t>
      </w:r>
      <w:r w:rsidR="00EE69E5" w:rsidRPr="00334BDA">
        <w:rPr>
          <w:rFonts w:hAnsi="Times New Roman" w:ascii="Times New Roman"/>
          <w:szCs w:val="24"/>
        </w:rPr>
        <w:t xml:space="preserve">. Stečajni postupak otvoren je dana </w:t>
      </w:r>
      <w:r w:rsidR="00FA7401">
        <w:rPr>
          <w:rFonts w:hAnsi="Times New Roman" w:ascii="Times New Roman"/>
          <w:szCs w:val="24"/>
        </w:rPr>
        <w:t>13. travnja</w:t>
      </w:r>
      <w:r w:rsidR="00ED72B5">
        <w:rPr>
          <w:rFonts w:hAnsi="Times New Roman" w:ascii="Times New Roman"/>
          <w:szCs w:val="24"/>
        </w:rPr>
        <w:t xml:space="preserve"> 2017.</w:t>
      </w:r>
      <w:r w:rsidR="00EE69E5" w:rsidRPr="00334BDA">
        <w:rPr>
          <w:rFonts w:hAnsi="Times New Roman" w:ascii="Times New Roman"/>
          <w:szCs w:val="24"/>
        </w:rPr>
        <w:t xml:space="preserve"> u </w:t>
      </w:r>
      <w:r w:rsidR="00107F48">
        <w:rPr>
          <w:rFonts w:hAnsi="Times New Roman" w:ascii="Times New Roman"/>
          <w:szCs w:val="24"/>
        </w:rPr>
        <w:t>13,00</w:t>
      </w:r>
      <w:r w:rsidR="00ED72B5">
        <w:rPr>
          <w:rFonts w:hAnsi="Times New Roman" w:ascii="Times New Roman"/>
          <w:szCs w:val="24"/>
        </w:rPr>
        <w:t xml:space="preserve"> sati</w:t>
      </w:r>
      <w:r w:rsidR="00EE69E5" w:rsidRPr="00196FD0">
        <w:rPr>
          <w:rFonts w:hAnsi="Times New Roman" w:ascii="Times New Roman"/>
          <w:szCs w:val="24"/>
        </w:rPr>
        <w:t>, kada je ovo rješenje</w:t>
      </w:r>
      <w:r w:rsidR="00B2463B" w:rsidRPr="00196FD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196FD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7504F" w:rsidR="000F6805" w:rsidRPr="0073596D">
      <w:pPr>
        <w:ind w:hanging="720" w:left="720"/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196FD0">
        <w:rPr>
          <w:rFonts w:hAnsi="Times New Roman" w:ascii="Times New Roman"/>
          <w:szCs w:val="24"/>
          <w:lang w:val="hr-HR"/>
        </w:rPr>
        <w:t>II</w:t>
      </w:r>
      <w:r w:rsidRPr="00196FD0">
        <w:rPr>
          <w:rFonts w:hAnsi="Times New Roman" w:ascii="Times New Roman"/>
          <w:szCs w:val="24"/>
          <w:lang w:val="hr-HR"/>
        </w:rPr>
        <w:tab/>
      </w:r>
      <w:r w:rsidR="00EE69E5" w:rsidRPr="00196FD0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77504F">
        <w:rPr>
          <w:rFonts w:eastAsiaTheme="minorHAnsi" w:hAnsi="Times New Roman" w:ascii="Times New Roman"/>
          <w:szCs w:val="24"/>
          <w:lang w:eastAsia="en-US" w:val="hr-HR"/>
        </w:rPr>
        <w:t>Biserka Šmit-Sabolić, OIB: 63081779137, Crkvena 26, Kutina.</w:t>
      </w:r>
    </w:p>
    <w:p w:rsidRDefault="00A60051" w:rsidP="00046D63" w:rsidR="00A60051" w:rsidRPr="00196FD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6C7C98" w:rsidR="00B6390A">
      <w:pPr>
        <w:ind w:hanging="720" w:left="720"/>
        <w:jc w:val="both"/>
        <w:rPr>
          <w:rFonts w:hAnsi="Times New Roman" w:ascii="Times New Roman"/>
          <w:szCs w:val="24"/>
        </w:rPr>
      </w:pPr>
      <w:r w:rsidRPr="00196FD0">
        <w:rPr>
          <w:rFonts w:hAnsi="Times New Roman" w:ascii="Times New Roman"/>
          <w:szCs w:val="24"/>
          <w:lang w:val="hr-HR"/>
        </w:rPr>
        <w:t>III</w:t>
      </w:r>
      <w:r w:rsidRPr="00196FD0">
        <w:rPr>
          <w:rFonts w:hAnsi="Times New Roman" w:ascii="Times New Roman"/>
          <w:szCs w:val="24"/>
          <w:lang w:val="hr-HR"/>
        </w:rPr>
        <w:tab/>
      </w:r>
      <w:r w:rsidR="00EE69E5" w:rsidRPr="00196FD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96FD0">
        <w:rPr>
          <w:rFonts w:hAnsi="Times New Roman" w:ascii="Times New Roman"/>
          <w:lang w:val="hr-HR"/>
        </w:rPr>
        <w:t xml:space="preserve"> </w:t>
      </w:r>
      <w:r w:rsidR="00CB5031">
        <w:rPr>
          <w:rFonts w:hAnsi="Times New Roman" w:ascii="Times New Roman"/>
          <w:szCs w:val="24"/>
        </w:rPr>
        <w:t>HAIDONG PROMET d.o.o., OIB: 35778053478, Zagreb, Samoborska cesta 145, MBS: 080443771</w:t>
      </w:r>
      <w:r w:rsidR="006C7C98">
        <w:rPr>
          <w:rFonts w:hAnsi="Times New Roman" w:ascii="Times New Roman"/>
          <w:szCs w:val="24"/>
        </w:rPr>
        <w:t>.</w:t>
      </w:r>
    </w:p>
    <w:p w:rsidRDefault="006C7C98" w:rsidP="006C7C98" w:rsidR="006C7C98" w:rsidRPr="00196FD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96FD0">
      <w:pPr>
        <w:jc w:val="both"/>
        <w:rPr>
          <w:rFonts w:hAnsi="Times New Roman" w:ascii="Times New Roman"/>
          <w:szCs w:val="24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>IV</w:t>
      </w:r>
      <w:r w:rsidRPr="00196FD0">
        <w:rPr>
          <w:rFonts w:hAnsi="Times New Roman" w:ascii="Times New Roman"/>
          <w:szCs w:val="24"/>
          <w:lang w:val="hr-HR"/>
        </w:rPr>
        <w:tab/>
        <w:t>Nakon</w:t>
      </w:r>
      <w:r w:rsidR="00EE69E5" w:rsidRPr="00196FD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96FD0">
        <w:rPr>
          <w:rFonts w:hAnsi="Times New Roman" w:ascii="Times New Roman"/>
          <w:szCs w:val="24"/>
          <w:lang w:val="hr-HR"/>
        </w:rPr>
        <w:t>ovog rješenja</w:t>
      </w:r>
      <w:r w:rsidRPr="00196FD0">
        <w:rPr>
          <w:rFonts w:hAnsi="Times New Roman" w:ascii="Times New Roman"/>
          <w:szCs w:val="24"/>
          <w:lang w:val="hr-HR"/>
        </w:rPr>
        <w:t>,</w:t>
      </w:r>
      <w:r w:rsidR="00EE69E5" w:rsidRPr="00196FD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96FD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96FD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96FD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6FD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6FD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63EC0" w:rsidR="00463EC0">
      <w:pPr>
        <w:jc w:val="both"/>
        <w:rPr>
          <w:rFonts w:hAnsi="Times New Roman" w:ascii="Times New Roman"/>
          <w:lang w:val="hr-HR"/>
        </w:rPr>
      </w:pPr>
      <w:r w:rsidRPr="00196FD0">
        <w:rPr>
          <w:rFonts w:hAnsi="Times New Roman" w:ascii="Times New Roman"/>
          <w:szCs w:val="24"/>
          <w:lang w:val="hr-HR"/>
        </w:rPr>
        <w:tab/>
      </w:r>
      <w:r w:rsidR="00463EC0" w:rsidRPr="00196FD0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st. 1. </w:t>
      </w:r>
      <w:r w:rsidR="00463EC0" w:rsidRPr="00196FD0">
        <w:rPr>
          <w:rFonts w:hAnsi="Times New Roman" w:ascii="Times New Roman"/>
          <w:lang w:val="hr-HR"/>
        </w:rPr>
        <w:t>Stečajnog zakona (''Narodne novine'' broj 71/15, dalje u tekstu: SZ).</w:t>
      </w:r>
    </w:p>
    <w:p w:rsidRDefault="006C7C98" w:rsidP="00463EC0" w:rsidR="006C7C98" w:rsidRPr="00196FD0">
      <w:pPr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 w:rsidRPr="00196FD0">
        <w:rPr>
          <w:rFonts w:hAnsi="Times New Roman" w:ascii="Times New Roman"/>
          <w:lang w:val="hr-HR"/>
        </w:rPr>
        <w:tab/>
        <w:t>S obzirom da su bile ispunjene pretpostavke iz čl. 428. SZ-a, sud je sukladno odredbi</w:t>
      </w:r>
      <w:r>
        <w:rPr>
          <w:rFonts w:hAnsi="Times New Roman" w:ascii="Times New Roman"/>
          <w:lang w:val="hr-HR"/>
        </w:rPr>
        <w:t xml:space="preserve"> čl. 430. i čl.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6C7C98" w:rsidP="00463EC0" w:rsidR="006C7C98">
      <w:pPr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Osobe ovlaštene za zastupanje dužnika po zakonu nisu u ostavljenom roku od 15 dana postupile po predmetnom pozivu iz Oglasa.</w:t>
      </w:r>
    </w:p>
    <w:p w:rsidRDefault="006C7C98" w:rsidP="00463EC0" w:rsidR="006C7C98">
      <w:pPr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Vjerovnik </w:t>
      </w:r>
      <w:r w:rsidR="006C7C98">
        <w:rPr>
          <w:rFonts w:hAnsi="Times New Roman" w:ascii="Times New Roman"/>
        </w:rPr>
        <w:t xml:space="preserve">FOND ZA ZAŠTITU OKOLIŠA I ENERGETSKU UČINKOVITOST, OIB: 85828625994, Zagreb, Radnička cesta 80 </w:t>
      </w:r>
      <w:r>
        <w:rPr>
          <w:rFonts w:hAnsi="Times New Roman" w:ascii="Times New Roman"/>
          <w:lang w:val="hr-HR"/>
        </w:rPr>
        <w:t xml:space="preserve">je </w:t>
      </w:r>
      <w:r w:rsidR="004D216C">
        <w:rPr>
          <w:rFonts w:hAnsi="Times New Roman" w:ascii="Times New Roman"/>
          <w:lang w:val="hr-HR"/>
        </w:rPr>
        <w:t xml:space="preserve">podneskom od </w:t>
      </w:r>
      <w:r w:rsidR="006C7C98">
        <w:rPr>
          <w:rFonts w:hAnsi="Times New Roman" w:ascii="Times New Roman"/>
          <w:lang w:val="hr-HR"/>
        </w:rPr>
        <w:t>18. travnja 2016.</w:t>
      </w:r>
      <w:r w:rsidRPr="00463EC0">
        <w:rPr>
          <w:rFonts w:hAnsi="Times New Roman" w:ascii="Times New Roman"/>
          <w:lang w:val="hr-HR"/>
        </w:rPr>
        <w:t xml:space="preserve"> predložio otvaranje stečajnog postupka nad dužnikom slijedom</w:t>
      </w:r>
      <w:r>
        <w:rPr>
          <w:rFonts w:hAnsi="Times New Roman" w:ascii="Times New Roman"/>
          <w:lang w:val="hr-HR"/>
        </w:rPr>
        <w:t xml:space="preserve"> čega ga je sud pozvao zaključkom od </w:t>
      </w:r>
      <w:r w:rsidR="00FE093A">
        <w:rPr>
          <w:rFonts w:hAnsi="Times New Roman" w:ascii="Times New Roman"/>
          <w:lang w:val="hr-HR"/>
        </w:rPr>
        <w:t>30. svibnja 2016.</w:t>
      </w:r>
      <w:r>
        <w:rPr>
          <w:rFonts w:hAnsi="Times New Roman" w:ascii="Times New Roman"/>
          <w:lang w:val="hr-HR"/>
        </w:rPr>
        <w:t xml:space="preserve"> na uplatu iznosa od 1.000,00 kuna u Fond za namirenje troškova stečajnog postupka i dodatnog iznosa predujma u iznosu od 5.000,00 kuna za namirenje troškova stečajnog postupka, sve u roku od 8 dana od </w:t>
      </w:r>
      <w:r w:rsidR="004D216C">
        <w:rPr>
          <w:rFonts w:hAnsi="Times New Roman" w:ascii="Times New Roman"/>
          <w:lang w:val="hr-HR"/>
        </w:rPr>
        <w:t xml:space="preserve">dana </w:t>
      </w:r>
      <w:r>
        <w:rPr>
          <w:rFonts w:hAnsi="Times New Roman" w:ascii="Times New Roman"/>
          <w:lang w:val="hr-HR"/>
        </w:rPr>
        <w:t xml:space="preserve">primitka navedenog zaključka. Vjerovnik je upozoren da će, ukoliko ne postupi po zahtjevu suda iz zaključka od </w:t>
      </w:r>
      <w:r w:rsidR="00FE093A">
        <w:rPr>
          <w:rFonts w:hAnsi="Times New Roman" w:ascii="Times New Roman"/>
          <w:lang w:val="hr-HR"/>
        </w:rPr>
        <w:t>30. svibnja 2016.</w:t>
      </w:r>
      <w:r>
        <w:rPr>
          <w:rFonts w:hAnsi="Times New Roman" w:ascii="Times New Roman"/>
          <w:lang w:val="hr-HR"/>
        </w:rPr>
        <w:t>, sud donijeti rješenje o otvaranju i zaključenju skraćenog stečajnog postupka u skladu s odredbom čl. 431. st. 2. SZ-a.</w:t>
      </w:r>
    </w:p>
    <w:p w:rsidRDefault="006C7C98" w:rsidP="00463EC0" w:rsidR="006C7C98">
      <w:pPr>
        <w:ind w:firstLine="720"/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je navedeni zaključak suda zaprimio </w:t>
      </w:r>
      <w:r w:rsidR="00FE093A">
        <w:rPr>
          <w:rFonts w:hAnsi="Times New Roman" w:ascii="Times New Roman"/>
          <w:lang w:val="hr-HR"/>
        </w:rPr>
        <w:t>3. lipnja 2016.</w:t>
      </w:r>
      <w:r>
        <w:rPr>
          <w:rFonts w:hAnsi="Times New Roman" w:ascii="Times New Roman"/>
          <w:lang w:val="hr-HR"/>
        </w:rPr>
        <w:t xml:space="preserve"> i nije postupio po zaključku suda</w:t>
      </w:r>
      <w:r w:rsidR="00022932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odnosno nije uplatio zatraženi predujam.</w:t>
      </w:r>
      <w:r>
        <w:rPr>
          <w:rFonts w:hAnsi="Times New Roman" w:ascii="Times New Roman"/>
          <w:lang w:val="hr-HR"/>
        </w:rPr>
        <w:tab/>
      </w:r>
    </w:p>
    <w:p w:rsidRDefault="00FE093A" w:rsidP="00463EC0" w:rsidR="00FE093A">
      <w:pPr>
        <w:ind w:firstLine="720"/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Odredbom čl. 431. st. 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Stavkom 2. čl. 431. SZ-a određeno je  da će u slučaju iz stavka 1. ovoga članka sud po službenoj dužnosti donijeti rješenje o otvaranju i zaključenju skraćenoga stečajnog postupka.</w:t>
      </w:r>
    </w:p>
    <w:p w:rsidRDefault="00FE093A" w:rsidP="00463EC0" w:rsidR="00FE093A">
      <w:pPr>
        <w:ind w:firstLine="720"/>
        <w:jc w:val="both"/>
        <w:rPr>
          <w:rFonts w:hAnsi="Times New Roman" w:ascii="Times New Roman"/>
          <w:lang w:val="hr-HR"/>
        </w:rPr>
      </w:pPr>
    </w:p>
    <w:p w:rsidRDefault="00463EC0" w:rsidP="00463EC0" w:rsidR="00463EC0" w:rsidRPr="0019280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Sud je uvidom u Potvrdu o neizvršenim osnovam</w:t>
      </w:r>
      <w:r w:rsidR="0019280C">
        <w:rPr>
          <w:rFonts w:hAnsi="Times New Roman" w:ascii="Times New Roman"/>
          <w:lang w:val="hr-HR"/>
        </w:rPr>
        <w:t>a za plaćanje za dužnika (list 24.</w:t>
      </w:r>
      <w:r>
        <w:rPr>
          <w:rFonts w:hAnsi="Times New Roman" w:ascii="Times New Roman"/>
          <w:lang w:val="hr-HR"/>
        </w:rPr>
        <w:t xml:space="preserve"> spisa) od </w:t>
      </w:r>
      <w:r w:rsidRPr="00022932">
        <w:rPr>
          <w:rFonts w:hAnsi="Times New Roman" w:ascii="Times New Roman"/>
          <w:lang w:val="hr-HR"/>
        </w:rPr>
        <w:t>dana</w:t>
      </w:r>
      <w:r w:rsidR="00022932">
        <w:rPr>
          <w:rFonts w:hAnsi="Times New Roman" w:ascii="Times New Roman"/>
          <w:b/>
          <w:lang w:val="hr-HR"/>
        </w:rPr>
        <w:t xml:space="preserve"> </w:t>
      </w:r>
      <w:r w:rsidR="00022932" w:rsidRPr="00022932">
        <w:rPr>
          <w:rFonts w:hAnsi="Times New Roman" w:ascii="Times New Roman"/>
          <w:lang w:val="hr-HR"/>
        </w:rPr>
        <w:t>31. ožujka 2017.</w:t>
      </w:r>
      <w:r w:rsidRPr="003F6D71">
        <w:rPr>
          <w:rFonts w:hAnsi="Times New Roman" w:ascii="Times New Roman"/>
          <w:b/>
          <w:lang w:val="hr-HR"/>
        </w:rPr>
        <w:t xml:space="preserve">  </w:t>
      </w:r>
      <w:r w:rsidRPr="0019280C">
        <w:rPr>
          <w:rFonts w:hAnsi="Times New Roman" w:ascii="Times New Roman"/>
          <w:lang w:val="hr-HR"/>
        </w:rPr>
        <w:t xml:space="preserve">utvrdio da na navedeni dan dužnik u Očevidniku redoslijeda osnova za plaćanje ima evidentirane neizvršene osnove za plaćanje u neprekinutom razdoblju od </w:t>
      </w:r>
      <w:r w:rsidR="0019280C" w:rsidRPr="0019280C">
        <w:rPr>
          <w:rFonts w:hAnsi="Times New Roman" w:ascii="Times New Roman"/>
          <w:lang w:val="hr-HR"/>
        </w:rPr>
        <w:t>1222</w:t>
      </w:r>
      <w:r w:rsidRPr="0019280C">
        <w:rPr>
          <w:rFonts w:hAnsi="Times New Roman" w:ascii="Times New Roman"/>
          <w:lang w:val="hr-HR"/>
        </w:rPr>
        <w:t xml:space="preserve"> dana. </w:t>
      </w:r>
    </w:p>
    <w:p w:rsidRDefault="00FE093A" w:rsidP="00463EC0" w:rsidR="00FE093A">
      <w:pPr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st. 1. i 2. SZ-a odlučeno kao u izreci ovog rješenja.</w:t>
      </w:r>
    </w:p>
    <w:p w:rsidRDefault="003F6D71" w:rsidP="00463EC0" w:rsidR="003F6D71">
      <w:pPr>
        <w:jc w:val="both"/>
        <w:rPr>
          <w:rFonts w:hAnsi="Times New Roman" w:ascii="Times New Roman"/>
          <w:lang w:val="hr-HR"/>
        </w:rPr>
      </w:pPr>
    </w:p>
    <w:p w:rsidRDefault="00463EC0" w:rsidP="00463EC0" w:rsidR="00463EC0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EE69E5" w:rsidP="00463EC0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FA7401">
        <w:rPr>
          <w:rFonts w:hAnsi="Times New Roman" w:ascii="Times New Roman"/>
          <w:lang w:val="hr-HR"/>
        </w:rPr>
        <w:t>13. travnja 2017.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FA7401">
        <w:rPr>
          <w:rFonts w:hAnsi="Times New Roman" w:ascii="Times New Roman"/>
          <w:lang w:val="hr-HR"/>
        </w:rPr>
        <w:t>Aleksandra Krolo</w:t>
      </w:r>
      <w:r w:rsidR="009E72D6">
        <w:rPr>
          <w:rFonts w:hAnsi="Times New Roman" w:ascii="Times New Roman"/>
          <w:lang w:val="hr-HR"/>
        </w:rPr>
        <w:t>,v.r.</w:t>
      </w:r>
    </w:p>
    <w:p w:rsidRDefault="0019280C" w:rsidP="00B6390A" w:rsidR="0019280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72D6" w:rsidP="00391E54" w:rsidR="009E72D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E72D6" w:rsidP="00391E54" w:rsidR="009E72D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182088" w:rsidP="0019280C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B4F" w:rsidP="00DB4528" w:rsidR="001E1B4F">
      <w:r>
        <w:separator/>
      </w:r>
    </w:p>
  </w:endnote>
  <w:endnote w:id="0" w:type="continuationSeparator">
    <w:p w:rsidRDefault="001E1B4F" w:rsidP="00DB4528" w:rsidR="001E1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B4F" w:rsidP="00DB4528" w:rsidR="001E1B4F">
      <w:r>
        <w:separator/>
      </w:r>
    </w:p>
  </w:footnote>
  <w:footnote w:id="0" w:type="continuationSeparator">
    <w:p w:rsidRDefault="001E1B4F" w:rsidP="00DB4528" w:rsidR="001E1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42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E093A">
      <w:rPr>
        <w:rFonts w:hAnsi="Times New Roman" w:ascii="Times New Roman"/>
        <w:lang w:val="hr-HR"/>
      </w:rPr>
      <w:t>25.St-6829/2015</w:t>
    </w:r>
    <w:r w:rsidR="00107F48">
      <w:rPr>
        <w:rFonts w:hAnsi="Times New Roman" w:ascii="Times New Roman"/>
        <w:lang w:val="hr-HR"/>
      </w:rPr>
      <w:t>-10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22932"/>
    <w:rsid w:val="00046D63"/>
    <w:rsid w:val="000B1AFC"/>
    <w:rsid w:val="000B609B"/>
    <w:rsid w:val="000C47B3"/>
    <w:rsid w:val="000F6805"/>
    <w:rsid w:val="00107F48"/>
    <w:rsid w:val="00110F1B"/>
    <w:rsid w:val="00112B50"/>
    <w:rsid w:val="0011335C"/>
    <w:rsid w:val="00125B27"/>
    <w:rsid w:val="00182088"/>
    <w:rsid w:val="0018781D"/>
    <w:rsid w:val="0019280C"/>
    <w:rsid w:val="00192F79"/>
    <w:rsid w:val="00196FD0"/>
    <w:rsid w:val="001A3EFC"/>
    <w:rsid w:val="001D3B45"/>
    <w:rsid w:val="001E1B4F"/>
    <w:rsid w:val="00274728"/>
    <w:rsid w:val="00277125"/>
    <w:rsid w:val="00297E3C"/>
    <w:rsid w:val="002B508F"/>
    <w:rsid w:val="002D5693"/>
    <w:rsid w:val="00314ABB"/>
    <w:rsid w:val="00331C12"/>
    <w:rsid w:val="00334BDA"/>
    <w:rsid w:val="003401A1"/>
    <w:rsid w:val="0034037D"/>
    <w:rsid w:val="00343131"/>
    <w:rsid w:val="00385410"/>
    <w:rsid w:val="003B6A45"/>
    <w:rsid w:val="003C4581"/>
    <w:rsid w:val="003F6D71"/>
    <w:rsid w:val="0041643E"/>
    <w:rsid w:val="0042162E"/>
    <w:rsid w:val="0044662D"/>
    <w:rsid w:val="00463EC0"/>
    <w:rsid w:val="004C657D"/>
    <w:rsid w:val="004D216C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6C7C98"/>
    <w:rsid w:val="00730EAB"/>
    <w:rsid w:val="0073596D"/>
    <w:rsid w:val="0077504F"/>
    <w:rsid w:val="00780214"/>
    <w:rsid w:val="00784889"/>
    <w:rsid w:val="007A29F9"/>
    <w:rsid w:val="007B5EE6"/>
    <w:rsid w:val="007C688B"/>
    <w:rsid w:val="007F4163"/>
    <w:rsid w:val="00840E3D"/>
    <w:rsid w:val="00867F16"/>
    <w:rsid w:val="00870918"/>
    <w:rsid w:val="00875611"/>
    <w:rsid w:val="0088293F"/>
    <w:rsid w:val="008B18F9"/>
    <w:rsid w:val="008B23DE"/>
    <w:rsid w:val="008C3B61"/>
    <w:rsid w:val="009638A7"/>
    <w:rsid w:val="00983C91"/>
    <w:rsid w:val="00997BA9"/>
    <w:rsid w:val="009B45C4"/>
    <w:rsid w:val="009E72D6"/>
    <w:rsid w:val="009F5765"/>
    <w:rsid w:val="00A130C5"/>
    <w:rsid w:val="00A14250"/>
    <w:rsid w:val="00A32C58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80F2D"/>
    <w:rsid w:val="00B84697"/>
    <w:rsid w:val="00BF2CB7"/>
    <w:rsid w:val="00BF41A2"/>
    <w:rsid w:val="00C57CAF"/>
    <w:rsid w:val="00C57D6B"/>
    <w:rsid w:val="00CB5031"/>
    <w:rsid w:val="00CF2939"/>
    <w:rsid w:val="00D174AC"/>
    <w:rsid w:val="00D3584E"/>
    <w:rsid w:val="00D37215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D72B5"/>
    <w:rsid w:val="00EE5750"/>
    <w:rsid w:val="00EE69E5"/>
    <w:rsid w:val="00F159E6"/>
    <w:rsid w:val="00F6170D"/>
    <w:rsid w:val="00F62A72"/>
    <w:rsid w:val="00F667BC"/>
    <w:rsid w:val="00FA7401"/>
    <w:rsid w:val="00FE093A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7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72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2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2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2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E72D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7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72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2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2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2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E72D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8653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St-6829/2015</izvorni_sadrzaj>
    <derivirana_varijabla naziv="DomainObject.Predmet.OznakaBroj_1">St-6829/2015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HAIDONG PROMET d.o.o. zastupanog po punomoćniku Haidong Zhang</izvorni_sadrzaj>
    <derivirana_varijabla naziv="DomainObject.Predmet.ProtustrankaFormated_1">  HAIDONG PROMET d.o.o. zastupanog po punomoćniku Haidong Zhang</derivirana_varijabla>
  </DomainObject.Predmet.ProtustrankaFormated>
  <DomainObject.Predmet.ProtustrankaFormatedOIB>
    <izvorni_sadrzaj>  HAIDONG PROMET d.o.o., OIB 35778053478 zastupanog po punomoćniku Haidong Zhang</izvorni_sadrzaj>
    <derivirana_varijabla naziv="DomainObject.Predmet.ProtustrankaFormatedOIB_1">  HAIDONG PROMET d.o.o., OIB 35778053478 zastupanog po punomoćniku Haidong Zhang</derivirana_varijabla>
  </DomainObject.Predmet.ProtustrankaFormatedOIB>
  <DomainObject.Predmet.ProtustrankaFormatedWithAdress>
    <izvorni_sadrzaj> HAIDONG PROMET d.o.o., Samoborska cesta 145, 10000 Zagreb zastupanog po punomoćniku Haidong Zhang</izvorni_sadrzaj>
    <derivirana_varijabla naziv="DomainObject.Predmet.ProtustrankaFormatedWithAdress_1"> HAIDONG PROMET d.o.o., Samoborska cesta 145, 10000 Zagreb zastupanog po punomoćniku Haidong Zhang</derivirana_varijabla>
  </DomainObject.Predmet.ProtustrankaFormatedWithAdress>
  <DomainObject.Predmet.ProtustrankaFormatedWithAdressOIB>
    <izvorni_sadrzaj> HAIDONG PROMET d.o.o., OIB 35778053478, Samoborska cesta 145, 10000 Zagreb zastupanog po punomoćniku Haidong Zhang</izvorni_sadrzaj>
    <derivirana_varijabla naziv="DomainObject.Predmet.ProtustrankaFormatedWithAdressOIB_1"> HAIDONG PROMET d.o.o., OIB 35778053478, Samoborska cesta 145, 10000 Zagreb zastupanog po punomoćniku Haidong Zhang</derivirana_varijabla>
  </DomainObject.Predmet.ProtustrankaFormatedWithAdressOIB>
  <DomainObject.Predmet.ProtustrankaWithAdress>
    <izvorni_sadrzaj>HAIDONG PROMET d.o.o. Samoborska cesta 145, 10000 Zagreb</izvorni_sadrzaj>
    <derivirana_varijabla naziv="DomainObject.Predmet.ProtustrankaWithAdress_1">HAIDONG PROMET d.o.o. Samoborska cesta 145, 10000 Zagreb</derivirana_varijabla>
  </DomainObject.Predmet.ProtustrankaWithAdress>
  <DomainObject.Predmet.ProtustrankaWithAdressOIB>
    <izvorni_sadrzaj>HAIDONG PROMET d.o.o., OIB 35778053478, Samoborska cesta 145, 10000 Zagreb</izvorni_sadrzaj>
    <derivirana_varijabla naziv="DomainObject.Predmet.ProtustrankaWithAdressOIB_1">HAIDONG PROMET d.o.o., OIB 35778053478, Samoborska cesta 145, 10000 Zagreb</derivirana_varijabla>
  </DomainObject.Predmet.ProtustrankaWithAdressOIB>
  <DomainObject.Predmet.ProtustrankaNazivFormated>
    <izvorni_sadrzaj>HAIDONG PROMET d.o.o.</izvorni_sadrzaj>
    <derivirana_varijabla naziv="DomainObject.Predmet.ProtustrankaNazivFormated_1">HAIDONG PROMET d.o.o.</derivirana_varijabla>
  </DomainObject.Predmet.ProtustrankaNazivFormated>
  <DomainObject.Predmet.ProtustrankaNazivFormatedOIB>
    <izvorni_sadrzaj>HAIDONG PROMET d.o.o., OIB 35778053478</izvorni_sadrzaj>
    <derivirana_varijabla naziv="DomainObject.Predmet.ProtustrankaNazivFormatedOIB_1">HAIDONG PROMET d.o.o., OIB 35778053478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HAIDONG PROMET d.o.o. zastupanog po punomoćniku Haidong Zhang</item>
    </izvorni_sadrzaj>
    <derivirana_varijabla naziv="DomainObject.Predmet.ProtuStrankaListFormated_1">
      <item>HAIDONG PROMET d.o.o. zastupanog po punomoćniku Haidong Zhang</item>
    </derivirana_varijabla>
  </DomainObject.Predmet.ProtuStrankaListFormated>
  <DomainObject.Predmet.ProtuStrankaListFormatedOIB>
    <izvorni_sadrzaj>
      <item>HAIDONG PROMET d.o.o., OIB 35778053478 zastupanog po punomoćniku Haidong Zhang</item>
    </izvorni_sadrzaj>
    <derivirana_varijabla naziv="DomainObject.Predmet.ProtuStrankaListFormatedOIB_1">
      <item>HAIDONG PROMET d.o.o., OIB 35778053478 zastupanog po punomoćniku Haidong Zhang</item>
    </derivirana_varijabla>
  </DomainObject.Predmet.ProtuStrankaListFormatedOIB>
  <DomainObject.Predmet.ProtuStrankaListFormatedWithAdress>
    <izvorni_sadrzaj>
      <item>HAIDONG PROMET d.o.o., Samoborska cesta 145, 10000 Zagreb zastupanog po punomoćniku Haidong Zhang</item>
    </izvorni_sadrzaj>
    <derivirana_varijabla naziv="DomainObject.Predmet.ProtuStrankaListFormatedWithAdress_1">
      <item>HAIDONG PROMET d.o.o., Samoborska cesta 145, 10000 Zagreb zastupanog po punomoćniku Haidong Zhang</item>
    </derivirana_varijabla>
  </DomainObject.Predmet.ProtuStrankaListFormatedWithAdress>
  <DomainObject.Predmet.ProtuStrankaListFormatedWithAdressOIB>
    <izvorni_sadrzaj>
      <item>HAIDONG PROMET d.o.o., OIB 35778053478, Samoborska cesta 145, 10000 Zagreb zastupanog po punomoćniku Haidong Zhang</item>
    </izvorni_sadrzaj>
    <derivirana_varijabla naziv="DomainObject.Predmet.ProtuStrankaListFormatedWithAdressOIB_1">
      <item>HAIDONG PROMET d.o.o., OIB 35778053478, Samoborska cesta 145, 10000 Zagreb zastupanog po punomoćniku Haidong Zhang</item>
    </derivirana_varijabla>
  </DomainObject.Predmet.ProtuStrankaListFormatedWithAdressOIB>
  <DomainObject.Predmet.ProtuStrankaListNazivFormated>
    <izvorni_sadrzaj>
      <item>HAIDONG PROMET d.o.o.</item>
    </izvorni_sadrzaj>
    <derivirana_varijabla naziv="DomainObject.Predmet.ProtuStrankaListNazivFormated_1">
      <item>HAIDONG PROMET d.o.o.</item>
    </derivirana_varijabla>
  </DomainObject.Predmet.ProtuStrankaListNazivFormated>
  <DomainObject.Predmet.ProtuStrankaListNazivFormatedOIB>
    <izvorni_sadrzaj>
      <item>HAIDONG PROMET d.o.o., OIB 35778053478</item>
    </izvorni_sadrzaj>
    <derivirana_varijabla naziv="DomainObject.Predmet.ProtuStrankaListNazivFormatedOIB_1">
      <item>HAIDONG PROMET d.o.o., OIB 35778053478</item>
    </derivirana_varijabla>
  </DomainObject.Predmet.ProtuStrankaListNazivFormatedOIB>
  <DomainObject.Predmet.OstaliListFormated>
    <izvorni_sadrzaj>
      <item>Haidong Zhang punomoćnik sudionika u postupku HAIDONG PROMET d.o.o.</item>
    </izvorni_sadrzaj>
    <derivirana_varijabla naziv="DomainObject.Predmet.OstaliListFormated_1">
      <item>Haidong Zhang punomoćnik sudionika u postupku HAIDONG PROMET d.o.o.</item>
    </derivirana_varijabla>
  </DomainObject.Predmet.OstaliListFormated>
  <DomainObject.Predmet.OstaliListFormatedOIB>
    <izvorni_sadrzaj>
      <item>Haidong Zhang, OIB 52312113127 punomoćnik sudionika u postupku HAIDONG PROMET d.o.o.</item>
    </izvorni_sadrzaj>
    <derivirana_varijabla naziv="DomainObject.Predmet.OstaliListFormatedOIB_1">
      <item>Haidong Zhang, OIB 52312113127 punomoćnik sudionika u postupku HAIDONG PROMET d.o.o.</item>
    </derivirana_varijabla>
  </DomainObject.Predmet.OstaliListFormatedOIB>
  <DomainObject.Predmet.OstaliListFormatedWithAdress>
    <izvorni_sadrzaj>
      <item>Haidong Zhang, Rua Magalhaes De Lima 31/2, Estremoz punomoćnik sudionika u postupku HAIDONG PROMET d.o.o.</item>
    </izvorni_sadrzaj>
    <derivirana_varijabla naziv="DomainObject.Predmet.OstaliListFormatedWithAdress_1">
      <item>Haidong Zhang, Rua Magalhaes De Lima 31/2, Estremoz punomoćnik sudionika u postupku HAIDONG PROMET d.o.o.</item>
    </derivirana_varijabla>
  </DomainObject.Predmet.OstaliListFormatedWithAdress>
  <DomainObject.Predmet.OstaliListFormatedWithAdressOIB>
    <izvorni_sadrzaj>
      <item>Haidong Zhang, OIB 52312113127, Rua Magalhaes De Lima 31/2, Estremoz punomoćnik sudionika u postupku HAIDONG PROMET d.o.o.</item>
    </izvorni_sadrzaj>
    <derivirana_varijabla naziv="DomainObject.Predmet.OstaliListFormatedWithAdressOIB_1">
      <item>Haidong Zhang, OIB 52312113127, Rua Magalhaes De Lima 31/2, Estremoz punomoćnik sudionika u postupku HAIDONG PROMET d.o.o.</item>
    </derivirana_varijabla>
  </DomainObject.Predmet.OstaliListFormatedWithAdressOIB>
  <DomainObject.Predmet.OstaliListNazivFormated>
    <izvorni_sadrzaj>
      <item>Haidong Zhang</item>
    </izvorni_sadrzaj>
    <derivirana_varijabla naziv="DomainObject.Predmet.OstaliListNazivFormated_1">
      <item>Haidong Zhang</item>
    </derivirana_varijabla>
  </DomainObject.Predmet.OstaliListNazivFormated>
  <DomainObject.Predmet.OstaliListNazivFormatedOIB>
    <izvorni_sadrzaj>
      <item>Haidong Zhang, OIB 52312113127</item>
    </izvorni_sadrzaj>
    <derivirana_varijabla naziv="DomainObject.Predmet.OstaliListNazivFormatedOIB_1">
      <item>Haidong Zhang, OIB 52312113127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HAIDONG PROMET d.o.o.</izvorni_sadrzaj>
    <derivirana_varijabla naziv="DomainObject.Predmet.ProtustrankaIDrugi_1">HAIDONG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HAIDONG PROMET d.o.o., OIB 35778053478, Samoborska cesta 145, 10000 Zagreb</izvorni_sadrzaj>
    <derivirana_varijabla naziv="DomainObject.Predmet.ProtustrankaIDrugiAdressOIB_1">HAIDONG PROMET d.o.o., OIB 35778053478,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HAIDONG PROMET d.o.o.</item>
      <item>Haidong Zhang</item>
      <item>FOND ZA ZAŠTITU OKOLIŠA I ENERGETSKU UČINKOVITOST</item>
    </izvorni_sadrzaj>
    <derivirana_varijabla naziv="DomainObject.Predmet.SudioniciListNaziv_1">
      <item>FINA Regionalni centar Zagreb</item>
      <item>HAIDONG PROMET d.o.o.</item>
      <item>Haidong Zhang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35778053478</item>
      <item>, OIB 52312113127</item>
      <item>, OIB 85828625994</item>
    </izvorni_sadrzaj>
    <derivirana_varijabla naziv="DomainObject.Predmet.SudioniciListNazivOIB_1">
      <item>, OIB 85821130368</item>
      <item>, OIB 35778053478</item>
      <item>, OIB 52312113127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670</properties:Words>
  <properties:Characters>3536</properties:Characters>
  <properties:Lines>89</properties:Lines>
  <properties:Paragraphs>26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2017-03-20T12:47:00Z</dcterms:created>
  <dc:creator>Sudsko vijeæe</dc:creator>
  <cp:lastModifiedBy>Mirela Šantek</cp:lastModifiedBy>
  <cp:lastPrinted>2017-04-13T10:33:00Z</cp:lastPrinted>
  <dcterms:modified xmlns:xsi="http://www.w3.org/2001/XMLSchema-instance" xsi:type="dcterms:W3CDTF">2017-04-13T10:33:00Z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