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fcc3" w14:paraId="00bfcc3" w:rsidRDefault="00B43447" w:rsidP="00F902E1" w:rsidR="00E472B2" w:rsidRPr="00B43447">
      <w:pPr>
        <w:spacing w:after="0"/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2B2" w:rsidRPr="00B43447">
        <w:rPr>
          <w:rFonts w:ascii="Times New Roman"/>
          <w:color w:val="000000"/>
        </w:rPr>
        <w:t xml:space="preserve"> 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E472B2" w:rsidP="00F902E1" w:rsidR="0037038F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B43447" w:rsidRPr="0037038F">
        <w:rPr>
          <w:rFonts w:cs="Times New Roman" w:hAnsi="Times New Roman" w:ascii="Times New Roman"/>
          <w:b/>
          <w:sz w:val="24"/>
          <w:szCs w:val="24"/>
        </w:rPr>
        <w:t xml:space="preserve">SLAVONSKOM BRODU          </w:t>
      </w:r>
      <w:r w:rsidR="00B314AF" w:rsidRPr="0037038F">
        <w:rPr>
          <w:rFonts w:cs="Times New Roman" w:hAnsi="Times New Roman" w:ascii="Times New Roman"/>
          <w:b/>
          <w:sz w:val="24"/>
          <w:szCs w:val="24"/>
        </w:rPr>
        <w:t xml:space="preserve">               </w:t>
      </w:r>
    </w:p>
    <w:p w:rsidRDefault="0037038F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T</w:t>
      </w:r>
      <w:r w:rsidR="00E472B2" w:rsidRPr="0037038F">
        <w:rPr>
          <w:rFonts w:cs="Times New Roman" w:hAnsi="Times New Roman" w:ascii="Times New Roman"/>
          <w:b/>
          <w:sz w:val="24"/>
          <w:szCs w:val="24"/>
        </w:rPr>
        <w:t>rg pobjede 13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                TRGOVAČKI SUD U OSIJEKU, STALNA SLUŽBA U </w:t>
      </w:r>
      <w:r w:rsidR="00B43447" w:rsidRPr="00F902E1">
        <w:rPr>
          <w:rFonts w:cs="Times New Roman" w:hAnsi="Times New Roman" w:ascii="Times New Roman"/>
          <w:sz w:val="24"/>
          <w:szCs w:val="24"/>
        </w:rPr>
        <w:t>SLAVONSKOM BRODU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predlagateljice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Područni ured </w:t>
      </w:r>
      <w:r w:rsidR="0037038F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5F2B6B" w:rsidRPr="00D763A2">
        <w:rPr>
          <w:rFonts w:cs="Times New Roman" w:hAnsi="Times New Roman" w:ascii="Times New Roman"/>
          <w:sz w:val="24"/>
          <w:szCs w:val="24"/>
        </w:rPr>
        <w:t xml:space="preserve">NOVOINTEL društvo s ograničenom odgovornošću za informatički inženjering, trgovinu i usluge </w:t>
      </w:r>
      <w:r w:rsidR="00DA6512" w:rsidRPr="00D763A2">
        <w:rPr>
          <w:rFonts w:cs="Times New Roman" w:hAnsi="Times New Roman" w:ascii="Times New Roman"/>
          <w:sz w:val="24"/>
          <w:szCs w:val="24"/>
        </w:rPr>
        <w:t xml:space="preserve">, skraćena tvrtka: </w:t>
      </w:r>
      <w:r w:rsidR="005F2B6B" w:rsidRPr="00D763A2">
        <w:rPr>
          <w:rFonts w:cs="Times New Roman" w:hAnsi="Times New Roman" w:ascii="Times New Roman"/>
          <w:sz w:val="24"/>
          <w:szCs w:val="24"/>
        </w:rPr>
        <w:t>NOVOINTEL</w:t>
      </w:r>
      <w:r w:rsidR="00DA6512" w:rsidRPr="00D763A2">
        <w:rPr>
          <w:rFonts w:cs="Times New Roman" w:hAnsi="Times New Roman" w:ascii="Times New Roman"/>
          <w:sz w:val="24"/>
          <w:szCs w:val="24"/>
        </w:rPr>
        <w:t xml:space="preserve"> d.o.o., </w:t>
      </w:r>
      <w:r w:rsidR="00D763A2" w:rsidRPr="00D763A2">
        <w:rPr>
          <w:rFonts w:cs="Times New Roman" w:hAnsi="Times New Roman" w:ascii="Times New Roman"/>
          <w:sz w:val="24"/>
          <w:szCs w:val="24"/>
        </w:rPr>
        <w:t>Zagreb</w:t>
      </w:r>
      <w:r w:rsidR="00DA6512" w:rsidRPr="00D763A2">
        <w:rPr>
          <w:rFonts w:cs="Times New Roman" w:hAnsi="Times New Roman" w:ascii="Times New Roman"/>
          <w:sz w:val="24"/>
          <w:szCs w:val="24"/>
        </w:rPr>
        <w:t>,</w:t>
      </w:r>
      <w:r w:rsidR="00D763A2" w:rsidRPr="00D763A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763A2" w:rsidRPr="00D763A2">
        <w:rPr>
          <w:rFonts w:cs="Times New Roman" w:hAnsi="Times New Roman" w:ascii="Times New Roman"/>
          <w:sz w:val="24"/>
          <w:szCs w:val="24"/>
        </w:rPr>
        <w:t>Vumelje</w:t>
      </w:r>
      <w:proofErr w:type="spellEnd"/>
      <w:r w:rsidR="00D763A2" w:rsidRPr="00D763A2">
        <w:rPr>
          <w:rFonts w:cs="Times New Roman" w:hAnsi="Times New Roman" w:ascii="Times New Roman"/>
          <w:sz w:val="24"/>
          <w:szCs w:val="24"/>
        </w:rPr>
        <w:t>,</w:t>
      </w:r>
      <w:r w:rsidR="00DA6512" w:rsidRPr="00D763A2">
        <w:rPr>
          <w:rFonts w:cs="Times New Roman" w:hAnsi="Times New Roman" w:ascii="Times New Roman"/>
          <w:sz w:val="24"/>
          <w:szCs w:val="24"/>
        </w:rPr>
        <w:t xml:space="preserve"> OIB: </w:t>
      </w:r>
      <w:r w:rsidR="00D763A2" w:rsidRPr="00D763A2">
        <w:rPr>
          <w:rFonts w:cs="Times New Roman" w:hAnsi="Times New Roman" w:ascii="Times New Roman"/>
          <w:sz w:val="24"/>
          <w:szCs w:val="24"/>
        </w:rPr>
        <w:t>46811673596</w:t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, dana </w:t>
      </w:r>
      <w:r w:rsidR="0001659E">
        <w:rPr>
          <w:rFonts w:cs="Times New Roman" w:hAnsi="Times New Roman" w:ascii="Times New Roman"/>
          <w:sz w:val="24"/>
          <w:szCs w:val="24"/>
        </w:rPr>
        <w:t>0</w:t>
      </w:r>
      <w:r w:rsidR="000F4821">
        <w:rPr>
          <w:rFonts w:cs="Times New Roman" w:hAnsi="Times New Roman" w:ascii="Times New Roman"/>
          <w:sz w:val="24"/>
          <w:szCs w:val="24"/>
        </w:rPr>
        <w:t>8</w:t>
      </w:r>
      <w:r w:rsidR="0001659E">
        <w:rPr>
          <w:rFonts w:cs="Times New Roman" w:hAnsi="Times New Roman" w:ascii="Times New Roman"/>
          <w:sz w:val="24"/>
          <w:szCs w:val="24"/>
        </w:rPr>
        <w:t>. studenog 2018</w:t>
      </w:r>
      <w:r w:rsidRPr="00F902E1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01659E" w:rsidP="00F902E1" w:rsidR="0001659E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E852F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  <w:r w:rsidR="00D763A2" w:rsidRPr="00D763A2">
        <w:rPr>
          <w:rFonts w:cs="Times New Roman" w:hAnsi="Times New Roman" w:ascii="Times New Roman"/>
          <w:sz w:val="24"/>
          <w:szCs w:val="24"/>
        </w:rPr>
        <w:t xml:space="preserve">NOVOINTEL društvo s ograničenom odgovornošću za informatički inženjering, trgovinu i usluge , skraćena tvrtka: NOVOINTEL d.o.o., Zagreb, </w:t>
      </w:r>
      <w:proofErr w:type="spellStart"/>
      <w:r w:rsidR="00D763A2" w:rsidRPr="00D763A2">
        <w:rPr>
          <w:rFonts w:cs="Times New Roman" w:hAnsi="Times New Roman" w:ascii="Times New Roman"/>
          <w:sz w:val="24"/>
          <w:szCs w:val="24"/>
        </w:rPr>
        <w:t>Vumelje</w:t>
      </w:r>
      <w:proofErr w:type="spellEnd"/>
      <w:r w:rsidR="00D763A2" w:rsidRPr="00D763A2">
        <w:rPr>
          <w:rFonts w:cs="Times New Roman" w:hAnsi="Times New Roman" w:ascii="Times New Roman"/>
          <w:sz w:val="24"/>
          <w:szCs w:val="24"/>
        </w:rPr>
        <w:t>, OIB: 46811673596</w:t>
      </w:r>
      <w:r w:rsidRPr="00E852F0">
        <w:rPr>
          <w:rFonts w:cs="Times New Roman" w:hAnsi="Times New Roman" w:ascii="Times New Roman"/>
          <w:b/>
          <w:sz w:val="24"/>
          <w:szCs w:val="24"/>
        </w:rPr>
        <w:t xml:space="preserve">.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52F0" w:rsidP="00F902E1" w:rsidR="00E472B2" w:rsidRPr="00F902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10. prosinca 2018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. godine u 09: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a na koje ročište se pozivaju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FF4FF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>, zastupana po Županijskom državnom odvjetništvu, Građansko upravnom odjelu u Slavonskom Brodu</w:t>
      </w:r>
      <w:r w:rsidR="00DC105C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te zastupnik po zakonu dužnika i predstavnik pravne osobe koja za dužnika obavlja poslove platnog prometa.</w:t>
      </w:r>
    </w:p>
    <w:p w:rsidRDefault="00DA651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651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A74585" w:rsidP="00F902E1" w:rsidR="00A74585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Obrazloženje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Povodom prijedloga predlagatelja Financijske agencije, Regionalnog centra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Podružnice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za provođenje skraćenog stečajnog postupka nad stečajnim dužnikom </w:t>
      </w:r>
      <w:r w:rsidR="00491D70">
        <w:rPr>
          <w:rFonts w:cs="Times New Roman" w:hAnsi="Times New Roman" w:ascii="Times New Roman"/>
          <w:sz w:val="24"/>
          <w:szCs w:val="24"/>
        </w:rPr>
        <w:t xml:space="preserve">Trgovački sud u Zagrebu donio je </w:t>
      </w:r>
      <w:r w:rsidRPr="00F902E1">
        <w:rPr>
          <w:rFonts w:cs="Times New Roman" w:hAnsi="Times New Roman" w:ascii="Times New Roman"/>
          <w:sz w:val="24"/>
          <w:szCs w:val="24"/>
        </w:rPr>
        <w:t>pravomoć</w:t>
      </w:r>
      <w:r w:rsidR="002A0F54" w:rsidRPr="00F902E1">
        <w:rPr>
          <w:rFonts w:cs="Times New Roman" w:hAnsi="Times New Roman" w:ascii="Times New Roman"/>
          <w:sz w:val="24"/>
          <w:szCs w:val="24"/>
        </w:rPr>
        <w:t xml:space="preserve">no rješenje poslovni broj </w:t>
      </w:r>
      <w:r w:rsidR="00491D70">
        <w:rPr>
          <w:rFonts w:cs="Times New Roman" w:hAnsi="Times New Roman" w:ascii="Times New Roman"/>
          <w:sz w:val="24"/>
          <w:szCs w:val="24"/>
        </w:rPr>
        <w:t>88/</w:t>
      </w:r>
      <w:r w:rsidR="002A0F54" w:rsidRPr="00F902E1">
        <w:rPr>
          <w:rFonts w:cs="Times New Roman" w:hAnsi="Times New Roman" w:ascii="Times New Roman"/>
          <w:sz w:val="24"/>
          <w:szCs w:val="24"/>
        </w:rPr>
        <w:t>St-</w:t>
      </w:r>
      <w:r w:rsidR="00491D70">
        <w:rPr>
          <w:rFonts w:cs="Times New Roman" w:hAnsi="Times New Roman" w:ascii="Times New Roman"/>
          <w:sz w:val="24"/>
          <w:szCs w:val="24"/>
        </w:rPr>
        <w:t>7197/2015</w:t>
      </w:r>
      <w:r w:rsidRPr="00F902E1">
        <w:rPr>
          <w:rFonts w:cs="Times New Roman" w:hAnsi="Times New Roman" w:ascii="Times New Roman"/>
          <w:sz w:val="24"/>
          <w:szCs w:val="24"/>
        </w:rPr>
        <w:t xml:space="preserve"> od </w:t>
      </w:r>
      <w:r w:rsidR="00491D70">
        <w:rPr>
          <w:rFonts w:cs="Times New Roman" w:hAnsi="Times New Roman" w:ascii="Times New Roman"/>
          <w:sz w:val="24"/>
          <w:szCs w:val="24"/>
        </w:rPr>
        <w:t>23. rujna 2016.</w:t>
      </w:r>
      <w:r w:rsidRPr="00F902E1">
        <w:rPr>
          <w:rFonts w:cs="Times New Roman" w:hAnsi="Times New Roman" w:ascii="Times New Roman"/>
          <w:sz w:val="24"/>
          <w:szCs w:val="24"/>
        </w:rPr>
        <w:t xml:space="preserve"> godine  kojim je skraćeni stečajni postupak obustav</w:t>
      </w:r>
      <w:r w:rsidR="00491D70">
        <w:rPr>
          <w:rFonts w:cs="Times New Roman" w:hAnsi="Times New Roman" w:ascii="Times New Roman"/>
          <w:sz w:val="24"/>
          <w:szCs w:val="24"/>
        </w:rPr>
        <w:t>ljen jer 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kao vjerovnik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podnijel</w:t>
      </w:r>
      <w:r w:rsidR="00491D70">
        <w:rPr>
          <w:rFonts w:cs="Times New Roman" w:hAnsi="Times New Roman" w:ascii="Times New Roman"/>
          <w:sz w:val="24"/>
          <w:szCs w:val="24"/>
        </w:rPr>
        <w:t>a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="00491D70">
        <w:rPr>
          <w:rFonts w:cs="Times New Roman" w:hAnsi="Times New Roman" w:ascii="Times New Roman"/>
          <w:sz w:val="24"/>
          <w:szCs w:val="24"/>
        </w:rPr>
        <w:t>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prijedlog za otvaranje stečajnog postupka. </w:t>
      </w:r>
    </w:p>
    <w:p w:rsidRDefault="00D56FE2" w:rsidP="00F902E1" w:rsidR="00D56F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6FE2" w:rsidP="00F902E1" w:rsidR="00D56FE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Rješenje Visokog trgovačkog suda Republike Hrvatske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</w:t>
      </w:r>
      <w:r w:rsidR="001A3D39">
        <w:rPr>
          <w:rFonts w:cs="Times New Roman" w:hAnsi="Times New Roman" w:ascii="Times New Roman"/>
          <w:sz w:val="24"/>
          <w:szCs w:val="24"/>
        </w:rPr>
        <w:t xml:space="preserve">31 Su-236/2018-3 od 09. ožujka 2018. godine </w:t>
      </w:r>
      <w:r w:rsidR="008024BC">
        <w:rPr>
          <w:rFonts w:cs="Times New Roman" w:hAnsi="Times New Roman" w:ascii="Times New Roman"/>
          <w:sz w:val="24"/>
          <w:szCs w:val="24"/>
        </w:rPr>
        <w:t xml:space="preserve">predmet je delegiran ovome sudu na postupanje. </w:t>
      </w:r>
    </w:p>
    <w:p w:rsidRDefault="00E472B2" w:rsidP="00F902E1" w:rsidR="003B2A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koja je oslobođena obveze uplata predujma za namirenje troškova stečajnog postupka, je kao vjerovnik na nivou vjerojatnosti dokazala postojanje svoje tražbine prema dužniku u iznosu od </w:t>
      </w:r>
      <w:r w:rsidR="003B2A35">
        <w:rPr>
          <w:rFonts w:cs="Times New Roman" w:hAnsi="Times New Roman" w:ascii="Times New Roman"/>
          <w:sz w:val="24"/>
          <w:szCs w:val="24"/>
        </w:rPr>
        <w:t>219.642,76</w:t>
      </w:r>
      <w:r w:rsidRPr="00F902E1">
        <w:rPr>
          <w:rFonts w:cs="Times New Roman" w:hAnsi="Times New Roman" w:ascii="Times New Roman"/>
          <w:sz w:val="24"/>
          <w:szCs w:val="24"/>
        </w:rPr>
        <w:t xml:space="preserve"> Kn, a što je vidljivo iz Stanja ra</w:t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čuna poreznog obveznika na dan  </w:t>
      </w:r>
      <w:r w:rsidR="003B2A35">
        <w:rPr>
          <w:rFonts w:cs="Times New Roman" w:hAnsi="Times New Roman" w:ascii="Times New Roman"/>
          <w:sz w:val="24"/>
          <w:szCs w:val="24"/>
        </w:rPr>
        <w:t>31. prosinca 2015</w:t>
      </w:r>
      <w:r w:rsidRPr="00F902E1">
        <w:rPr>
          <w:rFonts w:cs="Times New Roman" w:hAnsi="Times New Roman" w:ascii="Times New Roman"/>
          <w:sz w:val="24"/>
          <w:szCs w:val="24"/>
        </w:rPr>
        <w:t>. godine, kao i postojanje stečajnog razloga nesposobnosti za plaćanje, s obzirom d</w:t>
      </w:r>
      <w:r w:rsidR="009416D4">
        <w:rPr>
          <w:rFonts w:cs="Times New Roman" w:hAnsi="Times New Roman" w:ascii="Times New Roman"/>
          <w:sz w:val="24"/>
          <w:szCs w:val="24"/>
        </w:rPr>
        <w:t xml:space="preserve">a prema podacima FINA-e na dan </w:t>
      </w:r>
      <w:r w:rsidR="003B2A35">
        <w:rPr>
          <w:rFonts w:cs="Times New Roman" w:hAnsi="Times New Roman" w:ascii="Times New Roman"/>
          <w:sz w:val="24"/>
          <w:szCs w:val="24"/>
        </w:rPr>
        <w:t>11. siječnja 2016</w:t>
      </w:r>
      <w:r w:rsidRPr="00F902E1">
        <w:rPr>
          <w:rFonts w:cs="Times New Roman" w:hAnsi="Times New Roman" w:ascii="Times New Roman"/>
          <w:sz w:val="24"/>
          <w:szCs w:val="24"/>
        </w:rPr>
        <w:t xml:space="preserve">. godine dužnik u Očevidniku redoslijeda plaćanja ima evidentirane neizvršene osnove za plaćanje ukupnom iznosu od </w:t>
      </w:r>
      <w:r w:rsidR="003B2A35">
        <w:rPr>
          <w:rFonts w:cs="Times New Roman" w:hAnsi="Times New Roman" w:ascii="Times New Roman"/>
          <w:sz w:val="24"/>
          <w:szCs w:val="24"/>
        </w:rPr>
        <w:t>346.606,10</w:t>
      </w:r>
      <w:r w:rsidRPr="00F902E1">
        <w:rPr>
          <w:rFonts w:cs="Times New Roman" w:hAnsi="Times New Roman" w:ascii="Times New Roman"/>
          <w:sz w:val="24"/>
          <w:szCs w:val="24"/>
        </w:rPr>
        <w:t xml:space="preserve"> Kn u neprekinutom razdoblju od 120 dana, a koje pretpostavke su propisane odredbom čl. 109. st. 2. i st. 3. Stečajnog zakona ( dalje: SZ, NN 71/15), pa je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ovlaštena podnijeti prijedlog </w:t>
      </w:r>
      <w:r w:rsidR="009416D4">
        <w:rPr>
          <w:rFonts w:cs="Times New Roman" w:hAnsi="Times New Roman" w:ascii="Times New Roman"/>
          <w:sz w:val="24"/>
          <w:szCs w:val="24"/>
        </w:rPr>
        <w:t>za otvaranje stečajnog postupka</w:t>
      </w:r>
      <w:r w:rsidR="003B2A35">
        <w:rPr>
          <w:rFonts w:cs="Times New Roman" w:hAnsi="Times New Roman" w:ascii="Times New Roman"/>
          <w:sz w:val="24"/>
          <w:szCs w:val="24"/>
        </w:rPr>
        <w:t>.</w:t>
      </w:r>
      <w:r w:rsidR="009416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B27E71">
        <w:rPr>
          <w:rFonts w:cs="Times New Roman" w:hAnsi="Times New Roman" w:ascii="Times New Roman"/>
          <w:sz w:val="24"/>
          <w:szCs w:val="24"/>
        </w:rPr>
        <w:t>0</w:t>
      </w:r>
      <w:r w:rsidR="00AC28F8">
        <w:rPr>
          <w:rFonts w:cs="Times New Roman" w:hAnsi="Times New Roman" w:ascii="Times New Roman"/>
          <w:sz w:val="24"/>
          <w:szCs w:val="24"/>
        </w:rPr>
        <w:t>8</w:t>
      </w:r>
      <w:r w:rsidR="00B27E71">
        <w:rPr>
          <w:rFonts w:cs="Times New Roman" w:hAnsi="Times New Roman" w:ascii="Times New Roman"/>
          <w:sz w:val="24"/>
          <w:szCs w:val="24"/>
        </w:rPr>
        <w:t>. studenog 2018</w:t>
      </w:r>
      <w:r w:rsidRPr="00F902E1">
        <w:rPr>
          <w:rFonts w:cs="Times New Roman" w:hAnsi="Times New Roman" w:ascii="Times New Roman"/>
          <w:sz w:val="24"/>
          <w:szCs w:val="24"/>
        </w:rPr>
        <w:t>. godine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E472B2" w:rsidRPr="00F902E1">
        <w:rPr>
          <w:rFonts w:cs="Times New Roman" w:hAnsi="Times New Roman" w:ascii="Times New Roman"/>
          <w:sz w:val="24"/>
          <w:szCs w:val="24"/>
        </w:rPr>
        <w:t>Mirna Vujčić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18"/>
          <w:szCs w:val="18"/>
        </w:rPr>
        <w:t>Protiv ovog rješenja nije dopuštena posebna žalba sukladno odredbi čl. 115. Stečajnog zakona</w:t>
      </w:r>
      <w:r w:rsidRPr="00F902E1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DNA: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- ŽDO Građansko upravni odjel, Sl. Brod</w:t>
      </w:r>
    </w:p>
    <w:p w:rsidRDefault="00DA6512" w:rsidP="00F902E1" w:rsidR="00DA651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DB052E" w:rsidP="00F902E1" w:rsidR="00DB052E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sectPr w:rsidR="00DB052E" w:rsidRPr="00F902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26B" w:rsidP="0037038F" w:rsidR="00E0026B">
      <w:pPr>
        <w:spacing w:lineRule="auto" w:line="240" w:after="0"/>
      </w:pPr>
      <w:r>
        <w:separator/>
      </w:r>
    </w:p>
  </w:endnote>
  <w:endnote w:id="0" w:type="continuationSeparator">
    <w:p w:rsidRDefault="00E0026B" w:rsidP="0037038F" w:rsidR="00E002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26B" w:rsidP="0037038F" w:rsidR="00E0026B">
      <w:pPr>
        <w:spacing w:lineRule="auto" w:line="240" w:after="0"/>
      </w:pPr>
      <w:r>
        <w:separator/>
      </w:r>
    </w:p>
  </w:footnote>
  <w:footnote w:id="0" w:type="continuationSeparator">
    <w:p w:rsidRDefault="00E0026B" w:rsidP="0037038F" w:rsidR="00E002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38F" w:rsidP="0037038F" w:rsidR="0037038F" w:rsidRPr="00F902E1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Broj: 7/St-726/2018-</w:t>
    </w:r>
    <w:r w:rsidR="008D7B71">
      <w:rPr>
        <w:rFonts w:cs="Times New Roman" w:hAnsi="Times New Roman" w:ascii="Times New Roman"/>
        <w:sz w:val="24"/>
        <w:szCs w:val="24"/>
      </w:rPr>
      <w:t>2</w:t>
    </w:r>
  </w:p>
  <w:p w:rsidRDefault="0037038F" w:rsidR="003703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2B2"/>
    <w:rsid w:val="00000599"/>
    <w:rsid w:val="0001659E"/>
    <w:rsid w:val="000A79F5"/>
    <w:rsid w:val="000F4821"/>
    <w:rsid w:val="00141CB8"/>
    <w:rsid w:val="001A3D39"/>
    <w:rsid w:val="002A0F54"/>
    <w:rsid w:val="003028D5"/>
    <w:rsid w:val="0037038F"/>
    <w:rsid w:val="003B2A35"/>
    <w:rsid w:val="00491D70"/>
    <w:rsid w:val="005F2B6B"/>
    <w:rsid w:val="0070764D"/>
    <w:rsid w:val="008024BC"/>
    <w:rsid w:val="008059AF"/>
    <w:rsid w:val="008566C2"/>
    <w:rsid w:val="00870270"/>
    <w:rsid w:val="0087043B"/>
    <w:rsid w:val="008B730F"/>
    <w:rsid w:val="008D7B71"/>
    <w:rsid w:val="009416D4"/>
    <w:rsid w:val="00A74585"/>
    <w:rsid w:val="00AC28F8"/>
    <w:rsid w:val="00B21F29"/>
    <w:rsid w:val="00B27E71"/>
    <w:rsid w:val="00B314AF"/>
    <w:rsid w:val="00B43447"/>
    <w:rsid w:val="00B819B0"/>
    <w:rsid w:val="00C64FC6"/>
    <w:rsid w:val="00D56FE2"/>
    <w:rsid w:val="00D763A2"/>
    <w:rsid w:val="00DA6512"/>
    <w:rsid w:val="00DB052E"/>
    <w:rsid w:val="00DC105C"/>
    <w:rsid w:val="00E0026B"/>
    <w:rsid w:val="00E24EC1"/>
    <w:rsid w:val="00E472B2"/>
    <w:rsid w:val="00E852F0"/>
    <w:rsid w:val="00EA31B1"/>
    <w:rsid w:val="00F902E1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2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870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3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3B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3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3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2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870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3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3B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3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3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2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St-726/2018-2</izvorni_sadrzaj>
    <derivirana_varijabla naziv="DomainObject.Oznaka_1">St-726/2018-2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St-726/2018</izvorni_sadrzaj>
    <derivirana_varijabla naziv="DomainObject.Predmet.OznakaBroj_1">St-726/2018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NOVOINTEL d.o.o.</izvorni_sadrzaj>
    <derivirana_varijabla naziv="DomainObject.Predmet.ProtustrankaFormated_1">  NOVOINTEL d.o.o.</derivirana_varijabla>
  </DomainObject.Predmet.ProtustrankaFormated>
  <DomainObject.Predmet.ProtustrankaFormatedOIB>
    <izvorni_sadrzaj>  NOVOINTEL d.o.o., OIB 46811673596</izvorni_sadrzaj>
    <derivirana_varijabla naziv="DomainObject.Predmet.ProtustrankaFormatedOIB_1">  NOVOINTEL d.o.o., OIB 46811673596</derivirana_varijabla>
  </DomainObject.Predmet.ProtustrankaFormatedOIB>
  <DomainObject.Predmet.ProtustrankaFormatedWithAdress>
    <izvorni_sadrzaj> NOVOINTEL d.o.o., Vumelje 22, 10000 Zagreb</izvorni_sadrzaj>
    <derivirana_varijabla naziv="DomainObject.Predmet.ProtustrankaFormatedWithAdress_1"> NOVOINTEL d.o.o., Vumelje 22, 10000 Zagreb</derivirana_varijabla>
  </DomainObject.Predmet.ProtustrankaFormatedWithAdress>
  <DomainObject.Predmet.ProtustrankaFormatedWithAdressOIB>
    <izvorni_sadrzaj> NOVOINTEL d.o.o., OIB 46811673596, Vumelje 22, 10000 Zagreb</izvorni_sadrzaj>
    <derivirana_varijabla naziv="DomainObject.Predmet.ProtustrankaFormatedWithAdressOIB_1"> NOVOINTEL d.o.o., OIB 46811673596, Vumelje 22, 10000 Zagreb</derivirana_varijabla>
  </DomainObject.Predmet.ProtustrankaFormatedWithAdressOIB>
  <DomainObject.Predmet.ProtustrankaWithAdress>
    <izvorni_sadrzaj>NOVOINTEL d.o.o. Vumelje 22, 10000 Zagreb</izvorni_sadrzaj>
    <derivirana_varijabla naziv="DomainObject.Predmet.ProtustrankaWithAdress_1">NOVOINTEL d.o.o. Vumelje 22, 10000 Zagreb</derivirana_varijabla>
  </DomainObject.Predmet.ProtustrankaWithAdress>
  <DomainObject.Predmet.ProtustrankaWithAdressOIB>
    <izvorni_sadrzaj>NOVOINTEL d.o.o., OIB 46811673596, Vumelje 22, 10000 Zagreb</izvorni_sadrzaj>
    <derivirana_varijabla naziv="DomainObject.Predmet.ProtustrankaWithAdressOIB_1">NOVOINTEL d.o.o., OIB 46811673596, Vumelje 22, 10000 Zagreb</derivirana_varijabla>
  </DomainObject.Predmet.ProtustrankaWithAdressOIB>
  <DomainObject.Predmet.ProtustrankaNazivFormated>
    <izvorni_sadrzaj>NOVOINTEL d.o.o.</izvorni_sadrzaj>
    <derivirana_varijabla naziv="DomainObject.Predmet.ProtustrankaNazivFormated_1">NOVOINTEL d.o.o.</derivirana_varijabla>
  </DomainObject.Predmet.ProtustrankaNazivFormated>
  <DomainObject.Predmet.ProtustrankaNazivFormatedOIB>
    <izvorni_sadrzaj>NOVOINTEL d.o.o., OIB 46811673596</izvorni_sadrzaj>
    <derivirana_varijabla naziv="DomainObject.Predmet.ProtustrankaNazivFormatedOIB_1">NOVOINTEL d.o.o., OIB 46811673596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u Zagrebu</izvorni_sadrzaj>
    <derivirana_varijabla naziv="DomainObject.Predmet.StrankaFormated_1">  FINA Regionalni centar Zagreb; RH MF Porezna uprava u Zagrebu</derivirana_varijabla>
  </DomainObject.Predmet.StrankaFormated>
  <DomainObject.Predmet.StrankaFormatedOIB>
    <izvorni_sadrzaj>  FINA Regionalni centar Zagreb, OIB 85821130368; RH MF Porezna uprava u Zagrebu, OIB 18683136487</izvorni_sadrzaj>
    <derivirana_varijabla naziv="DomainObject.Predmet.StrankaFormatedOIB_1">  FINA Regionalni centar Zagreb, OIB 85821130368; RH MF Porezna uprava u Zagrebu, OIB 18683136487</derivirana_varijabla>
  </DomainObject.Predmet.StrankaFormatedOIB>
  <DomainObject.Predmet.StrankaFormatedWithAdress>
    <izvorni_sadrzaj> FINA Regionalni centar Zagreb, Trg svibanjskih žrtava 1995. 1, 10000 Zagreb; RH MF Porezna uprava u Zagrebu</izvorni_sadrzaj>
    <derivirana_varijabla naziv="DomainObject.Predmet.StrankaFormatedWithAdress_1"> FINA Regionalni centar Zagreb, Trg svibanjskih žrtava 1995. 1, 10000 Zagreb; RH MF Porezna uprava u Zagrebu</derivirana_varijabla>
  </DomainObject.Predmet.StrankaFormatedWithAdress>
  <DomainObject.Predmet.StrankaFormatedWithAdressOIB>
    <izvorni_sadrzaj> FINA Regionalni centar Zagreb, OIB 85821130368, Trg svibanjskih žrtava 1995. 1, 10000 Zagreb; RH MF Porezna uprava u Zagrebu, OIB 18683136487</izvorni_sadrzaj>
    <derivirana_varijabla naziv="DomainObject.Predmet.StrankaFormatedWithAdressOIB_1"> FINA Regionalni centar Zagreb, OIB 85821130368, Trg svibanjskih žrtava 1995. 1, 10000 Zagreb; RH MF Porezna uprava u Zagrebu, OIB 18683136487</derivirana_varijabla>
  </DomainObject.Predmet.StrankaFormatedWithAdressOIB>
  <DomainObject.Predmet.StrankaWithAdress>
    <izvorni_sadrzaj>FINA Regionalni centar Zagreb Trg svibanjskih žrtava 1995. 1,10000 Zagreb,RH MF Porezna uprava u Zagrebu </izvorni_sadrzaj>
    <derivirana_varijabla naziv="DomainObject.Predmet.StrankaWithAdress_1">FINA Regionalni centar Zagreb Trg svibanjskih žrtava 1995. 1,10000 Zagreb,RH MF Porezna uprava u Zagrebu </derivirana_varijabla>
  </DomainObject.Predmet.StrankaWithAdress>
  <DomainObject.Predmet.StrankaWithAdressOIB>
    <izvorni_sadrzaj>FINA Regionalni centar Zagreb, OIB 85821130368, Trg svibanjskih žrtava 1995. 1,10000 Zagreb,RH MF Porezna uprava u Zagrebu, OIB 18683136487</izvorni_sadrzaj>
    <derivirana_varijabla naziv="DomainObject.Predmet.StrankaWithAdressOIB_1">FINA Regionalni centar Zagreb, OIB 85821130368, Trg svibanjskih žrtava 1995. 1,10000 Zagreb,RH MF Porezna uprava u Zagrebu, OIB 18683136487</derivirana_varijabla>
  </DomainObject.Predmet.StrankaWithAdressOIB>
  <DomainObject.Predmet.StrankaNazivFormated>
    <izvorni_sadrzaj>FINA Regionalni centar Zagreb,RH MF Porezna uprava u Zagrebu</izvorni_sadrzaj>
    <derivirana_varijabla naziv="DomainObject.Predmet.StrankaNazivFormated_1">FINA Regionalni centar Zagreb,RH MF Porezna uprava u Zagrebu</derivirana_varijabla>
  </DomainObject.Predmet.StrankaNazivFormated>
  <DomainObject.Predmet.StrankaNazivFormatedOIB>
    <izvorni_sadrzaj>FINA Regionalni centar Zagreb, OIB 85821130368,RH MF Porezna uprava u Zagrebu, OIB 18683136487</izvorni_sadrzaj>
    <derivirana_varijabla naziv="DomainObject.Predmet.StrankaNazivFormatedOIB_1">FINA Regionalni centar Zagreb, OIB 85821130368,RH MF Porezna uprava u Zagrebu,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 u Zagrebu</item>
    </izvorni_sadrzaj>
    <derivirana_varijabla naziv="DomainObject.Predmet.StrankaListFormated_1">
      <item>FINA Regionalni centar Zagreb</item>
      <item>RH MF Porezna uprava u Zagrebu</item>
    </derivirana_varijabla>
  </DomainObject.Predmet.StrankaListFormated>
  <DomainObject.Predmet.StrankaListFormatedOIB>
    <izvorni_sadrzaj>
      <item>FINA Regionalni centar Zagreb, OIB 85821130368</item>
      <item>RH MF Porezna uprava u Zagrebu, OIB 18683136487</item>
    </izvorni_sadrzaj>
    <derivirana_varijabla naziv="DomainObject.Predmet.StrankaListFormatedOIB_1">
      <item>FINA Regionalni centar Zagreb, OIB 85821130368</item>
      <item>RH MF Porezna uprava u Zagrebu,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u Zagrebu</item>
    </izvorni_sadrzaj>
    <derivirana_varijabla naziv="DomainObject.Predmet.StrankaListFormatedWithAdress_1">
      <item>FINA Regionalni centar Zagreb, Trg svibanjskih žrtava 1995. 1, 10000 Zagreb</item>
      <item>RH MF Porezna uprava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u Zagrebu,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u Zagrebu, OIB 18683136487</item>
    </derivirana_varijabla>
  </DomainObject.Predmet.StrankaListFormatedWithAdressOIB>
  <DomainObject.Predmet.StrankaListNazivFormated>
    <izvorni_sadrzaj>
      <item>FINA Regionalni centar Zagreb</item>
      <item>RH MF Porezna uprava u Zagrebu</item>
    </izvorni_sadrzaj>
    <derivirana_varijabla naziv="DomainObject.Predmet.StrankaListNazivFormated_1">
      <item>FINA Regionalni centar Zagreb</item>
      <item>RH MF Porezna uprava u Zagrebu</item>
    </derivirana_varijabla>
  </DomainObject.Predmet.StrankaListNazivFormated>
  <DomainObject.Predmet.StrankaListNazivFormatedOIB>
    <izvorni_sadrzaj>
      <item>FINA Regionalni centar Zagreb, OIB 85821130368</item>
      <item>RH MF Porezna uprava u Zagrebu, OIB 18683136487</item>
    </izvorni_sadrzaj>
    <derivirana_varijabla naziv="DomainObject.Predmet.StrankaListNazivFormatedOIB_1">
      <item>FINA Regionalni centar Zagreb, OIB 85821130368</item>
      <item>RH MF Porezna uprava u Zagrebu, OIB 18683136487</item>
    </derivirana_varijabla>
  </DomainObject.Predmet.StrankaListNazivFormatedOIB>
  <DomainObject.Predmet.ProtuStrankaListFormated>
    <izvorni_sadrzaj>
      <item>NOVOINTEL d.o.o.</item>
    </izvorni_sadrzaj>
    <derivirana_varijabla naziv="DomainObject.Predmet.ProtuStrankaListFormated_1">
      <item>NOVOINTEL d.o.o.</item>
    </derivirana_varijabla>
  </DomainObject.Predmet.ProtuStrankaListFormated>
  <DomainObject.Predmet.ProtuStrankaListFormatedOIB>
    <izvorni_sadrzaj>
      <item>NOVOINTEL d.o.o., OIB 46811673596</item>
    </izvorni_sadrzaj>
    <derivirana_varijabla naziv="DomainObject.Predmet.ProtuStrankaListFormatedOIB_1">
      <item>NOVOINTEL d.o.o., OIB 46811673596</item>
    </derivirana_varijabla>
  </DomainObject.Predmet.ProtuStrankaListFormatedOIB>
  <DomainObject.Predmet.ProtuStrankaListFormatedWithAdress>
    <izvorni_sadrzaj>
      <item>NOVOINTEL d.o.o., Vumelje 22, 10000 Zagreb</item>
    </izvorni_sadrzaj>
    <derivirana_varijabla naziv="DomainObject.Predmet.ProtuStrankaListFormatedWithAdress_1">
      <item>NOVOINTEL d.o.o., Vumelje 22, 10000 Zagreb</item>
    </derivirana_varijabla>
  </DomainObject.Predmet.ProtuStrankaListFormatedWithAdress>
  <DomainObject.Predmet.ProtuStrankaListFormatedWithAdressOIB>
    <izvorni_sadrzaj>
      <item>NOVOINTEL d.o.o., OIB 46811673596, Vumelje 22, 10000 Zagreb</item>
    </izvorni_sadrzaj>
    <derivirana_varijabla naziv="DomainObject.Predmet.ProtuStrankaListFormatedWithAdressOIB_1">
      <item>NOVOINTEL d.o.o., OIB 46811673596, Vumelje 22, 10000 Zagreb</item>
    </derivirana_varijabla>
  </DomainObject.Predmet.ProtuStrankaListFormatedWithAdressOIB>
  <DomainObject.Predmet.ProtuStrankaListNazivFormated>
    <izvorni_sadrzaj>
      <item>NOVOINTEL d.o.o.</item>
    </izvorni_sadrzaj>
    <derivirana_varijabla naziv="DomainObject.Predmet.ProtuStrankaListNazivFormated_1">
      <item>NOVOINTEL d.o.o.</item>
    </derivirana_varijabla>
  </DomainObject.Predmet.ProtuStrankaListNazivFormated>
  <DomainObject.Predmet.ProtuStrankaListNazivFormatedOIB>
    <izvorni_sadrzaj>
      <item>NOVOINTEL d.o.o., OIB 46811673596</item>
    </izvorni_sadrzaj>
    <derivirana_varijabla naziv="DomainObject.Predmet.ProtuStrankaListNazivFormatedOIB_1">
      <item>NOVOINTEL d.o.o., OIB 46811673596</item>
    </derivirana_varijabla>
  </DomainObject.Predmet.ProtuStrankaListNazivFormatedOIB>
  <DomainObject.Predmet.OstaliListFormated>
    <izvorni_sadrzaj>
      <item>Željko Novosel</item>
      <item>ŽDO u Zagrebu</item>
    </izvorni_sadrzaj>
    <derivirana_varijabla naziv="DomainObject.Predmet.OstaliListFormated_1">
      <item>Željko Novosel</item>
      <item>ŽDO u Zagrebu</item>
    </derivirana_varijabla>
  </DomainObject.Predmet.OstaliListFormated>
  <DomainObject.Predmet.OstaliListFormatedOIB>
    <izvorni_sadrzaj>
      <item>Željko Novosel, OIB 56273196833</item>
      <item>ŽDO u Zagrebu, OIB 16488001145</item>
    </izvorni_sadrzaj>
    <derivirana_varijabla naziv="DomainObject.Predmet.OstaliListFormatedOIB_1">
      <item>Željko Novosel, OIB 56273196833</item>
      <item>ŽDO u Zagrebu, OIB 16488001145</item>
    </derivirana_varijabla>
  </DomainObject.Predmet.OstaliListFormatedOIB>
  <DomainObject.Predmet.OstaliListFormatedWithAdress>
    <izvorni_sadrzaj>
      <item>Željko Novosel, Vumelje 22, 10000 Zagreb</item>
      <item>ŽDO u Zagrebu, Savska cesta 41, 10000 Zagreb</item>
    </izvorni_sadrzaj>
    <derivirana_varijabla naziv="DomainObject.Predmet.OstaliListFormatedWithAdress_1">
      <item>Željko Novosel, Vumelje 22, 10000 Zagreb</item>
      <item>ŽDO u Zagrebu, Savska cesta 41, 10000 Zagreb</item>
    </derivirana_varijabla>
  </DomainObject.Predmet.OstaliListFormatedWithAdress>
  <DomainObject.Predmet.OstaliListFormatedWithAdressOIB>
    <izvorni_sadrzaj>
      <item>Željko Novosel, OIB 56273196833, Vumelje 22, 10000 Zagreb</item>
      <item>ŽDO u Zagrebu, OIB 16488001145, Savska cesta 41, 10000 Zagreb</item>
    </izvorni_sadrzaj>
    <derivirana_varijabla naziv="DomainObject.Predmet.OstaliListFormatedWithAdressOIB_1">
      <item>Željko Novosel, OIB 56273196833, Vumelje 22, 10000 Zagreb</item>
      <item>ŽDO u Zagrebu, OIB 16488001145, Savska cesta 41, 10000 Zagreb</item>
    </derivirana_varijabla>
  </DomainObject.Predmet.OstaliListFormatedWithAdressOIB>
  <DomainObject.Predmet.OstaliListNazivFormated>
    <izvorni_sadrzaj>
      <item>Željko Novosel</item>
      <item>ŽDO u Zagrebu</item>
    </izvorni_sadrzaj>
    <derivirana_varijabla naziv="DomainObject.Predmet.OstaliListNazivFormated_1">
      <item>Željko Novosel</item>
      <item>ŽDO u Zagrebu</item>
    </derivirana_varijabla>
  </DomainObject.Predmet.OstaliListNazivFormated>
  <DomainObject.Predmet.OstaliListNazivFormatedOIB>
    <izvorni_sadrzaj>
      <item>Željko Novosel, OIB 56273196833</item>
      <item>ŽDO u Zagrebu, OIB 16488001145</item>
    </izvorni_sadrzaj>
    <derivirana_varijabla naziv="DomainObject.Predmet.OstaliListNazivFormatedOIB_1">
      <item>Željko Novosel, OIB 56273196833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St-726/2018-2</izvorni_sadrzaj>
    <derivirana_varijabla naziv="DomainObject.PoslovniBrojDokumenta_1">St-726/2018-2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NOVOINTEL d.o.o.</izvorni_sadrzaj>
    <derivirana_varijabla naziv="DomainObject.Predmet.ProtustrankaIDrugi_1">NOVOINTEL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NOVOINTEL d.o.o., OIB 46811673596, Vumelje 22, 10000 Zagreb</izvorni_sadrzaj>
    <derivirana_varijabla naziv="DomainObject.Predmet.ProtustrankaIDrugiAdressOIB_1">NOVOINTEL d.o.o., OIB 46811673596, Vumelje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NOVOINTEL d.o.o.</item>
      <item>FINA Regionalni centar Zagreb</item>
      <item>RH MF Porezna uprava u Zagrebu</item>
      <item>Željko Novosel</item>
      <item>ŽDO u Zagrebu</item>
    </izvorni_sadrzaj>
    <derivirana_varijabla naziv="DomainObject.Predmet.SudioniciListNaziv_1">
      <item>NOVOINTEL d.o.o.</item>
      <item>FINA Regionalni centar Zagreb</item>
      <item>RH MF Porezna uprava u Zagrebu</item>
      <item>Željko Novosel</item>
      <item>ŽDO u Zagrebu</item>
    </derivirana_varijabla>
  </DomainObject.Predmet.SudioniciListNaziv>
  <DomainObject.Predmet.SudioniciListAdressOIB>
    <izvorni_sadrzaj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</izvorni_sadrzaj>
    <derivirana_varijabla naziv="DomainObject.Predmet.SudioniciListAdressOIB_1"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46811673596</item>
      <item>, OIB 85821130368</item>
      <item>, OIB 18683136487</item>
      <item>, OIB 56273196833</item>
      <item>, OIB 16488001145</item>
    </izvorni_sadrzaj>
    <derivirana_varijabla naziv="DomainObject.Predmet.SudioniciListNazivOIB_1">
      <item>, OIB 46811673596</item>
      <item>, OIB 85821130368</item>
      <item>, OIB 18683136487</item>
      <item>, OIB 56273196833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St-726/2018-3</izvorni_sadrzaj>
    <derivirana_varijabla naziv="DomainObject.PredzadnjaOdlukaIzPredmeta.Oznaka_1">St-726/2018-3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638</properties:Words>
  <properties:Characters>3744</properties:Characters>
  <properties:Lines>93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2018-11-07T07:29:00Z</dcterms:created>
  <dc:creator>wsadmin</dc:creator>
  <cp:lastModifiedBy>wsadmin</cp:lastModifiedBy>
  <cp:lastPrinted>2017-08-31T11:33:00Z</cp:lastPrinted>
  <dcterms:modified xmlns:xsi="http://www.w3.org/2001/XMLSchema-instance" xsi:type="dcterms:W3CDTF">2018-11-08T12:52:00Z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St-726/2018-2 / Odluka - Rješenje - pokretanje prethodnog postupka radi utvrđivanja uvjeta za otvaranje stečajnog postupka (st-726-2018-07.11.2018._RJEŠENJE_PRETHODNI_POSTUPAK._rješenje_prethodni_postupak)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