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fc8e" w14:paraId="a98fc8e" w:rsidRDefault="000C68F1" w:rsidR="000C68F1" w:rsidRPr="00E2383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2383C">
        <w:rPr>
          <w:rFonts w:hAnsi="Times New Roman" w:ascii="Times New Roman"/>
          <w:szCs w:val="24"/>
        </w:rPr>
        <w:t xml:space="preserve">   </w:t>
      </w:r>
      <w:r w:rsidR="002F6CCF">
        <w:rPr>
          <w:noProof/>
        </w:rPr>
        <w:t xml:space="preserve">               </w:t>
      </w:r>
      <w:r w:rsidR="002F6CC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R="000C68F1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</w:t>
      </w:r>
      <w:r w:rsidR="002F6CCF">
        <w:rPr>
          <w:rFonts w:hAnsi="Times New Roman" w:ascii="Times New Roman"/>
          <w:szCs w:val="24"/>
        </w:rPr>
        <w:t xml:space="preserve">   </w:t>
      </w:r>
      <w:r w:rsidR="00E97A2B">
        <w:rPr>
          <w:rFonts w:hAnsi="Times New Roman" w:ascii="Times New Roman"/>
          <w:szCs w:val="24"/>
        </w:rPr>
        <w:t xml:space="preserve"> </w:t>
      </w:r>
      <w:r w:rsidRPr="00E2383C">
        <w:rPr>
          <w:rFonts w:hAnsi="Times New Roman" w:ascii="Times New Roman"/>
          <w:szCs w:val="24"/>
        </w:rPr>
        <w:t>R</w:t>
      </w:r>
      <w:r w:rsidR="00C45027" w:rsidRPr="00E2383C">
        <w:rPr>
          <w:rFonts w:hAnsi="Times New Roman" w:ascii="Times New Roman"/>
          <w:szCs w:val="24"/>
        </w:rPr>
        <w:t>epublika Hrvatska</w:t>
      </w:r>
    </w:p>
    <w:p w:rsidRDefault="000C68F1" w:rsidR="000C68F1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TRGOVAČKI SUD U ZAGREBU</w:t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C45027" w:rsidR="000300DD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  </w:t>
      </w:r>
      <w:r w:rsidR="000300DD" w:rsidRPr="00E2383C">
        <w:rPr>
          <w:rFonts w:hAnsi="Times New Roman" w:ascii="Times New Roman"/>
          <w:szCs w:val="24"/>
        </w:rPr>
        <w:t>Zagreb, Amruševa 2/II</w:t>
      </w:r>
    </w:p>
    <w:p w:rsidRDefault="000300DD" w:rsidR="0043255A" w:rsidRPr="00E2383C">
      <w:pPr>
        <w:jc w:val="right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>20</w:t>
      </w:r>
      <w:r w:rsidR="00446D04" w:rsidRPr="00E2383C">
        <w:rPr>
          <w:rFonts w:hAnsi="Times New Roman" w:ascii="Times New Roman"/>
          <w:szCs w:val="24"/>
        </w:rPr>
        <w:t xml:space="preserve"> </w:t>
      </w:r>
      <w:r w:rsidR="000C68F1" w:rsidRPr="00E2383C">
        <w:rPr>
          <w:rFonts w:hAnsi="Times New Roman" w:ascii="Times New Roman"/>
          <w:szCs w:val="24"/>
        </w:rPr>
        <w:t>St-</w:t>
      </w:r>
      <w:r w:rsidR="003244F3">
        <w:rPr>
          <w:rFonts w:hAnsi="Times New Roman" w:ascii="Times New Roman"/>
          <w:szCs w:val="24"/>
        </w:rPr>
        <w:t>397</w:t>
      </w:r>
      <w:r w:rsidR="00070394">
        <w:rPr>
          <w:rFonts w:hAnsi="Times New Roman" w:ascii="Times New Roman"/>
          <w:szCs w:val="24"/>
        </w:rPr>
        <w:t>/15</w:t>
      </w:r>
    </w:p>
    <w:p w:rsidRDefault="00E2383C" w:rsidP="00E2383C" w:rsidR="00E2383C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R E P U B L I K A    H R V A T S K A</w:t>
      </w:r>
    </w:p>
    <w:p w:rsidRDefault="00E2383C" w:rsidP="00E2383C" w:rsidR="00E2383C" w:rsidRPr="00E2383C">
      <w:pPr>
        <w:rPr>
          <w:rFonts w:hAnsi="Times New Roman" w:ascii="Times New Roman"/>
          <w:b/>
          <w:bCs/>
          <w:szCs w:val="24"/>
        </w:rPr>
      </w:pPr>
    </w:p>
    <w:p w:rsidRDefault="00E2383C" w:rsidP="00E2383C" w:rsidR="00E2383C" w:rsidRPr="00E2383C">
      <w:pPr>
        <w:rPr>
          <w:rFonts w:hAnsi="Times New Roman" w:ascii="Times New Roman"/>
          <w:bCs/>
          <w:szCs w:val="24"/>
        </w:rPr>
      </w:pP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Cs/>
          <w:szCs w:val="24"/>
        </w:rPr>
        <w:t>R J E Š E N J E</w:t>
      </w:r>
    </w:p>
    <w:p w:rsidRDefault="00E2383C" w:rsidP="00E2383C" w:rsidR="00E2383C" w:rsidRPr="00E2383C">
      <w:pPr>
        <w:rPr>
          <w:rFonts w:hAnsi="Times New Roman" w:ascii="Times New Roman"/>
          <w:b/>
          <w:bCs/>
          <w:szCs w:val="24"/>
        </w:rPr>
      </w:pPr>
    </w:p>
    <w:p w:rsidRDefault="00E2383C" w:rsidP="00070394" w:rsidR="00070394" w:rsidRPr="00D72262">
      <w:pPr>
        <w:jc w:val="both"/>
        <w:rPr>
          <w:rFonts w:hAnsi="Times New Roman" w:ascii="Times New Roman"/>
          <w:szCs w:val="24"/>
        </w:rPr>
      </w:pPr>
      <w:r w:rsidRPr="00E2383C">
        <w:rPr>
          <w:bCs/>
          <w:szCs w:val="24"/>
        </w:rPr>
        <w:tab/>
      </w:r>
      <w:r w:rsidRPr="00E65641">
        <w:rPr>
          <w:rFonts w:hAnsi="Times New Roman" w:ascii="Times New Roman"/>
          <w:szCs w:val="24"/>
        </w:rPr>
        <w:t>Trgovački sud u Zagrebu,</w:t>
      </w:r>
      <w:r w:rsidR="000300DD" w:rsidRPr="00E65641">
        <w:rPr>
          <w:rFonts w:hAnsi="Times New Roman" w:ascii="Times New Roman"/>
          <w:szCs w:val="24"/>
        </w:rPr>
        <w:t xml:space="preserve"> po </w:t>
      </w:r>
      <w:r w:rsidR="00A329D5" w:rsidRPr="00E65641">
        <w:rPr>
          <w:rFonts w:hAnsi="Times New Roman" w:ascii="Times New Roman"/>
          <w:szCs w:val="24"/>
        </w:rPr>
        <w:t>sucu</w:t>
      </w:r>
      <w:r w:rsidR="000300DD" w:rsidRPr="00E65641">
        <w:rPr>
          <w:rFonts w:hAnsi="Times New Roman" w:ascii="Times New Roman"/>
          <w:szCs w:val="24"/>
        </w:rPr>
        <w:t xml:space="preserve"> pojedincu</w:t>
      </w:r>
      <w:r w:rsidR="00A329D5" w:rsidRPr="00E65641">
        <w:rPr>
          <w:rFonts w:hAnsi="Times New Roman" w:ascii="Times New Roman"/>
          <w:szCs w:val="24"/>
        </w:rPr>
        <w:t xml:space="preserve"> Luciji Butigan, u stečajnom postupku povodom </w:t>
      </w:r>
      <w:r w:rsidR="00070394">
        <w:rPr>
          <w:rFonts w:hAnsi="Times New Roman" w:ascii="Times New Roman"/>
          <w:szCs w:val="24"/>
        </w:rPr>
        <w:t>prijedloga</w:t>
      </w:r>
      <w:r w:rsidR="00070394" w:rsidRPr="00D72262">
        <w:rPr>
          <w:rFonts w:hAnsi="Times New Roman" w:ascii="Times New Roman"/>
          <w:szCs w:val="24"/>
        </w:rPr>
        <w:t xml:space="preserve"> Financijske agencije Zagreb, Zagreb, Vrtni put 3, u stečajnom postupku nad </w:t>
      </w:r>
      <w:r w:rsidR="00070394">
        <w:rPr>
          <w:rFonts w:hAnsi="Times New Roman" w:ascii="Times New Roman"/>
          <w:szCs w:val="24"/>
        </w:rPr>
        <w:t xml:space="preserve">dužnikom </w:t>
      </w:r>
      <w:r w:rsidR="003244F3" w:rsidRPr="007C0105">
        <w:rPr>
          <w:rFonts w:hAnsi="Times New Roman" w:ascii="Times New Roman"/>
          <w:szCs w:val="24"/>
        </w:rPr>
        <w:t xml:space="preserve">ICTINUS GRUPA </w:t>
      </w:r>
      <w:r w:rsidR="003244F3">
        <w:rPr>
          <w:rFonts w:hAnsi="Times New Roman" w:ascii="Times New Roman"/>
          <w:szCs w:val="24"/>
        </w:rPr>
        <w:t>d.o.o,</w:t>
      </w:r>
      <w:r w:rsidR="003244F3" w:rsidRPr="007C0105">
        <w:rPr>
          <w:rFonts w:hAnsi="Times New Roman" w:ascii="Times New Roman"/>
          <w:szCs w:val="24"/>
        </w:rPr>
        <w:t xml:space="preserve"> za marketing, reklamu i propagandu</w:t>
      </w:r>
      <w:r w:rsidR="003244F3">
        <w:rPr>
          <w:rFonts w:hAnsi="Times New Roman" w:ascii="Times New Roman"/>
          <w:szCs w:val="24"/>
        </w:rPr>
        <w:t>, Zagreb, Jaruščica 9 D, OIB:85255622207</w:t>
      </w:r>
      <w:r w:rsidR="00D64232" w:rsidRPr="00D72262">
        <w:rPr>
          <w:rFonts w:hAnsi="Times New Roman" w:ascii="Times New Roman"/>
          <w:szCs w:val="24"/>
        </w:rPr>
        <w:t xml:space="preserve"> </w:t>
      </w:r>
      <w:r w:rsidR="00070394">
        <w:rPr>
          <w:rFonts w:hAnsi="Times New Roman" w:ascii="Times New Roman"/>
          <w:szCs w:val="24"/>
        </w:rPr>
        <w:t>,</w:t>
      </w:r>
      <w:r w:rsidR="00070394" w:rsidRPr="00D72262">
        <w:rPr>
          <w:rFonts w:hAnsi="Times New Roman" w:ascii="Times New Roman"/>
          <w:szCs w:val="24"/>
        </w:rPr>
        <w:t xml:space="preserve"> dana </w:t>
      </w:r>
      <w:r w:rsidR="003244F3">
        <w:rPr>
          <w:rFonts w:hAnsi="Times New Roman" w:ascii="Times New Roman"/>
          <w:szCs w:val="24"/>
        </w:rPr>
        <w:t>18</w:t>
      </w:r>
      <w:r w:rsidR="00070394">
        <w:rPr>
          <w:rFonts w:hAnsi="Times New Roman" w:ascii="Times New Roman"/>
          <w:szCs w:val="24"/>
        </w:rPr>
        <w:t xml:space="preserve">. </w:t>
      </w:r>
      <w:r w:rsidR="003244F3">
        <w:rPr>
          <w:rFonts w:hAnsi="Times New Roman" w:ascii="Times New Roman"/>
          <w:szCs w:val="24"/>
        </w:rPr>
        <w:t>veljače</w:t>
      </w:r>
      <w:r w:rsidR="00070394">
        <w:rPr>
          <w:rFonts w:hAnsi="Times New Roman" w:ascii="Times New Roman"/>
          <w:szCs w:val="24"/>
        </w:rPr>
        <w:t xml:space="preserve"> </w:t>
      </w:r>
      <w:r w:rsidR="00070394" w:rsidRPr="00D72262">
        <w:rPr>
          <w:rFonts w:hAnsi="Times New Roman" w:ascii="Times New Roman"/>
          <w:szCs w:val="24"/>
        </w:rPr>
        <w:t xml:space="preserve"> 201</w:t>
      </w:r>
      <w:r w:rsidR="00BF19DB">
        <w:rPr>
          <w:rFonts w:hAnsi="Times New Roman" w:ascii="Times New Roman"/>
          <w:szCs w:val="24"/>
        </w:rPr>
        <w:t>6</w:t>
      </w:r>
      <w:r w:rsidR="00070394" w:rsidRPr="00D72262">
        <w:rPr>
          <w:rFonts w:hAnsi="Times New Roman" w:ascii="Times New Roman"/>
          <w:szCs w:val="24"/>
        </w:rPr>
        <w:t>.</w:t>
      </w:r>
    </w:p>
    <w:p w:rsidRDefault="00E65641" w:rsidP="00E65641" w:rsidR="00E65641" w:rsidRPr="00E65641">
      <w:pPr>
        <w:ind w:firstLine="720"/>
        <w:jc w:val="both"/>
        <w:textAlignment w:val="auto"/>
        <w:rPr>
          <w:rFonts w:hAnsi="Times New Roman" w:ascii="Times New Roman"/>
          <w:szCs w:val="24"/>
        </w:rPr>
      </w:pPr>
    </w:p>
    <w:p w:rsidRDefault="000C68F1" w:rsidR="000C68F1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r i j e š i o     j e </w:t>
      </w:r>
    </w:p>
    <w:p w:rsidRDefault="000C68F1" w:rsidR="000C68F1" w:rsidRPr="00E2383C">
      <w:pPr>
        <w:jc w:val="center"/>
        <w:rPr>
          <w:rFonts w:hAnsi="Times New Roman" w:ascii="Times New Roman"/>
          <w:szCs w:val="24"/>
        </w:rPr>
      </w:pPr>
    </w:p>
    <w:p w:rsidRDefault="00691D48" w:rsidP="00691D48" w:rsidR="001A2F8D" w:rsidRPr="00E2383C">
      <w:pPr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I.</w:t>
      </w:r>
      <w:r w:rsidRPr="00E2383C">
        <w:rPr>
          <w:rFonts w:hAnsi="Times New Roman" w:ascii="Times New Roman"/>
          <w:szCs w:val="24"/>
        </w:rPr>
        <w:tab/>
      </w:r>
      <w:r w:rsidR="00F841C3" w:rsidRPr="00E2383C">
        <w:rPr>
          <w:rFonts w:hAnsi="Times New Roman" w:ascii="Times New Roman"/>
          <w:szCs w:val="24"/>
        </w:rPr>
        <w:t>Pozivaju se vjerovnici stečajnog dužnika, te druge osobe koje imaju pravni interes da se stečajni postupak nad dužnikom</w:t>
      </w:r>
      <w:r w:rsidR="00D64232">
        <w:rPr>
          <w:rFonts w:hAnsi="Times New Roman" w:ascii="Times New Roman"/>
          <w:szCs w:val="24"/>
        </w:rPr>
        <w:t xml:space="preserve"> </w:t>
      </w:r>
      <w:r w:rsidR="003244F3" w:rsidRPr="007C0105">
        <w:rPr>
          <w:rFonts w:hAnsi="Times New Roman" w:ascii="Times New Roman"/>
          <w:szCs w:val="24"/>
        </w:rPr>
        <w:t xml:space="preserve">ICTINUS GRUPA </w:t>
      </w:r>
      <w:r w:rsidR="003244F3">
        <w:rPr>
          <w:rFonts w:hAnsi="Times New Roman" w:ascii="Times New Roman"/>
          <w:szCs w:val="24"/>
        </w:rPr>
        <w:t>d.o.o,</w:t>
      </w:r>
      <w:r w:rsidR="003244F3" w:rsidRPr="007C0105">
        <w:rPr>
          <w:rFonts w:hAnsi="Times New Roman" w:ascii="Times New Roman"/>
          <w:szCs w:val="24"/>
        </w:rPr>
        <w:t xml:space="preserve"> za marketing, reklamu i propagandu</w:t>
      </w:r>
      <w:r w:rsidR="003244F3">
        <w:rPr>
          <w:rFonts w:hAnsi="Times New Roman" w:ascii="Times New Roman"/>
          <w:szCs w:val="24"/>
        </w:rPr>
        <w:t>, Zagreb, Jaruščica 9 D, OIB:85255622207</w:t>
      </w:r>
      <w:r w:rsidR="003244F3" w:rsidRPr="00D72262">
        <w:rPr>
          <w:rFonts w:hAnsi="Times New Roman" w:ascii="Times New Roman"/>
          <w:szCs w:val="24"/>
        </w:rPr>
        <w:t xml:space="preserve"> </w:t>
      </w:r>
      <w:r w:rsidR="00D64232" w:rsidRPr="003F5EFE">
        <w:rPr>
          <w:szCs w:val="24"/>
        </w:rPr>
        <w:t xml:space="preserve"> </w:t>
      </w:r>
      <w:r w:rsidR="00F841C3" w:rsidRPr="00E2383C">
        <w:rPr>
          <w:rFonts w:hAnsi="Times New Roman" w:ascii="Times New Roman"/>
          <w:szCs w:val="24"/>
        </w:rPr>
        <w:t xml:space="preserve">provede, da u roku od </w:t>
      </w:r>
      <w:r w:rsidR="0017440C" w:rsidRPr="00E2383C">
        <w:rPr>
          <w:rFonts w:hAnsi="Times New Roman" w:ascii="Times New Roman"/>
          <w:szCs w:val="24"/>
        </w:rPr>
        <w:t>15 (</w:t>
      </w:r>
      <w:r w:rsidR="00F841C3" w:rsidRPr="00E2383C">
        <w:rPr>
          <w:rFonts w:hAnsi="Times New Roman" w:ascii="Times New Roman"/>
          <w:szCs w:val="24"/>
        </w:rPr>
        <w:t>petnaest</w:t>
      </w:r>
      <w:r w:rsidR="0017440C" w:rsidRPr="00E2383C">
        <w:rPr>
          <w:rFonts w:hAnsi="Times New Roman" w:ascii="Times New Roman"/>
          <w:szCs w:val="24"/>
        </w:rPr>
        <w:t>)</w:t>
      </w:r>
      <w:r w:rsidR="00F841C3" w:rsidRPr="00E2383C">
        <w:rPr>
          <w:rFonts w:hAnsi="Times New Roman" w:ascii="Times New Roman"/>
          <w:szCs w:val="24"/>
        </w:rPr>
        <w:t xml:space="preserve"> dana od dana objave ovog poziva </w:t>
      </w:r>
      <w:r w:rsidR="00070394">
        <w:rPr>
          <w:rFonts w:hAnsi="Times New Roman" w:ascii="Times New Roman"/>
          <w:szCs w:val="24"/>
        </w:rPr>
        <w:t>na e-oglasnoj ploči Trgovačkog suda u Zagrebu</w:t>
      </w:r>
      <w:r w:rsidR="00DC5562" w:rsidRPr="00E2383C">
        <w:rPr>
          <w:rFonts w:hAnsi="Times New Roman" w:ascii="Times New Roman"/>
          <w:szCs w:val="24"/>
        </w:rPr>
        <w:t xml:space="preserve">, predujme iznos od </w:t>
      </w:r>
      <w:r w:rsidR="00E65641">
        <w:rPr>
          <w:rFonts w:hAnsi="Times New Roman" w:ascii="Times New Roman"/>
          <w:szCs w:val="24"/>
        </w:rPr>
        <w:t>30.000,00</w:t>
      </w:r>
      <w:r w:rsidR="003A5D25">
        <w:rPr>
          <w:rFonts w:hAnsi="Times New Roman" w:ascii="Times New Roman"/>
          <w:szCs w:val="24"/>
        </w:rPr>
        <w:t xml:space="preserve"> </w:t>
      </w:r>
      <w:r w:rsidR="00F841C3" w:rsidRPr="00E2383C">
        <w:rPr>
          <w:rFonts w:hAnsi="Times New Roman" w:ascii="Times New Roman"/>
          <w:szCs w:val="24"/>
        </w:rPr>
        <w:t xml:space="preserve">kn za pokriće troškova prethodnog postupka i postupka provedbe stečaja, na depozitni račun Trgovačkog suda u Zagrebu koji se vodi kod Hrvatske poštanske banke d.d. Zagreb </w:t>
      </w:r>
      <w:r w:rsidR="00F40BA7" w:rsidRPr="00E2383C">
        <w:rPr>
          <w:rFonts w:hAnsi="Times New Roman" w:ascii="Times New Roman"/>
          <w:szCs w:val="24"/>
        </w:rPr>
        <w:t xml:space="preserve">IBAN: HR922390001-1300000460, model: HR 05 (kod plaćanja </w:t>
      </w:r>
      <w:r w:rsidR="005F7A48">
        <w:rPr>
          <w:rFonts w:hAnsi="Times New Roman" w:ascii="Times New Roman"/>
          <w:szCs w:val="24"/>
        </w:rPr>
        <w:t>i</w:t>
      </w:r>
      <w:r w:rsidR="00F40BA7" w:rsidRPr="00E2383C">
        <w:rPr>
          <w:rFonts w:hAnsi="Times New Roman" w:ascii="Times New Roman"/>
          <w:szCs w:val="24"/>
        </w:rPr>
        <w:t xml:space="preserve">nternet bankarstvom HR00), poziv na broj </w:t>
      </w:r>
      <w:r w:rsidR="00E65641">
        <w:rPr>
          <w:rFonts w:hAnsi="Times New Roman" w:ascii="Times New Roman"/>
          <w:szCs w:val="24"/>
        </w:rPr>
        <w:t>spisa St-</w:t>
      </w:r>
      <w:r w:rsidR="003244F3">
        <w:rPr>
          <w:rFonts w:hAnsi="Times New Roman" w:ascii="Times New Roman"/>
          <w:szCs w:val="24"/>
        </w:rPr>
        <w:t>397</w:t>
      </w:r>
      <w:r w:rsidR="00070394">
        <w:rPr>
          <w:rFonts w:hAnsi="Times New Roman" w:ascii="Times New Roman"/>
          <w:szCs w:val="24"/>
        </w:rPr>
        <w:t>/15</w:t>
      </w:r>
      <w:r w:rsidR="002F6CCF">
        <w:rPr>
          <w:rFonts w:hAnsi="Times New Roman" w:ascii="Times New Roman"/>
          <w:szCs w:val="24"/>
        </w:rPr>
        <w:t>.</w:t>
      </w:r>
    </w:p>
    <w:p w:rsidRDefault="00F40BA7" w:rsidP="00691D48" w:rsidR="00F40BA7" w:rsidRPr="00E2383C">
      <w:pPr>
        <w:jc w:val="both"/>
        <w:rPr>
          <w:rFonts w:hAnsi="Times New Roman" w:ascii="Times New Roman"/>
          <w:szCs w:val="24"/>
        </w:rPr>
      </w:pPr>
    </w:p>
    <w:p w:rsidRDefault="001A2F8D" w:rsidP="00070394" w:rsidR="001A2F8D" w:rsidRPr="00E2383C">
      <w:pPr>
        <w:jc w:val="both"/>
        <w:textAlignment w:val="auto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II.</w:t>
      </w:r>
      <w:r w:rsidRPr="00E2383C">
        <w:rPr>
          <w:rFonts w:hAnsi="Times New Roman" w:ascii="Times New Roman"/>
          <w:szCs w:val="24"/>
        </w:rPr>
        <w:tab/>
      </w:r>
      <w:r w:rsidR="002C1E89" w:rsidRPr="00E2383C">
        <w:rPr>
          <w:rFonts w:hAnsi="Times New Roman" w:ascii="Times New Roman"/>
          <w:szCs w:val="24"/>
        </w:rPr>
        <w:t>Ukoliko, u navedenom roku iz točke I</w:t>
      </w:r>
      <w:r w:rsidR="0017440C" w:rsidRPr="00E2383C">
        <w:rPr>
          <w:rFonts w:hAnsi="Times New Roman" w:ascii="Times New Roman"/>
          <w:szCs w:val="24"/>
        </w:rPr>
        <w:t>.</w:t>
      </w:r>
      <w:r w:rsidR="002C1E89" w:rsidRPr="00E2383C">
        <w:rPr>
          <w:rFonts w:hAnsi="Times New Roman" w:ascii="Times New Roman"/>
          <w:szCs w:val="24"/>
        </w:rPr>
        <w:t xml:space="preserve"> ovog rješenja, predujam ne bude plaćen, sud će donijeti rješenje o otvaranju i zaključenju stečajnog postupka na</w:t>
      </w:r>
      <w:r w:rsidR="00E65641">
        <w:rPr>
          <w:rFonts w:hAnsi="Times New Roman" w:ascii="Times New Roman"/>
          <w:szCs w:val="24"/>
        </w:rPr>
        <w:t xml:space="preserve">d dužnikom </w:t>
      </w:r>
      <w:r w:rsidR="003244F3" w:rsidRPr="007C0105">
        <w:rPr>
          <w:rFonts w:hAnsi="Times New Roman" w:ascii="Times New Roman"/>
          <w:szCs w:val="24"/>
        </w:rPr>
        <w:t xml:space="preserve">ICTINUS GRUPA </w:t>
      </w:r>
      <w:r w:rsidR="003244F3">
        <w:rPr>
          <w:rFonts w:hAnsi="Times New Roman" w:ascii="Times New Roman"/>
          <w:szCs w:val="24"/>
        </w:rPr>
        <w:t>d.o.o,</w:t>
      </w:r>
      <w:r w:rsidR="003244F3" w:rsidRPr="007C0105">
        <w:rPr>
          <w:rFonts w:hAnsi="Times New Roman" w:ascii="Times New Roman"/>
          <w:szCs w:val="24"/>
        </w:rPr>
        <w:t xml:space="preserve"> za marketing, reklamu i propagandu</w:t>
      </w:r>
      <w:r w:rsidR="003244F3">
        <w:rPr>
          <w:rFonts w:hAnsi="Times New Roman" w:ascii="Times New Roman"/>
          <w:szCs w:val="24"/>
        </w:rPr>
        <w:t>, Zagreb, Jaruščica 9 D, OIB:85255622207</w:t>
      </w:r>
      <w:r w:rsidR="00070394">
        <w:rPr>
          <w:rFonts w:hAnsi="Times New Roman" w:ascii="Times New Roman"/>
          <w:szCs w:val="24"/>
        </w:rPr>
        <w:t>.</w:t>
      </w:r>
    </w:p>
    <w:p w:rsidRDefault="00691D48" w:rsidR="00691D48" w:rsidRPr="00E2383C">
      <w:pPr>
        <w:jc w:val="center"/>
        <w:rPr>
          <w:rFonts w:hAnsi="Times New Roman" w:ascii="Times New Roman"/>
          <w:szCs w:val="24"/>
        </w:rPr>
      </w:pPr>
    </w:p>
    <w:p w:rsidRDefault="000C68F1" w:rsidP="003244F3" w:rsidR="00D64232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Obrazloženje</w:t>
      </w:r>
    </w:p>
    <w:p w:rsidRDefault="003244F3" w:rsidP="003244F3" w:rsidR="003244F3" w:rsidRPr="003244F3">
      <w:pPr>
        <w:jc w:val="center"/>
        <w:rPr>
          <w:rFonts w:hAnsi="Times New Roman" w:ascii="Times New Roman"/>
          <w:szCs w:val="24"/>
        </w:rPr>
      </w:pPr>
    </w:p>
    <w:p w:rsidRDefault="003244F3" w:rsidP="003244F3" w:rsidR="003244F3" w:rsidRPr="00D72262">
      <w:pPr>
        <w:ind w:firstLine="708"/>
        <w:jc w:val="both"/>
        <w:rPr>
          <w:rFonts w:hAnsi="Times New Roman" w:ascii="Times New Roman"/>
          <w:szCs w:val="24"/>
        </w:rPr>
      </w:pPr>
      <w:r w:rsidRPr="00A72C98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>
        <w:rPr>
          <w:rFonts w:hAnsi="Times New Roman" w:ascii="Times New Roman"/>
          <w:szCs w:val="24"/>
        </w:rPr>
        <w:t>5</w:t>
      </w:r>
      <w:r w:rsidRPr="00A72C9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lipnja</w:t>
      </w:r>
      <w:r w:rsidRPr="00A72C98">
        <w:rPr>
          <w:rFonts w:hAnsi="Times New Roman" w:ascii="Times New Roman"/>
          <w:szCs w:val="24"/>
        </w:rPr>
        <w:t xml:space="preserve"> 2015. prijedlog za otvaranje stečajnog postupka </w:t>
      </w:r>
      <w:r w:rsidRPr="007C0105">
        <w:rPr>
          <w:rFonts w:hAnsi="Times New Roman" w:ascii="Times New Roman"/>
          <w:szCs w:val="24"/>
        </w:rPr>
        <w:t xml:space="preserve">ICTINUS GRUPA </w:t>
      </w:r>
      <w:r>
        <w:rPr>
          <w:rFonts w:hAnsi="Times New Roman" w:ascii="Times New Roman"/>
          <w:szCs w:val="24"/>
        </w:rPr>
        <w:t>d.o.o,</w:t>
      </w:r>
      <w:r w:rsidRPr="007C0105">
        <w:rPr>
          <w:rFonts w:hAnsi="Times New Roman" w:ascii="Times New Roman"/>
          <w:szCs w:val="24"/>
        </w:rPr>
        <w:t xml:space="preserve"> za marketing, reklamu i propagandu</w:t>
      </w:r>
      <w:r>
        <w:rPr>
          <w:rFonts w:hAnsi="Times New Roman" w:ascii="Times New Roman"/>
          <w:szCs w:val="24"/>
        </w:rPr>
        <w:t xml:space="preserve">, Zagreb, Jaruščica 9 D, OIB:85255622207. </w:t>
      </w:r>
      <w:r w:rsidRPr="00D72262">
        <w:rPr>
          <w:rFonts w:hAnsi="Times New Roman" w:ascii="Times New Roman"/>
          <w:szCs w:val="24"/>
        </w:rPr>
        <w:t>Prijedlog je podnesen temeljem odredbe članka 49. stavak 2. Zakona o financijskom poslovanju i predstečajnoj nagodbi (Narodne novine br. 108/12 i 144/12, dalje ZFPN) obzi</w:t>
      </w:r>
      <w:r>
        <w:rPr>
          <w:rFonts w:hAnsi="Times New Roman" w:ascii="Times New Roman"/>
          <w:szCs w:val="24"/>
        </w:rPr>
        <w:t>rom je odlukom od 21. svibnja</w:t>
      </w:r>
      <w:r w:rsidRPr="00D7226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2015</w:t>
      </w:r>
      <w:r w:rsidRPr="00D72262">
        <w:rPr>
          <w:rFonts w:hAnsi="Times New Roman" w:ascii="Times New Roman"/>
          <w:szCs w:val="24"/>
        </w:rPr>
        <w:t>.g. poslovni broj ur. br. 04-06-</w:t>
      </w:r>
      <w:r>
        <w:rPr>
          <w:rFonts w:hAnsi="Times New Roman" w:ascii="Times New Roman"/>
          <w:szCs w:val="24"/>
        </w:rPr>
        <w:t>15</w:t>
      </w:r>
      <w:r w:rsidRPr="00D72262"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>7841</w:t>
      </w:r>
      <w:r w:rsidRPr="00D72262"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>9</w:t>
      </w:r>
      <w:r w:rsidRPr="00D72262">
        <w:rPr>
          <w:rFonts w:hAnsi="Times New Roman" w:ascii="Times New Roman"/>
          <w:szCs w:val="24"/>
        </w:rPr>
        <w:t xml:space="preserve"> nagodbeno vijeće </w:t>
      </w:r>
      <w:r>
        <w:rPr>
          <w:rFonts w:hAnsi="Times New Roman" w:ascii="Times New Roman"/>
          <w:szCs w:val="24"/>
        </w:rPr>
        <w:t xml:space="preserve">ZG01 </w:t>
      </w:r>
      <w:r w:rsidRPr="00D72262">
        <w:rPr>
          <w:rFonts w:hAnsi="Times New Roman" w:ascii="Times New Roman"/>
          <w:szCs w:val="24"/>
        </w:rPr>
        <w:t>odbacilo prijedlog ovdje dužnika</w:t>
      </w:r>
      <w:r>
        <w:rPr>
          <w:rFonts w:hAnsi="Times New Roman" w:ascii="Times New Roman"/>
          <w:szCs w:val="24"/>
        </w:rPr>
        <w:t xml:space="preserve"> </w:t>
      </w:r>
      <w:r w:rsidRPr="00D72262">
        <w:rPr>
          <w:rFonts w:hAnsi="Times New Roman" w:ascii="Times New Roman"/>
          <w:szCs w:val="24"/>
        </w:rPr>
        <w:t>za otvaranje</w:t>
      </w:r>
      <w:r>
        <w:rPr>
          <w:rFonts w:hAnsi="Times New Roman" w:ascii="Times New Roman"/>
          <w:szCs w:val="24"/>
        </w:rPr>
        <w:t xml:space="preserve"> postupka predstečajne nagodbe, a koje je postalo izvršno dana 30. svibnja 2015.g.</w:t>
      </w:r>
    </w:p>
    <w:p w:rsidRDefault="003244F3" w:rsidP="003244F3" w:rsidR="003244F3" w:rsidRPr="00D72262">
      <w:pPr>
        <w:ind w:firstLine="709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 xml:space="preserve">Financija agencije je uz prijedlog za otvaranje </w:t>
      </w:r>
      <w:r>
        <w:rPr>
          <w:rFonts w:hAnsi="Times New Roman" w:ascii="Times New Roman"/>
          <w:szCs w:val="24"/>
        </w:rPr>
        <w:t xml:space="preserve">stečajnog postupka nad dužnikom </w:t>
      </w:r>
      <w:r w:rsidRPr="00D72262">
        <w:rPr>
          <w:rFonts w:hAnsi="Times New Roman" w:ascii="Times New Roman"/>
          <w:szCs w:val="24"/>
        </w:rPr>
        <w:t xml:space="preserve">dostavila: potvrdu Financijske agencije od </w:t>
      </w:r>
      <w:r>
        <w:rPr>
          <w:rFonts w:hAnsi="Times New Roman" w:ascii="Times New Roman"/>
          <w:szCs w:val="24"/>
        </w:rPr>
        <w:t>15. svibnja 2015</w:t>
      </w:r>
      <w:r w:rsidRPr="00D72262">
        <w:rPr>
          <w:rFonts w:hAnsi="Times New Roman" w:ascii="Times New Roman"/>
          <w:szCs w:val="24"/>
        </w:rPr>
        <w:t xml:space="preserve">.g., rješenje o odbacivanju prijedloga za otvaranje postupka predstečajne nagodbe od </w:t>
      </w:r>
      <w:r>
        <w:rPr>
          <w:rFonts w:hAnsi="Times New Roman" w:ascii="Times New Roman"/>
          <w:szCs w:val="24"/>
        </w:rPr>
        <w:t>21. svibnja 2015</w:t>
      </w:r>
      <w:r w:rsidRPr="00D72262">
        <w:rPr>
          <w:rFonts w:hAnsi="Times New Roman" w:ascii="Times New Roman"/>
          <w:szCs w:val="24"/>
        </w:rPr>
        <w:t xml:space="preserve">.g., zatim </w:t>
      </w:r>
      <w:smartTag w:element="PersonName" w:uri="urn:schemas-microsoft-com:office:smarttags">
        <w:r w:rsidRPr="00D72262">
          <w:rPr>
            <w:rFonts w:hAnsi="Times New Roman" w:ascii="Times New Roman"/>
            <w:szCs w:val="24"/>
          </w:rPr>
          <w:t>spis</w:t>
        </w:r>
      </w:smartTag>
      <w:r w:rsidRPr="00D72262">
        <w:rPr>
          <w:rFonts w:hAnsi="Times New Roman" w:ascii="Times New Roman"/>
          <w:szCs w:val="24"/>
        </w:rPr>
        <w:t xml:space="preserve"> predstečajne nagodbe. </w:t>
      </w:r>
    </w:p>
    <w:p w:rsidRDefault="003244F3" w:rsidP="003244F3" w:rsidR="003244F3" w:rsidRPr="00D72262">
      <w:pPr>
        <w:ind w:firstLine="709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 xml:space="preserve">Prema odredbi članka 42. stavak 1. Stečajnog zakona (Narodne novine br. 44/96, 29/99, 129/00, 123/03, 82/06,  116/10, 25/12 i 133/12; dalje: SZ) na temelju prijedloga za otvaranje stečajnog postupka stečajni sudac donosi rješenje o pokretanju postupka radi utvrđenja uvjeta za otvaranje stečajnog postupka (prethodni postupak). </w:t>
      </w:r>
    </w:p>
    <w:p w:rsidRDefault="00BF19DB" w:rsidP="00BF19DB" w:rsidR="00BF19DB">
      <w:pPr>
        <w:ind w:firstLine="720"/>
        <w:jc w:val="both"/>
        <w:rPr>
          <w:rFonts w:hAnsi="Times New Roman" w:ascii="Times New Roman"/>
          <w:szCs w:val="24"/>
        </w:rPr>
      </w:pPr>
    </w:p>
    <w:p w:rsidRDefault="00BF19DB" w:rsidP="002B0E90" w:rsidR="00BF19DB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Izvršenim uvidom u Potvrdu Fine od </w:t>
      </w:r>
      <w:r w:rsidR="003244F3">
        <w:rPr>
          <w:rFonts w:hAnsi="Times New Roman" w:ascii="Times New Roman"/>
          <w:szCs w:val="24"/>
        </w:rPr>
        <w:t>21</w:t>
      </w:r>
      <w:r w:rsidRPr="008D054E">
        <w:rPr>
          <w:rFonts w:hAnsi="Times New Roman" w:ascii="Times New Roman"/>
          <w:szCs w:val="24"/>
        </w:rPr>
        <w:t xml:space="preserve">. </w:t>
      </w:r>
      <w:r w:rsidR="00D64232">
        <w:rPr>
          <w:rFonts w:hAnsi="Times New Roman" w:ascii="Times New Roman"/>
          <w:szCs w:val="24"/>
        </w:rPr>
        <w:t xml:space="preserve">rujna 2015. (list </w:t>
      </w:r>
      <w:r w:rsidR="003244F3">
        <w:rPr>
          <w:rFonts w:hAnsi="Times New Roman" w:ascii="Times New Roman"/>
          <w:szCs w:val="24"/>
        </w:rPr>
        <w:t>60</w:t>
      </w:r>
      <w:r w:rsidRPr="008D054E">
        <w:rPr>
          <w:rFonts w:hAnsi="Times New Roman" w:ascii="Times New Roman"/>
          <w:szCs w:val="24"/>
        </w:rPr>
        <w:t xml:space="preserve"> sp</w:t>
      </w:r>
      <w:r w:rsidR="002B0E90">
        <w:rPr>
          <w:rFonts w:hAnsi="Times New Roman" w:ascii="Times New Roman"/>
          <w:szCs w:val="24"/>
        </w:rPr>
        <w:t xml:space="preserve">isa) proizlazi da ovaj dužnik na računima i novčanim sredstvima navedenog datuma ima evidentirano </w:t>
      </w:r>
      <w:r w:rsidR="003244F3">
        <w:rPr>
          <w:rFonts w:hAnsi="Times New Roman" w:ascii="Times New Roman"/>
          <w:szCs w:val="24"/>
        </w:rPr>
        <w:t>249</w:t>
      </w:r>
      <w:r w:rsidR="002B0E90">
        <w:rPr>
          <w:rFonts w:hAnsi="Times New Roman" w:ascii="Times New Roman"/>
          <w:szCs w:val="24"/>
        </w:rPr>
        <w:t xml:space="preserve"> dana neprekidne blokade, odnosno 180 dana blokade u prethodnih 6 mjeseci zbog nepodmirenih osnova za plaćanje evidentiranih u Očevidniku redoslijeda za plaćanje, te da nepodmirene obveze iznose </w:t>
      </w:r>
      <w:r w:rsidR="003244F3">
        <w:rPr>
          <w:rFonts w:hAnsi="Times New Roman" w:ascii="Times New Roman"/>
          <w:szCs w:val="24"/>
        </w:rPr>
        <w:t>815.369,78</w:t>
      </w:r>
      <w:r w:rsidR="002B0E90">
        <w:rPr>
          <w:rFonts w:hAnsi="Times New Roman" w:ascii="Times New Roman"/>
          <w:szCs w:val="24"/>
        </w:rPr>
        <w:t xml:space="preserve"> kn.</w:t>
      </w:r>
      <w:r w:rsidRPr="008D054E">
        <w:rPr>
          <w:rFonts w:hAnsi="Times New Roman" w:ascii="Times New Roman"/>
          <w:szCs w:val="24"/>
        </w:rPr>
        <w:t xml:space="preserve"> </w:t>
      </w:r>
    </w:p>
    <w:p w:rsidRDefault="00D64232" w:rsidP="002B0E90" w:rsidR="00D6423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r w:rsidR="003244F3">
        <w:rPr>
          <w:rFonts w:hAnsi="Times New Roman" w:ascii="Times New Roman"/>
          <w:szCs w:val="24"/>
        </w:rPr>
        <w:t>397</w:t>
      </w:r>
      <w:r>
        <w:rPr>
          <w:rFonts w:hAnsi="Times New Roman" w:ascii="Times New Roman"/>
          <w:szCs w:val="24"/>
        </w:rPr>
        <w:t>/15 od 1</w:t>
      </w:r>
      <w:r w:rsidR="003244F3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 listo</w:t>
      </w:r>
      <w:r w:rsidR="003244F3">
        <w:rPr>
          <w:rFonts w:hAnsi="Times New Roman" w:ascii="Times New Roman"/>
          <w:szCs w:val="24"/>
        </w:rPr>
        <w:t>pada 2015.,, sud je imenovao privremenog stečajnog upravitelj</w:t>
      </w:r>
      <w:r>
        <w:rPr>
          <w:rFonts w:hAnsi="Times New Roman" w:ascii="Times New Roman"/>
          <w:szCs w:val="24"/>
        </w:rPr>
        <w:t xml:space="preserve">, te </w:t>
      </w:r>
      <w:r w:rsidR="003244F3">
        <w:rPr>
          <w:rFonts w:hAnsi="Times New Roman" w:ascii="Times New Roman"/>
          <w:szCs w:val="24"/>
        </w:rPr>
        <w:t>mu</w:t>
      </w:r>
      <w:r>
        <w:rPr>
          <w:rFonts w:hAnsi="Times New Roman" w:ascii="Times New Roman"/>
          <w:szCs w:val="24"/>
        </w:rPr>
        <w:t xml:space="preserve"> naložio da izvrši uvid u knjige i poslovnu dokumentaciju dužnika, te da utvrdi činjenice u odnosu na eventualnu imovinu dužnika, a o čemu ovisi daljnji tijek stečajnog postupka. </w:t>
      </w:r>
    </w:p>
    <w:p w:rsidRDefault="003244F3" w:rsidP="008F4770" w:rsidR="002B0E90" w:rsidRPr="008D054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stečajni upravitelj dostavio</w:t>
      </w:r>
      <w:r w:rsidR="008F4770">
        <w:rPr>
          <w:rFonts w:hAnsi="Times New Roman" w:ascii="Times New Roman"/>
          <w:szCs w:val="24"/>
        </w:rPr>
        <w:t xml:space="preserve"> je u ovosudni spis Izvješće (list </w:t>
      </w:r>
      <w:r>
        <w:rPr>
          <w:rFonts w:hAnsi="Times New Roman" w:ascii="Times New Roman"/>
          <w:szCs w:val="24"/>
        </w:rPr>
        <w:t>74</w:t>
      </w:r>
      <w:r w:rsidR="008F4770">
        <w:rPr>
          <w:rFonts w:hAnsi="Times New Roman" w:ascii="Times New Roman"/>
          <w:szCs w:val="24"/>
        </w:rPr>
        <w:t xml:space="preserve"> do </w:t>
      </w:r>
      <w:r>
        <w:rPr>
          <w:rFonts w:hAnsi="Times New Roman" w:ascii="Times New Roman"/>
          <w:szCs w:val="24"/>
        </w:rPr>
        <w:t>109 spisa),</w:t>
      </w:r>
      <w:r w:rsidR="008F4770">
        <w:rPr>
          <w:rFonts w:hAnsi="Times New Roman" w:ascii="Times New Roman"/>
          <w:szCs w:val="24"/>
        </w:rPr>
        <w:t xml:space="preserve"> te u istom </w:t>
      </w:r>
      <w:r>
        <w:rPr>
          <w:rFonts w:hAnsi="Times New Roman" w:ascii="Times New Roman"/>
          <w:szCs w:val="24"/>
        </w:rPr>
        <w:t>utvrdio</w:t>
      </w:r>
      <w:r w:rsidR="008F4770">
        <w:rPr>
          <w:rFonts w:hAnsi="Times New Roman" w:ascii="Times New Roman"/>
          <w:szCs w:val="24"/>
        </w:rPr>
        <w:t xml:space="preserve"> da ovaj dužnik nema nikakve imovine, a sve to temeljem dostupne poslovne dokumentacije, kao i pribavljenih uvjerenja pojedinih državnih institucija, a nadasve temeljem dostavljenog </w:t>
      </w:r>
      <w:r>
        <w:rPr>
          <w:rFonts w:hAnsi="Times New Roman" w:ascii="Times New Roman"/>
          <w:szCs w:val="24"/>
        </w:rPr>
        <w:t xml:space="preserve">preslike </w:t>
      </w:r>
      <w:r w:rsidR="008F4770">
        <w:rPr>
          <w:rFonts w:hAnsi="Times New Roman" w:ascii="Times New Roman"/>
          <w:szCs w:val="24"/>
        </w:rPr>
        <w:t>Ovjerovljenog prokaznog popisa imovine. Slijedom utvrđenog, predložila je da se ovaj stečajni postupak otvori i zaključi sukladno čl. 63. Stečajnog zakona.</w:t>
      </w:r>
    </w:p>
    <w:p w:rsidRDefault="00BF19DB" w:rsidP="00BF19DB" w:rsidR="00BF19DB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Na temelju odredbe članka 63. stavak 1. Stečajnog zakona (Narodne novine br. 44/96, 161/98, 29/99, 129/00, 123/03, 197/03, 187/04, 82/06, 116/10, 125/12, 133/12; dalje u tekstu SZ)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sudac, predujmi dostatan iznos novca za pokriće troškova kako prethodnog, tako i otvorenog stečajnog postupka. </w:t>
      </w:r>
    </w:p>
    <w:p w:rsidRDefault="00BF19DB" w:rsidP="00BF19DB" w:rsidR="00BF19DB" w:rsidRPr="008D054E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U smislu prethodno citirane odredbe SZ-a, pozvani su vjerovnici stečajnog dužnika, te druge osobe koje imaju pravni interes da se stečajni postupak nad dužnikom provede, na plaćanje troškova prethodnog i stečajnog postupka u ukupnom iznosu od 30.000,00 kn. Navedeni trošak čini trošak nagrade stečajnom upravitelju u bruto iznosu mjesečno od 3.000,00 kn, od troškova knjigovodstvenih usluga po 1.000,00 kn mjesečno, te od materijalni troškova po 1.000,00 kn mjesečno, a sve pretpostavljeno na trajanju postupka u vremenu od 6 mjeseci. </w:t>
      </w:r>
    </w:p>
    <w:p w:rsidRDefault="00BF19DB" w:rsidP="00BF19DB" w:rsidR="00BF19DB" w:rsidRPr="008D054E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Slijedom svega prethodno iznesenog doneseno je ovo rješenje. </w:t>
      </w:r>
    </w:p>
    <w:p w:rsidRDefault="005B6CD6" w:rsidR="005B6CD6" w:rsidRPr="00E2383C">
      <w:pPr>
        <w:ind w:firstLine="720"/>
        <w:jc w:val="both"/>
        <w:rPr>
          <w:rFonts w:hAnsi="Times New Roman" w:ascii="Times New Roman"/>
          <w:szCs w:val="24"/>
        </w:rPr>
      </w:pPr>
    </w:p>
    <w:p w:rsidRDefault="00707BDE" w:rsidR="000C68F1" w:rsidRPr="00E2383C">
      <w:pPr>
        <w:pStyle w:val="Naslov1"/>
        <w:rPr>
          <w:b w:val="false"/>
          <w:szCs w:val="24"/>
        </w:rPr>
      </w:pPr>
      <w:r w:rsidRPr="00E2383C">
        <w:rPr>
          <w:b w:val="false"/>
          <w:szCs w:val="24"/>
        </w:rPr>
        <w:t>U Zagrebu</w:t>
      </w:r>
      <w:r w:rsidR="00946921">
        <w:rPr>
          <w:b w:val="false"/>
          <w:szCs w:val="24"/>
        </w:rPr>
        <w:t xml:space="preserve">, </w:t>
      </w:r>
      <w:r w:rsidR="003244F3">
        <w:rPr>
          <w:b w:val="false"/>
          <w:szCs w:val="24"/>
        </w:rPr>
        <w:t>18</w:t>
      </w:r>
      <w:r w:rsidR="00946921">
        <w:rPr>
          <w:b w:val="false"/>
          <w:szCs w:val="24"/>
        </w:rPr>
        <w:t xml:space="preserve">. </w:t>
      </w:r>
      <w:r w:rsidR="003244F3">
        <w:rPr>
          <w:b w:val="false"/>
          <w:szCs w:val="24"/>
        </w:rPr>
        <w:t>veljače</w:t>
      </w:r>
      <w:r w:rsidR="00FC4162" w:rsidRPr="00E2383C">
        <w:rPr>
          <w:b w:val="false"/>
          <w:szCs w:val="24"/>
        </w:rPr>
        <w:t xml:space="preserve"> </w:t>
      </w:r>
      <w:r w:rsidR="000300DD" w:rsidRPr="00E2383C">
        <w:rPr>
          <w:b w:val="false"/>
          <w:szCs w:val="24"/>
        </w:rPr>
        <w:t>201</w:t>
      </w:r>
      <w:r w:rsidR="002B0E90">
        <w:rPr>
          <w:b w:val="false"/>
          <w:szCs w:val="24"/>
        </w:rPr>
        <w:t>6</w:t>
      </w:r>
      <w:r w:rsidR="000300DD" w:rsidRPr="00E2383C">
        <w:rPr>
          <w:b w:val="false"/>
          <w:szCs w:val="24"/>
        </w:rPr>
        <w:t>.</w:t>
      </w:r>
    </w:p>
    <w:p w:rsidRDefault="000C68F1" w:rsidR="00A06D62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</w:t>
      </w:r>
      <w:r w:rsidR="0053211D" w:rsidRPr="00E2383C">
        <w:rPr>
          <w:rFonts w:hAnsi="Times New Roman" w:ascii="Times New Roman"/>
          <w:szCs w:val="24"/>
        </w:rPr>
        <w:tab/>
      </w:r>
      <w:r w:rsidR="00E3297A" w:rsidRPr="00E2383C">
        <w:rPr>
          <w:rFonts w:hAnsi="Times New Roman" w:ascii="Times New Roman"/>
          <w:szCs w:val="24"/>
        </w:rPr>
        <w:tab/>
      </w:r>
      <w:r w:rsidR="000300DD" w:rsidRPr="00E2383C">
        <w:rPr>
          <w:rFonts w:hAnsi="Times New Roman" w:ascii="Times New Roman"/>
          <w:szCs w:val="24"/>
        </w:rPr>
        <w:t xml:space="preserve">      </w:t>
      </w:r>
      <w:r w:rsidR="00E3297A" w:rsidRPr="00E2383C">
        <w:rPr>
          <w:rFonts w:hAnsi="Times New Roman" w:ascii="Times New Roman"/>
          <w:szCs w:val="24"/>
        </w:rPr>
        <w:t>S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U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D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A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C:</w:t>
      </w:r>
    </w:p>
    <w:p w:rsidRDefault="000C68F1" w:rsidR="000C68F1" w:rsidRPr="00E2383C">
      <w:pPr>
        <w:rPr>
          <w:rFonts w:hAnsi="Times New Roman" w:ascii="Times New Roman"/>
          <w:szCs w:val="24"/>
        </w:rPr>
      </w:pPr>
    </w:p>
    <w:p w:rsidRDefault="000C68F1" w:rsidR="001E1914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="0053211D" w:rsidRPr="00E2383C">
        <w:rPr>
          <w:rFonts w:hAnsi="Times New Roman" w:ascii="Times New Roman"/>
          <w:szCs w:val="24"/>
        </w:rPr>
        <w:tab/>
      </w:r>
      <w:r w:rsidR="00E3297A" w:rsidRPr="00E2383C">
        <w:rPr>
          <w:rFonts w:hAnsi="Times New Roman" w:ascii="Times New Roman"/>
          <w:szCs w:val="24"/>
        </w:rPr>
        <w:t xml:space="preserve"> LUCIJA BUTIGAN</w:t>
      </w:r>
    </w:p>
    <w:p w:rsidRDefault="000300DD" w:rsidR="001E1914" w:rsidRPr="0067697C">
      <w:pPr>
        <w:rPr>
          <w:rFonts w:hAnsi="Times New Roman" w:ascii="Times New Roman"/>
          <w:szCs w:val="24"/>
        </w:rPr>
      </w:pPr>
      <w:r w:rsidRPr="0067697C">
        <w:rPr>
          <w:rFonts w:hAnsi="Times New Roman" w:ascii="Times New Roman"/>
          <w:szCs w:val="24"/>
        </w:rPr>
        <w:t>Uputa</w:t>
      </w:r>
      <w:r w:rsidR="001E1914" w:rsidRPr="0067697C">
        <w:rPr>
          <w:rFonts w:hAnsi="Times New Roman" w:ascii="Times New Roman"/>
          <w:szCs w:val="24"/>
        </w:rPr>
        <w:t xml:space="preserve"> o pravnom lijeku:</w:t>
      </w:r>
    </w:p>
    <w:p w:rsidRDefault="001E1914" w:rsidP="003129B3" w:rsidR="003129B3">
      <w:pPr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Protiv ovo</w:t>
      </w:r>
      <w:r w:rsidR="003746E6" w:rsidRPr="00E2383C">
        <w:rPr>
          <w:rFonts w:hAnsi="Times New Roman" w:ascii="Times New Roman"/>
          <w:szCs w:val="24"/>
        </w:rPr>
        <w:t>g rješenja dopuštena je žalba</w:t>
      </w:r>
      <w:r w:rsidR="0042216C" w:rsidRPr="00E2383C">
        <w:rPr>
          <w:rFonts w:hAnsi="Times New Roman" w:ascii="Times New Roman"/>
          <w:szCs w:val="24"/>
        </w:rPr>
        <w:t xml:space="preserve"> u roku od 8 dana.</w:t>
      </w:r>
      <w:r w:rsidR="003746E6" w:rsidRPr="00E2383C">
        <w:rPr>
          <w:rFonts w:hAnsi="Times New Roman" w:ascii="Times New Roman"/>
          <w:szCs w:val="24"/>
        </w:rPr>
        <w:t xml:space="preserve"> Žalba se podnosi putem ovog suda, u dva  primjerka za Visoki trgovački sud RH.</w:t>
      </w:r>
    </w:p>
    <w:p w:rsidRDefault="0043255A" w:rsidP="003129B3" w:rsidR="0043255A">
      <w:pPr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DNA:</w:t>
      </w:r>
    </w:p>
    <w:p w:rsidRDefault="002F6CCF" w:rsidP="00E4292E" w:rsidR="0042216C">
      <w:pPr>
        <w:numPr>
          <w:ilvl w:val="0"/>
          <w:numId w:val="1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42216C" w:rsidRPr="00E2383C">
        <w:rPr>
          <w:rFonts w:hAnsi="Times New Roman" w:ascii="Times New Roman"/>
          <w:szCs w:val="24"/>
        </w:rPr>
        <w:t>oglasna ploča suda – 15 dana</w:t>
      </w:r>
    </w:p>
    <w:p w:rsidRDefault="00C30F53" w:rsidP="00E4292E" w:rsidR="00C30F53" w:rsidRPr="00E2383C">
      <w:pPr>
        <w:numPr>
          <w:ilvl w:val="0"/>
          <w:numId w:val="1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Zagreb – Regionalni centar Zagreb</w:t>
      </w:r>
    </w:p>
    <w:p w:rsidRDefault="00C109F1" w:rsidP="00E4292E" w:rsidR="00C109F1" w:rsidRPr="00E2383C">
      <w:pPr>
        <w:numPr>
          <w:ilvl w:val="0"/>
          <w:numId w:val="17"/>
        </w:num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računovodstvo suda</w:t>
      </w:r>
      <w:r w:rsidR="00946921">
        <w:rPr>
          <w:rFonts w:hAnsi="Times New Roman" w:ascii="Times New Roman"/>
          <w:szCs w:val="24"/>
        </w:rPr>
        <w:t xml:space="preserve"> po uplati</w:t>
      </w:r>
    </w:p>
    <w:p w:rsidRDefault="00C109F1" w:rsidR="00C109F1" w:rsidRPr="00E2383C">
      <w:pPr>
        <w:rPr>
          <w:rFonts w:hAnsi="Times New Roman" w:ascii="Times New Roman"/>
          <w:szCs w:val="24"/>
        </w:rPr>
      </w:pPr>
    </w:p>
    <w:p w:rsidRDefault="000C68F1" w:rsidP="000C0B5B" w:rsidR="000C68F1" w:rsidRPr="00E2383C">
      <w:pPr>
        <w:ind w:firstLine="720" w:left="5040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      </w:t>
      </w:r>
      <w:r w:rsidRPr="00E2383C">
        <w:rPr>
          <w:rFonts w:hAnsi="Times New Roman" w:ascii="Times New Roman"/>
          <w:szCs w:val="24"/>
        </w:rPr>
        <w:tab/>
        <w:t xml:space="preserve">     </w:t>
      </w:r>
    </w:p>
    <w:sectPr w:rsidSect="00C45027" w:rsidR="000C68F1" w:rsidRPr="00E2383C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C5D" w:rsidR="00240C5D">
      <w:r>
        <w:separator/>
      </w:r>
    </w:p>
  </w:endnote>
  <w:endnote w:id="0" w:type="continuationSeparator">
    <w:p w:rsidRDefault="00240C5D" w:rsidR="00240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C5D" w:rsidR="00240C5D">
      <w:r>
        <w:separator/>
      </w:r>
    </w:p>
  </w:footnote>
  <w:footnote w:id="0" w:type="continuationSeparator">
    <w:p w:rsidRDefault="00240C5D" w:rsidR="00240C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FFC" w:rsidP="00995849" w:rsidR="00996F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6FFC" w:rsidR="00996F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FFC" w:rsidP="00995849" w:rsidR="00996F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6FFC" w:rsidR="00996FFC">
    <w:pPr>
      <w:pStyle w:val="Zaglavlje"/>
      <w:rPr>
        <w:sz w:val="22"/>
        <w:szCs w:val="22"/>
      </w:rPr>
    </w:pPr>
  </w:p>
  <w:p w:rsidRDefault="00996FFC" w:rsidP="00E4292E" w:rsidR="00996FFC">
    <w:pPr>
      <w:pStyle w:val="Zaglavlje"/>
      <w:jc w:val="right"/>
      <w:rPr>
        <w:rFonts w:hAnsi="Times New Roman" w:ascii="Times New Roman"/>
        <w:szCs w:val="24"/>
      </w:rPr>
    </w:pPr>
    <w:r w:rsidRPr="00E2383C">
      <w:rPr>
        <w:rFonts w:hAnsi="Times New Roman" w:ascii="Times New Roman"/>
        <w:szCs w:val="24"/>
      </w:rPr>
      <w:t>20 St-</w:t>
    </w:r>
    <w:r w:rsidR="003244F3">
      <w:rPr>
        <w:rFonts w:hAnsi="Times New Roman" w:ascii="Times New Roman"/>
        <w:szCs w:val="24"/>
      </w:rPr>
      <w:t>397</w:t>
    </w:r>
    <w:r w:rsidR="00070394">
      <w:rPr>
        <w:rFonts w:hAnsi="Times New Roman" w:ascii="Times New Roman"/>
        <w:szCs w:val="24"/>
      </w:rPr>
      <w:t>/15</w:t>
    </w:r>
  </w:p>
  <w:p w:rsidRDefault="0067697C" w:rsidP="00E4292E" w:rsidR="0067697C" w:rsidRPr="00E2383C">
    <w:pPr>
      <w:pStyle w:val="Zaglavlje"/>
      <w:jc w:val="right"/>
      <w:rPr>
        <w:rFonts w:hAnsi="Times New Roman" w:ascii="Times New Roman"/>
        <w:szCs w:val="24"/>
      </w:rPr>
    </w:pPr>
  </w:p>
  <w:p w:rsidRDefault="00996FFC" w:rsidP="00E4292E" w:rsidR="00996FFC">
    <w:pPr>
      <w:pStyle w:val="Zaglavlje"/>
      <w:jc w:val="right"/>
      <w:rPr>
        <w:sz w:val="22"/>
        <w:szCs w:val="22"/>
      </w:rPr>
    </w:pPr>
  </w:p>
  <w:p w:rsidRDefault="00996FFC" w:rsidP="00E4292E" w:rsidR="00996FFC" w:rsidRPr="00E4292E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61464D0"/>
    <w:multiLevelType w:val="hybridMultilevel"/>
    <w:tmpl w:val="85544D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3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16"/>
  </w:num>
  <w:num w:numId="14">
    <w:abstractNumId w:val="11"/>
  </w:num>
  <w:num w:numId="15">
    <w:abstractNumId w:val="10"/>
  </w:num>
  <w:num w:numId="16">
    <w:abstractNumId w:val="5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1281F"/>
    <w:rsid w:val="000300DD"/>
    <w:rsid w:val="00070394"/>
    <w:rsid w:val="000C0B5B"/>
    <w:rsid w:val="000C68F1"/>
    <w:rsid w:val="0011784E"/>
    <w:rsid w:val="0013102F"/>
    <w:rsid w:val="00145FAD"/>
    <w:rsid w:val="00163A6D"/>
    <w:rsid w:val="0017440C"/>
    <w:rsid w:val="00196D75"/>
    <w:rsid w:val="001A2F8D"/>
    <w:rsid w:val="001D4893"/>
    <w:rsid w:val="001E1914"/>
    <w:rsid w:val="00240C5D"/>
    <w:rsid w:val="0029599A"/>
    <w:rsid w:val="002B0E90"/>
    <w:rsid w:val="002C1E89"/>
    <w:rsid w:val="002C63EC"/>
    <w:rsid w:val="002E3ED1"/>
    <w:rsid w:val="002F6CCF"/>
    <w:rsid w:val="003129B3"/>
    <w:rsid w:val="003244F3"/>
    <w:rsid w:val="00341A73"/>
    <w:rsid w:val="003746E6"/>
    <w:rsid w:val="00396B4D"/>
    <w:rsid w:val="003A5D25"/>
    <w:rsid w:val="003C4484"/>
    <w:rsid w:val="003E6971"/>
    <w:rsid w:val="003F3A27"/>
    <w:rsid w:val="00401F7E"/>
    <w:rsid w:val="00417D1D"/>
    <w:rsid w:val="0042216C"/>
    <w:rsid w:val="0043255A"/>
    <w:rsid w:val="00441216"/>
    <w:rsid w:val="00446D04"/>
    <w:rsid w:val="00470ABA"/>
    <w:rsid w:val="00485FC3"/>
    <w:rsid w:val="004F673A"/>
    <w:rsid w:val="0053211D"/>
    <w:rsid w:val="0055602D"/>
    <w:rsid w:val="00574566"/>
    <w:rsid w:val="005B6CD6"/>
    <w:rsid w:val="005D2D72"/>
    <w:rsid w:val="005E4A2F"/>
    <w:rsid w:val="005F7A48"/>
    <w:rsid w:val="00615F8F"/>
    <w:rsid w:val="006203AD"/>
    <w:rsid w:val="00641A6E"/>
    <w:rsid w:val="0067697C"/>
    <w:rsid w:val="00684A5E"/>
    <w:rsid w:val="00691D48"/>
    <w:rsid w:val="006A3E6D"/>
    <w:rsid w:val="006A7264"/>
    <w:rsid w:val="006E2178"/>
    <w:rsid w:val="006F2AFA"/>
    <w:rsid w:val="006F4239"/>
    <w:rsid w:val="006F4862"/>
    <w:rsid w:val="00707BDE"/>
    <w:rsid w:val="00733322"/>
    <w:rsid w:val="007B2016"/>
    <w:rsid w:val="007D0288"/>
    <w:rsid w:val="007E3223"/>
    <w:rsid w:val="00816A77"/>
    <w:rsid w:val="00835F62"/>
    <w:rsid w:val="00852009"/>
    <w:rsid w:val="00857FA7"/>
    <w:rsid w:val="008A2026"/>
    <w:rsid w:val="008F4770"/>
    <w:rsid w:val="008F4E9B"/>
    <w:rsid w:val="00900821"/>
    <w:rsid w:val="00936132"/>
    <w:rsid w:val="00946921"/>
    <w:rsid w:val="00991667"/>
    <w:rsid w:val="00995849"/>
    <w:rsid w:val="00996FFC"/>
    <w:rsid w:val="009D2F12"/>
    <w:rsid w:val="00A06D62"/>
    <w:rsid w:val="00A17963"/>
    <w:rsid w:val="00A22D5F"/>
    <w:rsid w:val="00A329D5"/>
    <w:rsid w:val="00A90B04"/>
    <w:rsid w:val="00AC3581"/>
    <w:rsid w:val="00AD6FBD"/>
    <w:rsid w:val="00AE0452"/>
    <w:rsid w:val="00B05F08"/>
    <w:rsid w:val="00B326D3"/>
    <w:rsid w:val="00BA4751"/>
    <w:rsid w:val="00BD1F7F"/>
    <w:rsid w:val="00BF19DB"/>
    <w:rsid w:val="00C03A3D"/>
    <w:rsid w:val="00C109F1"/>
    <w:rsid w:val="00C30F53"/>
    <w:rsid w:val="00C45027"/>
    <w:rsid w:val="00C652EF"/>
    <w:rsid w:val="00C93791"/>
    <w:rsid w:val="00CA4253"/>
    <w:rsid w:val="00CA6B52"/>
    <w:rsid w:val="00CD6DDF"/>
    <w:rsid w:val="00D64232"/>
    <w:rsid w:val="00D70A97"/>
    <w:rsid w:val="00D8075B"/>
    <w:rsid w:val="00D85197"/>
    <w:rsid w:val="00D8690C"/>
    <w:rsid w:val="00D86C1F"/>
    <w:rsid w:val="00D97BFC"/>
    <w:rsid w:val="00DB4675"/>
    <w:rsid w:val="00DC5562"/>
    <w:rsid w:val="00DD6E08"/>
    <w:rsid w:val="00DE3289"/>
    <w:rsid w:val="00E2383C"/>
    <w:rsid w:val="00E3297A"/>
    <w:rsid w:val="00E4292E"/>
    <w:rsid w:val="00E5062E"/>
    <w:rsid w:val="00E546A9"/>
    <w:rsid w:val="00E57508"/>
    <w:rsid w:val="00E65641"/>
    <w:rsid w:val="00E97A2B"/>
    <w:rsid w:val="00EA2ADD"/>
    <w:rsid w:val="00F075B4"/>
    <w:rsid w:val="00F27772"/>
    <w:rsid w:val="00F40BA7"/>
    <w:rsid w:val="00F841C3"/>
    <w:rsid w:val="00F967B5"/>
    <w:rsid w:val="00FA79AD"/>
    <w:rsid w:val="00FC0641"/>
    <w:rsid w:val="00FC4162"/>
    <w:rsid w:val="00FE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E4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92E"/>
  </w:style>
  <w:style w:styleId="Podnoje" w:type="paragraph">
    <w:name w:val="footer"/>
    <w:basedOn w:val="Normal"/>
    <w:rsid w:val="00E4292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2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2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A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A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A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A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E4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92E"/>
  </w:style>
  <w:style w:styleId="Podnoje" w:type="paragraph">
    <w:name w:val="footer"/>
    <w:basedOn w:val="Normal"/>
    <w:rsid w:val="00E4292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2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2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A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A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A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A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St-397/2015</izvorni_sadrzaj>
    <derivirana_varijabla naziv="DomainObject.Predmet.OznakaBroj_1">St-397/2015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ICTINUS GRUPA društvo s ograničenom odgovornošću za marketing, reklamu i propagandu</izvorni_sadrzaj>
    <derivirana_varijabla naziv="DomainObject.Predmet.ProtustrankaFormated_1">  ICTINUS GRUPA društvo s ograničenom odgovornošću za marketing, reklamu i propagandu</derivirana_varijabla>
  </DomainObject.Predmet.ProtustrankaFormated>
  <DomainObject.Predmet.ProtustrankaFormatedOIB>
    <izvorni_sadrzaj>  ICTINUS GRUPA društvo s ograničenom odgovornošću za marketing, reklamu i propagandu, OIB 85255622207</izvorni_sadrzaj>
    <derivirana_varijabla naziv="DomainObject.Predmet.ProtustrankaFormatedOIB_1">  ICTINUS GRUPA društvo s ograničenom odgovornošću za marketing, reklamu i propagandu, OIB 85255622207</derivirana_varijabla>
  </DomainObject.Predmet.ProtustrankaFormatedOIB>
  <DomainObject.Predmet.ProtustrankaFormatedWithAdress>
    <izvorni_sadrzaj> ICTINUS GRUPA društvo s ograničenom odgovornošću za marketing, reklamu i propagandu, Jaruščica 9d, Zagreb</izvorni_sadrzaj>
    <derivirana_varijabla naziv="DomainObject.Predmet.ProtustrankaFormatedWithAdress_1"> ICTINUS GRUPA društvo s ograničenom odgovornošću za marketing, reklamu i propagandu, Jaruščica 9d, Zagreb</derivirana_varijabla>
  </DomainObject.Predmet.ProtustrankaFormatedWithAdress>
  <DomainObject.Predmet.ProtustrankaFormatedWithAdressOIB>
    <izvorni_sadrzaj> ICTINUS GRUPA društvo s ograničenom odgovornošću za marketing, reklamu i propagandu, OIB 85255622207, Jaruščica 9d, Zagreb</izvorni_sadrzaj>
    <derivirana_varijabla naziv="DomainObject.Predmet.ProtustrankaFormatedWithAdressOIB_1"> ICTINUS GRUPA društvo s ograničenom odgovornošću za marketing, reklamu i propagandu, OIB 85255622207, Jaruščica 9d, Zagreb</derivirana_varijabla>
  </DomainObject.Predmet.ProtustrankaFormatedWithAdressOIB>
  <DomainObject.Predmet.ProtustrankaWithAdress>
    <izvorni_sadrzaj>ICTINUS GRUPA društvo s ograničenom odgovornošću za marketing, reklamu i propagandu Jaruščica 9d, Zagreb</izvorni_sadrzaj>
    <derivirana_varijabla naziv="DomainObject.Predmet.ProtustrankaWithAdress_1">ICTINUS GRUPA društvo s ograničenom odgovornošću za marketing, reklamu i propagandu Jaruščica 9d, Zagreb</derivirana_varijabla>
  </DomainObject.Predmet.ProtustrankaWithAdress>
  <DomainObject.Predmet.ProtustrankaWithAdressOIB>
    <izvorni_sadrzaj>ICTINUS GRUPA društvo s ograničenom odgovornošću za marketing, reklamu i propagandu, OIB 85255622207, Jaruščica 9d, Zagreb</izvorni_sadrzaj>
    <derivirana_varijabla naziv="DomainObject.Predmet.ProtustrankaWithAdressOIB_1">ICTINUS GRUPA društvo s ograničenom odgovornošću za marketing, reklamu i propagandu, OIB 85255622207, Jaruščica 9d, Zagreb</derivirana_varijabla>
  </DomainObject.Predmet.ProtustrankaWithAdressOIB>
  <DomainObject.Predmet.ProtustrankaNazivFormated>
    <izvorni_sadrzaj>ICTINUS GRUPA društvo s ograničenom odgovornošću za marketing, reklamu i propagandu</izvorni_sadrzaj>
    <derivirana_varijabla naziv="DomainObject.Predmet.ProtustrankaNazivFormated_1">ICTINUS GRUPA društvo s ograničenom odgovornošću za marketing, reklamu i propagandu</derivirana_varijabla>
  </DomainObject.Predmet.ProtustrankaNazivFormated>
  <DomainObject.Predmet.ProtustrankaNazivFormatedOIB>
    <izvorni_sadrzaj>ICTINUS GRUPA društvo s ograničenom odgovornošću za marketing, reklamu i propagandu, OIB 85255622207</izvorni_sadrzaj>
    <derivirana_varijabla naziv="DomainObject.Predmet.ProtustrankaNazivFormatedOIB_1">ICTINUS GRUPA društvo s ograničenom odgovornošću za marketing, reklamu i propagandu, OIB 85255622207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ICTINUS GRUPA društvo s ograničenom odgovornošću za marketing, reklamu i propagandu</item>
    </izvorni_sadrzaj>
    <derivirana_varijabla naziv="DomainObject.Predmet.ProtuStrankaListFormated_1">
      <item>ICTINUS GRUPA društvo s ograničenom odgovornošću za marketing, reklamu i propagandu</item>
    </derivirana_varijabla>
  </DomainObject.Predmet.ProtuStrankaListFormated>
  <DomainObject.Predmet.ProtuStrankaListFormatedOIB>
    <izvorni_sadrzaj>
      <item>ICTINUS GRUPA društvo s ograničenom odgovornošću za marketing, reklamu i propagandu, OIB 85255622207</item>
    </izvorni_sadrzaj>
    <derivirana_varijabla naziv="DomainObject.Predmet.ProtuStrankaListFormatedOIB_1">
      <item>ICTINUS GRUPA društvo s ograničenom odgovornošću za marketing, reklamu i propagandu, OIB 85255622207</item>
    </derivirana_varijabla>
  </DomainObject.Predmet.ProtuStrankaListFormatedOIB>
  <DomainObject.Predmet.ProtuStrankaListFormatedWithAdress>
    <izvorni_sadrzaj>
      <item>ICTINUS GRUPA društvo s ograničenom odgovornošću za marketing, reklamu i propagandu, Jaruščica 9d, Zagreb</item>
    </izvorni_sadrzaj>
    <derivirana_varijabla naziv="DomainObject.Predmet.ProtuStrankaListFormatedWithAdress_1">
      <item>ICTINUS GRUPA društvo s ograničenom odgovornošću za marketing, reklamu i propagandu, Jaruščica 9d, Zagreb</item>
    </derivirana_varijabla>
  </DomainObject.Predmet.ProtuStrankaListFormatedWithAdress>
  <DomainObject.Predmet.ProtuStrankaListFormatedWithAdressOIB>
    <izvorni_sadrzaj>
      <item>ICTINUS GRUPA društvo s ograničenom odgovornošću za marketing, reklamu i propagandu, OIB 85255622207, Jaruščica 9d, Zagreb</item>
    </izvorni_sadrzaj>
    <derivirana_varijabla naziv="DomainObject.Predmet.ProtuStrankaListFormatedWithAdressOIB_1">
      <item>ICTINUS GRUPA društvo s ograničenom odgovornošću za marketing, reklamu i propagandu, OIB 85255622207, Jaruščica 9d, Zagreb</item>
    </derivirana_varijabla>
  </DomainObject.Predmet.ProtuStrankaListFormatedWithAdressOIB>
  <DomainObject.Predmet.ProtuStrankaListNazivFormated>
    <izvorni_sadrzaj>
      <item>ICTINUS GRUPA društvo s ograničenom odgovornošću za marketing, reklamu i propagandu</item>
    </izvorni_sadrzaj>
    <derivirana_varijabla naziv="DomainObject.Predmet.ProtuStrankaListNazivFormated_1">
      <item>ICTINUS GRUPA društvo s ograničenom odgovornošću za marketing, reklamu i propagandu</item>
    </derivirana_varijabla>
  </DomainObject.Predmet.ProtuStrankaListNazivFormated>
  <DomainObject.Predmet.ProtuStrankaListNazivFormatedOIB>
    <izvorni_sadrzaj>
      <item>ICTINUS GRUPA društvo s ograničenom odgovornošću za marketing, reklamu i propagandu, OIB 85255622207</item>
    </izvorni_sadrzaj>
    <derivirana_varijabla naziv="DomainObject.Predmet.ProtuStrankaListNazivFormatedOIB_1">
      <item>ICTINUS GRUPA društvo s ograničenom odgovornošću za marketing, reklamu i propagandu, OIB 85255622207</item>
    </derivirana_varijabla>
  </DomainObject.Predmet.ProtuStrankaListNazivFormatedOIB>
  <DomainObject.Predmet.OstaliListFormated>
    <izvorni_sadrzaj>
      <item>DARKO CRLJEN</item>
      <item>Milan Kanjer</item>
    </izvorni_sadrzaj>
    <derivirana_varijabla naziv="DomainObject.Predmet.OstaliListFormated_1">
      <item>DARKO CRLJEN</item>
      <item>Milan Kanjer</item>
    </derivirana_varijabla>
  </DomainObject.Predmet.OstaliListFormated>
  <DomainObject.Predmet.OstaliListFormatedOIB>
    <izvorni_sadrzaj>
      <item>DARKO CRLJEN, OIB 70744135242</item>
      <item>Milan Kanjer, OIB 19841318135</item>
    </izvorni_sadrzaj>
    <derivirana_varijabla naziv="DomainObject.Predmet.OstaliListFormatedOIB_1">
      <item>DARKO CRLJEN, OIB 70744135242</item>
      <item>Milan Kanjer, OIB 19841318135</item>
    </derivirana_varijabla>
  </DomainObject.Predmet.OstaliListFormatedOIB>
  <DomainObject.Predmet.OstaliListFormatedWithAdress>
    <izvorni_sadrzaj>
      <item>DARKO CRLJEN, GRADA CHICAGA 18, 10000 Zagreb</item>
      <item>Milan Kanjer, Praćanska Ii. 6a, 10000 Zagreb</item>
    </izvorni_sadrzaj>
    <derivirana_varijabla naziv="DomainObject.Predmet.OstaliListFormatedWithAdress_1">
      <item>DARKO CRLJEN, GRADA CHICAGA 18, 10000 Zagreb</item>
      <item>Milan Kanjer, Praćanska Ii. 6a, 10000 Zagreb</item>
    </derivirana_varijabla>
  </DomainObject.Predmet.OstaliListFormatedWithAdress>
  <DomainObject.Predmet.OstaliListFormatedWithAdressOIB>
    <izvorni_sadrzaj>
      <item>DARKO CRLJEN, OIB 70744135242, GRADA CHICAGA 18, 10000 Zagreb</item>
      <item>Milan Kanjer, OIB 19841318135, Praćanska Ii. 6a, 10000 Zagreb</item>
    </izvorni_sadrzaj>
    <derivirana_varijabla naziv="DomainObject.Predmet.OstaliListFormatedWithAdressOIB_1">
      <item>DARKO CRLJEN, OIB 70744135242, GRADA CHICAGA 18, 10000 Zagreb</item>
      <item>Milan Kanjer, OIB 19841318135, Praćanska Ii. 6a, 10000 Zagreb</item>
    </derivirana_varijabla>
  </DomainObject.Predmet.OstaliListFormatedWithAdressOIB>
  <DomainObject.Predmet.OstaliListNazivFormated>
    <izvorni_sadrzaj>
      <item>DARKO CRLJEN</item>
      <item>Milan Kanjer</item>
    </izvorni_sadrzaj>
    <derivirana_varijabla naziv="DomainObject.Predmet.OstaliListNazivFormated_1">
      <item>DARKO CRLJEN</item>
      <item>Milan Kanjer</item>
    </derivirana_varijabla>
  </DomainObject.Predmet.OstaliListNazivFormated>
  <DomainObject.Predmet.OstaliListNazivFormatedOIB>
    <izvorni_sadrzaj>
      <item>DARKO CRLJEN, OIB 70744135242</item>
      <item>Milan Kanjer, OIB 19841318135</item>
    </izvorni_sadrzaj>
    <derivirana_varijabla naziv="DomainObject.Predmet.OstaliListNazivFormatedOIB_1">
      <item>DARKO CRLJEN, OIB 70744135242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ICTINUS GRUPA društvo s ograničenom odgovornošću za marketing, reklamu i propagandu</izvorni_sadrzaj>
    <derivirana_varijabla naziv="DomainObject.Predmet.ProtustrankaIDrugi_1">ICTINUS GRUPA društvo s ograničenom odgovornošću za marketing, reklamu i propagandu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ICTINUS GRUPA društvo s ograničenom odgovornošću za marketing, reklamu i propagandu, OIB 85255622207, Jaruščica 9d, Zagreb</izvorni_sadrzaj>
    <derivirana_varijabla naziv="DomainObject.Predmet.ProtustrankaIDrugiAdressOIB_1">ICTINUS GRUPA društvo s ograničenom odgovornošću za marketing, reklamu i propagandu, OIB 85255622207, Jaruščica 9d,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ICTINUS GRUPA društvo s ograničenom odgovornošću za marketing, reklamu i propagandu</item>
      <item>DARKO CRLJEN</item>
      <item>Milan Kanjer</item>
    </izvorni_sadrzaj>
    <derivirana_varijabla naziv="DomainObject.Predmet.SudioniciListNaziv_1">
      <item>FINA Regionalni centar Zagreb</item>
      <item>ICTINUS GRUPA društvo s ograničenom odgovornošću za marketing, reklamu i propagandu</item>
      <item>DARKO CRLJEN</item>
      <item>Milan Kanjer</item>
    </derivirana_varijabla>
  </DomainObject.Predmet.SudioniciListNaziv>
  <DomainObject.Predmet.SudioniciListAdressOIB>
    <izvorni_sadrzaj>
      <item>FINA Regionalni centar Zagreb, OIB 85821130368</item>
      <item>ICTINUS GRUPA društvo s ograničenom odgovornošću za marketing, reklamu i propagandu, OIB 85255622207, Jaruščica 9d,Zagreb</item>
      <item>DARKO CRLJEN, OIB 70744135242, GRADA CHICAGA 18,10000 Zagreb</item>
      <item>Milan Kanjer, OIB 19841318135, Praćanska Ii. 6a,10000 Zagreb</item>
    </izvorni_sadrzaj>
    <derivirana_varijabla naziv="DomainObject.Predmet.SudioniciListAdressOIB_1">
      <item>FINA Regionalni centar Zagreb, OIB 85821130368</item>
      <item>ICTINUS GRUPA društvo s ograničenom odgovornošću za marketing, reklamu i propagandu, OIB 85255622207, Jaruščica 9d,Zagreb</item>
      <item>DARKO CRLJEN, OIB 70744135242, GRADA CHICAGA 18,10000 Zagreb</item>
      <item>Milan Kanjer, OIB 19841318135, Praćanska Ii.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85255622207</item>
      <item>, OIB 70744135242</item>
      <item>, OIB 19841318135</item>
    </izvorni_sadrzaj>
    <derivirana_varijabla naziv="DomainObject.Predmet.SudioniciListNazivOIB_1">
      <item>, OIB 85821130368</item>
      <item>, OIB 85255622207</item>
      <item>, OIB 70744135242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821</properties:Words>
  <properties:Characters>4591</properties:Characters>
  <properties:Lines>96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2016-02-18T13:12:00Z</dcterms:created>
  <dc:creator>Sudsko vijeće</dc:creator>
  <cp:lastModifiedBy>Valentina Kranjčić</cp:lastModifiedBy>
  <cp:lastPrinted>2015-10-13T08:26:00Z</cp:lastPrinted>
  <dcterms:modified xmlns:xsi="http://www.w3.org/2001/XMLSchema-instance" xsi:type="dcterms:W3CDTF">2016-02-18T13:25:00Z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