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605ec" w14:paraId="cb605ec" w:rsidRDefault="00E70755" w:rsidP="00E70755" w:rsidR="00E70755" w:rsidRPr="004D1E44">
      <w:pPr>
        <w:spacing w:lineRule="auto" w:line="240" w:after="0"/>
        <w:ind w:left="705"/>
        <w:jc w:val="center"/>
        <w15:collapsed w:val="false"/>
        <w:rPr>
          <w:rFonts w:eastAsia="Times New Roman" w:hAnsi="Times New Roman" w:ascii="Times New Roman"/>
          <w:sz w:val="24"/>
          <w:szCs w:val="24"/>
          <w:lang w:eastAsia="hr-HR"/>
        </w:rPr>
      </w:pPr>
      <w:bookmarkStart w:name="_GoBack" w:id="0"/>
      <w:bookmarkEnd w:id="0"/>
    </w:p>
    <w:p w:rsidRDefault="008B4BAD" w:rsidR="008B4BAD" w:rsidRPr="004D1E44">
      <w:pPr>
        <w:rPr>
          <w:sz w:val="24"/>
          <w:szCs w:val="24"/>
        </w:rPr>
      </w:pPr>
    </w:p>
    <w:p w:rsidRDefault="00DC274B" w:rsidP="00DC274B" w:rsidR="00DC274B" w:rsidRPr="004D1E44">
      <w:pPr>
        <w:spacing w:lineRule="auto" w:line="240" w:after="0"/>
        <w:ind w:left="705"/>
        <w:jc w:val="center"/>
        <w:rPr>
          <w:rFonts w:eastAsia="Times New Roman" w:hAnsi="Times New Roman" w:ascii="Times New Roman"/>
          <w:sz w:val="24"/>
          <w:szCs w:val="24"/>
          <w:lang w:eastAsia="hr-HR"/>
        </w:rPr>
      </w:pPr>
    </w:p>
    <w:p w:rsidRDefault="00DC274B" w:rsidP="0075723F" w:rsidR="00DC274B" w:rsidRPr="00A62D35">
      <w:pPr>
        <w:spacing w:lineRule="auto" w:line="240" w:after="0"/>
        <w:jc w:val="both"/>
        <w:rPr>
          <w:rFonts w:eastAsia="Times New Roman" w:hAnsi="Times New Roman" w:ascii="Times New Roman"/>
          <w:sz w:val="24"/>
          <w:szCs w:val="24"/>
        </w:rPr>
      </w:pPr>
      <w:r w:rsidRPr="00A62D35">
        <w:rPr>
          <w:rFonts w:eastAsia="Times New Roman" w:hAnsi="Times New Roman" w:ascii="Times New Roman"/>
          <w:sz w:val="24"/>
          <w:szCs w:val="24"/>
        </w:rPr>
        <w:t>REPUBLIKA HRVATSKA</w:t>
      </w:r>
    </w:p>
    <w:p w:rsidRDefault="00DC274B" w:rsidP="0075723F" w:rsidR="00DC274B" w:rsidRPr="00A62D35">
      <w:pPr>
        <w:spacing w:lineRule="auto" w:line="240" w:after="0"/>
        <w:jc w:val="both"/>
        <w:rPr>
          <w:rFonts w:eastAsia="Times New Roman" w:hAnsi="Times New Roman" w:ascii="Times New Roman"/>
          <w:sz w:val="24"/>
          <w:szCs w:val="24"/>
          <w:lang w:eastAsia="hr-HR"/>
        </w:rPr>
      </w:pPr>
      <w:r w:rsidRPr="00A62D35">
        <w:rPr>
          <w:rFonts w:eastAsia="Times New Roman" w:hAnsi="Times New Roman" w:ascii="Times New Roman"/>
          <w:sz w:val="24"/>
          <w:szCs w:val="24"/>
          <w:lang w:eastAsia="hr-HR"/>
        </w:rPr>
        <w:t>TRGOVAČKI SUD U ZADRU</w:t>
      </w:r>
      <w:r w:rsidRPr="00A62D35">
        <w:rPr>
          <w:rFonts w:eastAsia="Times New Roman" w:hAnsi="Times New Roman" w:ascii="Times New Roman"/>
          <w:sz w:val="24"/>
          <w:szCs w:val="24"/>
          <w:lang w:eastAsia="hr-HR"/>
        </w:rPr>
        <w:tab/>
      </w:r>
      <w:r w:rsidRPr="00A62D35">
        <w:rPr>
          <w:rFonts w:eastAsia="Times New Roman" w:hAnsi="Times New Roman" w:ascii="Times New Roman"/>
          <w:sz w:val="24"/>
          <w:szCs w:val="24"/>
          <w:lang w:eastAsia="hr-HR"/>
        </w:rPr>
        <w:tab/>
      </w:r>
      <w:r w:rsidRPr="00A62D35">
        <w:rPr>
          <w:rFonts w:eastAsia="Times New Roman" w:hAnsi="Times New Roman" w:ascii="Times New Roman"/>
          <w:sz w:val="24"/>
          <w:szCs w:val="24"/>
          <w:lang w:eastAsia="hr-HR"/>
        </w:rPr>
        <w:tab/>
      </w:r>
      <w:r w:rsidRPr="00A62D35">
        <w:rPr>
          <w:rFonts w:eastAsia="Times New Roman" w:hAnsi="Times New Roman" w:ascii="Times New Roman"/>
          <w:sz w:val="24"/>
          <w:szCs w:val="24"/>
          <w:lang w:eastAsia="hr-HR"/>
        </w:rPr>
        <w:tab/>
      </w:r>
      <w:r w:rsidRPr="00A62D35">
        <w:rPr>
          <w:rFonts w:eastAsia="Times New Roman" w:hAnsi="Times New Roman" w:ascii="Times New Roman"/>
          <w:sz w:val="24"/>
          <w:szCs w:val="24"/>
          <w:lang w:eastAsia="hr-HR"/>
        </w:rPr>
        <w:tab/>
      </w:r>
    </w:p>
    <w:p w:rsidRDefault="00DC274B" w:rsidP="0075723F" w:rsidR="00DC274B" w:rsidRPr="00A62D35">
      <w:pPr>
        <w:spacing w:lineRule="auto" w:line="240" w:after="0"/>
        <w:jc w:val="both"/>
        <w:rPr>
          <w:rFonts w:eastAsia="Times New Roman" w:hAnsi="Times New Roman" w:ascii="Times New Roman"/>
          <w:sz w:val="24"/>
          <w:szCs w:val="24"/>
          <w:lang w:eastAsia="hr-HR"/>
        </w:rPr>
      </w:pPr>
      <w:r w:rsidRPr="00A62D35">
        <w:rPr>
          <w:rFonts w:eastAsia="Times New Roman" w:hAnsi="Times New Roman" w:ascii="Times New Roman"/>
          <w:sz w:val="24"/>
          <w:szCs w:val="24"/>
          <w:lang w:eastAsia="hr-HR"/>
        </w:rPr>
        <w:t>Dr. Franje Tuđmana 35</w:t>
      </w:r>
    </w:p>
    <w:p w:rsidRDefault="0075723F" w:rsidP="000B3F05" w:rsidR="009A34C2">
      <w:pPr>
        <w:spacing w:lineRule="auto" w:line="240" w:after="0"/>
        <w:jc w:val="both"/>
        <w:rPr>
          <w:rFonts w:eastAsia="Times New Roman" w:hAnsi="Times New Roman" w:ascii="Times New Roman"/>
          <w:sz w:val="24"/>
          <w:szCs w:val="24"/>
          <w:lang w:eastAsia="hr-HR"/>
        </w:rPr>
      </w:pPr>
      <w:r w:rsidRPr="00A62D35">
        <w:rPr>
          <w:rFonts w:eastAsia="Times New Roman" w:hAnsi="Times New Roman" w:ascii="Times New Roman"/>
          <w:sz w:val="24"/>
          <w:szCs w:val="24"/>
          <w:lang w:eastAsia="hr-HR"/>
        </w:rPr>
        <w:t>Zadar</w:t>
      </w:r>
    </w:p>
    <w:p w:rsidRDefault="00303D41" w:rsidP="000B3F05" w:rsidR="00303D41" w:rsidRPr="00A62D35">
      <w:pPr>
        <w:spacing w:lineRule="auto" w:line="240" w:after="0"/>
        <w:jc w:val="both"/>
        <w:rPr>
          <w:rFonts w:eastAsia="Times New Roman" w:hAnsi="Times New Roman" w:ascii="Times New Roman"/>
          <w:sz w:val="24"/>
          <w:szCs w:val="24"/>
          <w:lang w:eastAsia="hr-HR"/>
        </w:rPr>
      </w:pPr>
    </w:p>
    <w:p w:rsidRDefault="00DC274B" w:rsidP="00DC274B" w:rsidR="00DC274B" w:rsidRPr="00A62D35">
      <w:pPr>
        <w:spacing w:lineRule="auto" w:line="240" w:after="0"/>
        <w:jc w:val="center"/>
        <w:rPr>
          <w:rFonts w:eastAsia="Times New Roman" w:hAnsi="Times New Roman" w:ascii="Times New Roman"/>
          <w:sz w:val="24"/>
          <w:szCs w:val="24"/>
          <w:lang w:eastAsia="hr-HR"/>
        </w:rPr>
      </w:pPr>
      <w:r w:rsidRPr="00A62D35">
        <w:rPr>
          <w:rFonts w:eastAsia="Times New Roman" w:hAnsi="Times New Roman" w:ascii="Times New Roman"/>
          <w:sz w:val="24"/>
          <w:szCs w:val="24"/>
          <w:lang w:eastAsia="hr-HR"/>
        </w:rPr>
        <w:t>R E P U B L I K A   H R V A T S K A</w:t>
      </w:r>
    </w:p>
    <w:p w:rsidRDefault="00DC274B" w:rsidP="00DC274B" w:rsidR="00DC274B" w:rsidRPr="00A62D35">
      <w:pPr>
        <w:spacing w:lineRule="auto" w:line="240" w:after="0"/>
        <w:jc w:val="center"/>
        <w:rPr>
          <w:rFonts w:eastAsia="Times New Roman" w:hAnsi="Times New Roman" w:ascii="Times New Roman"/>
          <w:sz w:val="24"/>
          <w:szCs w:val="24"/>
          <w:lang w:eastAsia="hr-HR"/>
        </w:rPr>
      </w:pPr>
    </w:p>
    <w:p w:rsidRDefault="00DC274B" w:rsidP="00DC274B" w:rsidR="00DC274B" w:rsidRPr="00A62D35">
      <w:pPr>
        <w:spacing w:lineRule="auto" w:line="240" w:after="0"/>
        <w:jc w:val="center"/>
        <w:rPr>
          <w:rFonts w:eastAsia="Times New Roman" w:hAnsi="Times New Roman" w:ascii="Times New Roman"/>
          <w:sz w:val="24"/>
          <w:szCs w:val="24"/>
          <w:lang w:eastAsia="hr-HR"/>
        </w:rPr>
      </w:pPr>
      <w:r w:rsidRPr="00A62D35">
        <w:rPr>
          <w:rFonts w:eastAsia="Times New Roman" w:hAnsi="Times New Roman" w:ascii="Times New Roman"/>
          <w:sz w:val="24"/>
          <w:szCs w:val="24"/>
          <w:lang w:eastAsia="hr-HR"/>
        </w:rPr>
        <w:t>R  J  E  Š  E  N  J  E</w:t>
      </w:r>
    </w:p>
    <w:p w:rsidRDefault="00DC274B" w:rsidP="00DC274B" w:rsidR="00DC274B">
      <w:pPr>
        <w:spacing w:lineRule="auto" w:line="240" w:after="0"/>
        <w:jc w:val="both"/>
        <w:rPr>
          <w:rFonts w:eastAsia="Times New Roman" w:hAnsi="Times New Roman" w:ascii="Times New Roman"/>
          <w:sz w:val="24"/>
          <w:szCs w:val="24"/>
          <w:lang w:eastAsia="hr-HR"/>
        </w:rPr>
      </w:pPr>
    </w:p>
    <w:p w:rsidRDefault="00236CA8" w:rsidP="00DC274B" w:rsidR="00236CA8" w:rsidRPr="00A62D35">
      <w:pPr>
        <w:spacing w:lineRule="auto" w:line="240" w:after="0"/>
        <w:jc w:val="both"/>
        <w:rPr>
          <w:rFonts w:eastAsia="Times New Roman" w:hAnsi="Times New Roman" w:ascii="Times New Roman"/>
          <w:sz w:val="24"/>
          <w:szCs w:val="24"/>
          <w:lang w:eastAsia="hr-HR"/>
        </w:rPr>
      </w:pPr>
    </w:p>
    <w:p w:rsidRDefault="00706DAF" w:rsidP="00706DAF" w:rsidR="00236CA8">
      <w:pPr>
        <w:spacing w:lineRule="auto" w:line="240" w:after="0"/>
        <w:contextualSpacing/>
        <w:jc w:val="both"/>
        <w:rPr>
          <w:rFonts w:eastAsia="Times New Roman" w:hAnsi="Times New Roman" w:ascii="Times New Roman"/>
          <w:sz w:val="24"/>
          <w:szCs w:val="24"/>
          <w:lang w:eastAsia="hr-HR"/>
        </w:rPr>
      </w:pPr>
      <w:r w:rsidRPr="00A62D35">
        <w:rPr>
          <w:rFonts w:eastAsia="Times New Roman" w:hAnsi="Times New Roman" w:ascii="Times New Roman"/>
          <w:sz w:val="24"/>
          <w:szCs w:val="24"/>
          <w:lang w:eastAsia="hr-HR"/>
        </w:rPr>
        <w:tab/>
        <w:t xml:space="preserve">Trgovački sud u Zadru, </w:t>
      </w:r>
      <w:r w:rsidR="00DC274B" w:rsidRPr="00A62D35">
        <w:rPr>
          <w:rFonts w:eastAsia="Times New Roman" w:hAnsi="Times New Roman" w:ascii="Times New Roman"/>
          <w:sz w:val="24"/>
          <w:szCs w:val="24"/>
          <w:lang w:eastAsia="hr-HR"/>
        </w:rPr>
        <w:t xml:space="preserve">po sutkinji </w:t>
      </w:r>
      <w:r w:rsidRPr="00A62D35">
        <w:rPr>
          <w:rFonts w:eastAsia="Times New Roman" w:hAnsi="Times New Roman" w:ascii="Times New Roman"/>
          <w:sz w:val="24"/>
          <w:szCs w:val="24"/>
          <w:lang w:eastAsia="hr-HR"/>
        </w:rPr>
        <w:t>Ani Markač</w:t>
      </w:r>
      <w:r w:rsidR="00DC274B" w:rsidRPr="00A62D35">
        <w:rPr>
          <w:rFonts w:eastAsia="Times New Roman" w:hAnsi="Times New Roman" w:ascii="Times New Roman"/>
          <w:sz w:val="24"/>
          <w:szCs w:val="24"/>
          <w:lang w:eastAsia="hr-HR"/>
        </w:rPr>
        <w:t>, u stečajnom postupku nad stečajnim dužnikom</w:t>
      </w:r>
      <w:r w:rsidR="00E51A81">
        <w:rPr>
          <w:rFonts w:eastAsia="Times New Roman" w:hAnsi="Times New Roman" w:ascii="Times New Roman"/>
          <w:sz w:val="24"/>
          <w:szCs w:val="24"/>
          <w:lang w:eastAsia="hr-HR"/>
        </w:rPr>
        <w:t xml:space="preserve"> </w:t>
      </w:r>
      <w:r w:rsidR="00B86BC6">
        <w:rPr>
          <w:rFonts w:eastAsia="Times New Roman" w:hAnsi="Times New Roman" w:ascii="Times New Roman"/>
          <w:sz w:val="24"/>
          <w:szCs w:val="24"/>
          <w:lang w:eastAsia="hr-HR"/>
        </w:rPr>
        <w:t>JANIMAR d.o.o. u stečaju, Zadar, Asje Petričić 11A, OIB:29962937285,</w:t>
      </w:r>
      <w:r w:rsidR="005806A3">
        <w:rPr>
          <w:rFonts w:eastAsia="Times New Roman" w:hAnsi="Times New Roman" w:ascii="Times New Roman"/>
          <w:sz w:val="24"/>
          <w:szCs w:val="24"/>
          <w:lang w:eastAsia="hr-HR"/>
        </w:rPr>
        <w:t xml:space="preserve">  </w:t>
      </w:r>
      <w:r w:rsidRPr="00A62D35">
        <w:rPr>
          <w:rFonts w:eastAsia="Times New Roman" w:hAnsi="Times New Roman" w:ascii="Times New Roman"/>
          <w:sz w:val="24"/>
          <w:szCs w:val="24"/>
          <w:lang w:eastAsia="hr-HR"/>
        </w:rPr>
        <w:t xml:space="preserve">dana </w:t>
      </w:r>
      <w:r w:rsidR="00B86BC6">
        <w:rPr>
          <w:rFonts w:eastAsia="Times New Roman" w:hAnsi="Times New Roman" w:ascii="Times New Roman"/>
          <w:sz w:val="24"/>
          <w:szCs w:val="24"/>
          <w:lang w:eastAsia="hr-HR"/>
        </w:rPr>
        <w:t xml:space="preserve">9. kolovoza </w:t>
      </w:r>
      <w:r w:rsidR="00894666">
        <w:rPr>
          <w:rFonts w:eastAsia="Times New Roman" w:hAnsi="Times New Roman" w:ascii="Times New Roman"/>
          <w:sz w:val="24"/>
          <w:szCs w:val="24"/>
          <w:lang w:eastAsia="hr-HR"/>
        </w:rPr>
        <w:t>2018.</w:t>
      </w:r>
      <w:r w:rsidRPr="00A62D35">
        <w:rPr>
          <w:rFonts w:eastAsia="Times New Roman" w:hAnsi="Times New Roman" w:ascii="Times New Roman"/>
          <w:sz w:val="24"/>
          <w:szCs w:val="24"/>
          <w:lang w:eastAsia="hr-HR"/>
        </w:rPr>
        <w:t>,</w:t>
      </w:r>
      <w:r w:rsidR="00DC274B" w:rsidRPr="00A62D35">
        <w:rPr>
          <w:rFonts w:eastAsia="Times New Roman" w:hAnsi="Times New Roman" w:ascii="Times New Roman"/>
          <w:sz w:val="24"/>
          <w:szCs w:val="24"/>
          <w:lang w:eastAsia="hr-HR"/>
        </w:rPr>
        <w:t xml:space="preserve"> </w:t>
      </w:r>
    </w:p>
    <w:p w:rsidRDefault="00303D41" w:rsidP="00706DAF" w:rsidR="00303D41" w:rsidRPr="00A62D35">
      <w:pPr>
        <w:spacing w:lineRule="auto" w:line="240" w:after="0"/>
        <w:contextualSpacing/>
        <w:jc w:val="both"/>
        <w:rPr>
          <w:rFonts w:eastAsia="Times New Roman" w:hAnsi="Times New Roman" w:ascii="Times New Roman"/>
          <w:sz w:val="24"/>
          <w:szCs w:val="24"/>
          <w:lang w:eastAsia="hr-HR"/>
        </w:rPr>
      </w:pPr>
    </w:p>
    <w:p w:rsidRDefault="00DC274B" w:rsidP="00DC274B" w:rsidR="00DC274B" w:rsidRPr="00A62D35">
      <w:pPr>
        <w:spacing w:lineRule="auto" w:line="240" w:after="0"/>
        <w:jc w:val="center"/>
        <w:rPr>
          <w:rFonts w:eastAsia="Times New Roman" w:hAnsi="Times New Roman" w:ascii="Times New Roman"/>
          <w:sz w:val="24"/>
          <w:szCs w:val="24"/>
        </w:rPr>
      </w:pPr>
      <w:r w:rsidRPr="00A62D35">
        <w:rPr>
          <w:rFonts w:eastAsia="Times New Roman" w:hAnsi="Times New Roman" w:ascii="Times New Roman"/>
          <w:sz w:val="24"/>
          <w:szCs w:val="24"/>
        </w:rPr>
        <w:t>r i j e š i o</w:t>
      </w:r>
      <w:r w:rsidR="00706DAF" w:rsidRPr="00A62D35">
        <w:rPr>
          <w:rFonts w:eastAsia="Times New Roman" w:hAnsi="Times New Roman" w:ascii="Times New Roman"/>
          <w:sz w:val="24"/>
          <w:szCs w:val="24"/>
        </w:rPr>
        <w:t xml:space="preserve"> </w:t>
      </w:r>
      <w:r w:rsidRPr="00A62D35">
        <w:rPr>
          <w:rFonts w:eastAsia="Times New Roman" w:hAnsi="Times New Roman" w:ascii="Times New Roman"/>
          <w:sz w:val="24"/>
          <w:szCs w:val="24"/>
        </w:rPr>
        <w:t xml:space="preserve">  j e</w:t>
      </w:r>
    </w:p>
    <w:p w:rsidRDefault="00DC274B" w:rsidP="00DC274B" w:rsidR="00DC274B" w:rsidRPr="004D1E44">
      <w:pPr>
        <w:spacing w:lineRule="auto" w:line="240" w:after="0"/>
        <w:jc w:val="both"/>
        <w:rPr>
          <w:rFonts w:eastAsia="Times New Roman" w:hAnsi="Times New Roman" w:ascii="Times New Roman"/>
          <w:sz w:val="24"/>
          <w:szCs w:val="24"/>
        </w:rPr>
      </w:pPr>
    </w:p>
    <w:p w:rsidRDefault="00706DAF" w:rsidP="00F2213A" w:rsidR="00DC274B" w:rsidRPr="004D1E44">
      <w:pPr>
        <w:spacing w:lineRule="auto" w:line="240" w:after="0"/>
        <w:jc w:val="both"/>
        <w:rPr>
          <w:rFonts w:eastAsia="Times New Roman" w:hAnsi="Times New Roman" w:ascii="Times New Roman"/>
          <w:sz w:val="24"/>
          <w:szCs w:val="24"/>
        </w:rPr>
      </w:pPr>
      <w:r w:rsidRPr="004D1E44">
        <w:rPr>
          <w:rFonts w:eastAsia="Times New Roman" w:hAnsi="Times New Roman" w:ascii="Times New Roman"/>
          <w:sz w:val="24"/>
          <w:szCs w:val="24"/>
        </w:rPr>
        <w:t>I.</w:t>
      </w:r>
      <w:r w:rsidRPr="004D1E44">
        <w:rPr>
          <w:rFonts w:eastAsia="Times New Roman" w:hAnsi="Times New Roman" w:ascii="Times New Roman"/>
          <w:sz w:val="24"/>
          <w:szCs w:val="24"/>
        </w:rPr>
        <w:tab/>
      </w:r>
      <w:r w:rsidR="00DC274B" w:rsidRPr="004D1E44">
        <w:rPr>
          <w:rFonts w:eastAsia="Times New Roman" w:hAnsi="Times New Roman" w:ascii="Times New Roman"/>
          <w:sz w:val="24"/>
          <w:szCs w:val="24"/>
        </w:rPr>
        <w:t>Nastavlja se stečajni postupak nad stečajnim dužnikom</w:t>
      </w:r>
      <w:r w:rsidR="0091553B" w:rsidRPr="0091553B">
        <w:rPr>
          <w:rFonts w:eastAsia="Times New Roman" w:hAnsi="Times New Roman" w:ascii="Times New Roman"/>
          <w:sz w:val="24"/>
          <w:szCs w:val="24"/>
          <w:lang w:eastAsia="hr-HR"/>
        </w:rPr>
        <w:t xml:space="preserve"> </w:t>
      </w:r>
      <w:r w:rsidR="0091553B">
        <w:rPr>
          <w:rFonts w:eastAsia="Times New Roman" w:hAnsi="Times New Roman" w:ascii="Times New Roman"/>
          <w:sz w:val="24"/>
          <w:szCs w:val="24"/>
          <w:lang w:eastAsia="hr-HR"/>
        </w:rPr>
        <w:t>JANIMAR d.o.o. u stečaju, Zadar, Asje Petričić 11A, OIB:29962937285</w:t>
      </w:r>
      <w:r w:rsidR="00894666">
        <w:rPr>
          <w:rFonts w:hAnsi="Times New Roman" w:ascii="Times New Roman"/>
          <w:sz w:val="24"/>
          <w:szCs w:val="24"/>
        </w:rPr>
        <w:t xml:space="preserve">, </w:t>
      </w:r>
      <w:r w:rsidR="00523991" w:rsidRPr="004D1E44">
        <w:rPr>
          <w:rFonts w:eastAsia="Times New Roman" w:hAnsi="Times New Roman" w:ascii="Times New Roman"/>
          <w:sz w:val="24"/>
          <w:szCs w:val="24"/>
          <w:lang w:eastAsia="hr-HR"/>
        </w:rPr>
        <w:t xml:space="preserve">koji je otvoren i istovremeno </w:t>
      </w:r>
      <w:r w:rsidR="00DC274B" w:rsidRPr="004D1E44">
        <w:rPr>
          <w:rFonts w:eastAsia="Times New Roman" w:hAnsi="Times New Roman" w:ascii="Times New Roman"/>
          <w:sz w:val="24"/>
          <w:szCs w:val="24"/>
        </w:rPr>
        <w:t>zaključen rješenjem ovog suda poslovni broj St-</w:t>
      </w:r>
      <w:r w:rsidR="00B027D6">
        <w:rPr>
          <w:rFonts w:eastAsia="Times New Roman" w:hAnsi="Times New Roman" w:ascii="Times New Roman"/>
          <w:sz w:val="24"/>
          <w:szCs w:val="24"/>
        </w:rPr>
        <w:t xml:space="preserve">362/17-8 od </w:t>
      </w:r>
      <w:r w:rsidR="0091553B">
        <w:rPr>
          <w:rFonts w:eastAsia="Times New Roman" w:hAnsi="Times New Roman" w:ascii="Times New Roman"/>
          <w:sz w:val="24"/>
          <w:szCs w:val="24"/>
        </w:rPr>
        <w:t>31. listopada 2017.</w:t>
      </w:r>
      <w:r w:rsidR="00DC274B" w:rsidRPr="004D1E44">
        <w:rPr>
          <w:rFonts w:eastAsia="Times New Roman" w:hAnsi="Times New Roman" w:ascii="Times New Roman"/>
          <w:sz w:val="24"/>
          <w:szCs w:val="24"/>
        </w:rPr>
        <w:t>, a koji će se dalje voditi nad Stečaj</w:t>
      </w:r>
      <w:r w:rsidR="00685A17">
        <w:rPr>
          <w:rFonts w:eastAsia="Times New Roman" w:hAnsi="Times New Roman" w:ascii="Times New Roman"/>
          <w:sz w:val="24"/>
          <w:szCs w:val="24"/>
        </w:rPr>
        <w:t>nom masom iza navedenog dužnika</w:t>
      </w:r>
      <w:r w:rsidRPr="004D1E44">
        <w:rPr>
          <w:rFonts w:hAnsi="Times New Roman" w:ascii="Times New Roman"/>
          <w:sz w:val="24"/>
          <w:szCs w:val="24"/>
        </w:rPr>
        <w:t xml:space="preserve">, </w:t>
      </w:r>
      <w:r w:rsidR="00DC274B" w:rsidRPr="004D1E44">
        <w:rPr>
          <w:rFonts w:eastAsia="Times New Roman" w:hAnsi="Times New Roman" w:ascii="Times New Roman"/>
          <w:sz w:val="24"/>
          <w:szCs w:val="24"/>
        </w:rPr>
        <w:t>pod poslov</w:t>
      </w:r>
      <w:r w:rsidR="00E51A81">
        <w:rPr>
          <w:rFonts w:eastAsia="Times New Roman" w:hAnsi="Times New Roman" w:ascii="Times New Roman"/>
          <w:sz w:val="24"/>
          <w:szCs w:val="24"/>
        </w:rPr>
        <w:t>nim brojem</w:t>
      </w:r>
      <w:r w:rsidRPr="004D1E44">
        <w:rPr>
          <w:rFonts w:eastAsia="Times New Roman" w:hAnsi="Times New Roman" w:ascii="Times New Roman"/>
          <w:sz w:val="24"/>
          <w:szCs w:val="24"/>
        </w:rPr>
        <w:t xml:space="preserve"> St-</w:t>
      </w:r>
      <w:r w:rsidR="0091553B">
        <w:rPr>
          <w:rFonts w:eastAsia="Times New Roman" w:hAnsi="Times New Roman" w:ascii="Times New Roman"/>
          <w:sz w:val="24"/>
          <w:szCs w:val="24"/>
        </w:rPr>
        <w:t>45</w:t>
      </w:r>
      <w:r w:rsidR="00894666">
        <w:rPr>
          <w:rFonts w:eastAsia="Times New Roman" w:hAnsi="Times New Roman" w:ascii="Times New Roman"/>
          <w:sz w:val="24"/>
          <w:szCs w:val="24"/>
        </w:rPr>
        <w:t>/2018.</w:t>
      </w:r>
    </w:p>
    <w:p w:rsidRDefault="00DC274B" w:rsidP="00783059" w:rsidR="00DC274B" w:rsidRPr="00783059">
      <w:pPr>
        <w:spacing w:lineRule="auto" w:line="240" w:after="0"/>
        <w:jc w:val="both"/>
        <w:rPr>
          <w:rFonts w:eastAsia="Times New Roman" w:hAnsi="Times New Roman" w:ascii="Times New Roman"/>
          <w:sz w:val="24"/>
          <w:szCs w:val="24"/>
        </w:rPr>
      </w:pPr>
    </w:p>
    <w:p w:rsidRDefault="00706DAF" w:rsidP="00783059" w:rsidR="00783059">
      <w:pPr>
        <w:spacing w:lineRule="auto" w:line="240" w:after="0"/>
        <w:jc w:val="both"/>
        <w:rPr>
          <w:rFonts w:hAnsi="Times New Roman" w:ascii="Times New Roman"/>
          <w:sz w:val="24"/>
          <w:szCs w:val="24"/>
        </w:rPr>
      </w:pPr>
      <w:r w:rsidRPr="00783059">
        <w:rPr>
          <w:rFonts w:eastAsia="Times New Roman" w:hAnsi="Times New Roman" w:ascii="Times New Roman"/>
          <w:sz w:val="24"/>
          <w:szCs w:val="24"/>
          <w:lang w:eastAsia="hr-HR"/>
        </w:rPr>
        <w:t>II.</w:t>
      </w:r>
      <w:r w:rsidRPr="00783059">
        <w:rPr>
          <w:rFonts w:eastAsia="Times New Roman" w:hAnsi="Times New Roman" w:ascii="Times New Roman"/>
          <w:sz w:val="24"/>
          <w:szCs w:val="24"/>
          <w:lang w:eastAsia="hr-HR"/>
        </w:rPr>
        <w:tab/>
      </w:r>
      <w:r w:rsidR="00DC274B" w:rsidRPr="00783059">
        <w:rPr>
          <w:rFonts w:eastAsia="Times New Roman" w:hAnsi="Times New Roman" w:ascii="Times New Roman"/>
          <w:sz w:val="24"/>
          <w:szCs w:val="24"/>
          <w:lang w:eastAsia="hr-HR"/>
        </w:rPr>
        <w:t>Za stečajn</w:t>
      </w:r>
      <w:r w:rsidR="00894666" w:rsidRPr="00783059">
        <w:rPr>
          <w:rFonts w:eastAsia="Times New Roman" w:hAnsi="Times New Roman" w:ascii="Times New Roman"/>
          <w:sz w:val="24"/>
          <w:szCs w:val="24"/>
          <w:lang w:eastAsia="hr-HR"/>
        </w:rPr>
        <w:t xml:space="preserve">og upravitelja </w:t>
      </w:r>
      <w:r w:rsidR="00DC274B" w:rsidRPr="00783059">
        <w:rPr>
          <w:rFonts w:eastAsia="Times New Roman" w:hAnsi="Times New Roman" w:ascii="Times New Roman"/>
          <w:sz w:val="24"/>
          <w:szCs w:val="24"/>
          <w:lang w:eastAsia="hr-HR"/>
        </w:rPr>
        <w:t>Stečajne mase iza dužnika</w:t>
      </w:r>
      <w:r w:rsidR="0091553B" w:rsidRPr="00783059">
        <w:rPr>
          <w:rFonts w:eastAsia="Times New Roman" w:hAnsi="Times New Roman" w:ascii="Times New Roman"/>
          <w:sz w:val="24"/>
          <w:szCs w:val="24"/>
          <w:lang w:eastAsia="hr-HR"/>
        </w:rPr>
        <w:t xml:space="preserve"> JANIMAR d.o.o. u stečaju, Zadar, </w:t>
      </w:r>
      <w:r w:rsidR="00E51A81" w:rsidRPr="00783059">
        <w:rPr>
          <w:rFonts w:hAnsi="Times New Roman" w:ascii="Times New Roman"/>
          <w:sz w:val="24"/>
          <w:szCs w:val="24"/>
        </w:rPr>
        <w:t xml:space="preserve"> </w:t>
      </w:r>
      <w:r w:rsidR="00DC274B" w:rsidRPr="00783059">
        <w:rPr>
          <w:rFonts w:eastAsia="Times New Roman" w:hAnsi="Times New Roman" w:ascii="Times New Roman"/>
          <w:sz w:val="24"/>
          <w:szCs w:val="24"/>
          <w:lang w:eastAsia="hr-HR"/>
        </w:rPr>
        <w:t>koji</w:t>
      </w:r>
      <w:r w:rsidR="00523991" w:rsidRPr="00783059">
        <w:rPr>
          <w:rFonts w:eastAsia="Times New Roman" w:hAnsi="Times New Roman" w:ascii="Times New Roman"/>
          <w:sz w:val="24"/>
          <w:szCs w:val="24"/>
          <w:lang w:eastAsia="hr-HR"/>
        </w:rPr>
        <w:t xml:space="preserve"> subjekt</w:t>
      </w:r>
      <w:r w:rsidR="00DC274B" w:rsidRPr="00783059">
        <w:rPr>
          <w:rFonts w:eastAsia="Times New Roman" w:hAnsi="Times New Roman" w:ascii="Times New Roman"/>
          <w:sz w:val="24"/>
          <w:szCs w:val="24"/>
          <w:lang w:eastAsia="hr-HR"/>
        </w:rPr>
        <w:t xml:space="preserve"> je brisan iz </w:t>
      </w:r>
      <w:r w:rsidR="004D1E44" w:rsidRPr="00783059">
        <w:rPr>
          <w:rFonts w:eastAsia="Times New Roman" w:hAnsi="Times New Roman" w:ascii="Times New Roman"/>
          <w:sz w:val="24"/>
          <w:szCs w:val="24"/>
          <w:lang w:eastAsia="hr-HR"/>
        </w:rPr>
        <w:t xml:space="preserve">sudskog </w:t>
      </w:r>
      <w:r w:rsidR="00DC274B" w:rsidRPr="00783059">
        <w:rPr>
          <w:rFonts w:eastAsia="Times New Roman" w:hAnsi="Times New Roman" w:ascii="Times New Roman"/>
          <w:sz w:val="24"/>
          <w:szCs w:val="24"/>
          <w:lang w:eastAsia="hr-HR"/>
        </w:rPr>
        <w:t xml:space="preserve">registra, imenuje </w:t>
      </w:r>
      <w:r w:rsidR="00DC274B" w:rsidRPr="00303D41">
        <w:rPr>
          <w:rFonts w:eastAsia="Times New Roman" w:hAnsi="Times New Roman" w:ascii="Times New Roman"/>
          <w:sz w:val="24"/>
          <w:szCs w:val="24"/>
          <w:lang w:eastAsia="hr-HR"/>
        </w:rPr>
        <w:t>se</w:t>
      </w:r>
      <w:r w:rsidR="00783059" w:rsidRPr="00303D41">
        <w:rPr>
          <w:rFonts w:hAnsi="Times New Roman" w:ascii="Times New Roman"/>
          <w:sz w:val="24"/>
          <w:szCs w:val="24"/>
        </w:rPr>
        <w:t xml:space="preserve"> </w:t>
      </w:r>
      <w:r w:rsidR="00303D41" w:rsidRPr="00303D41">
        <w:rPr>
          <w:rFonts w:hAnsi="Times New Roman" w:ascii="Times New Roman"/>
          <w:sz w:val="24"/>
          <w:szCs w:val="24"/>
        </w:rPr>
        <w:t xml:space="preserve">Edvin Šimunov iz Zadra, </w:t>
      </w:r>
      <w:r w:rsidR="00303D41">
        <w:rPr>
          <w:rFonts w:hAnsi="Times New Roman" w:ascii="Times New Roman"/>
          <w:sz w:val="24"/>
          <w:szCs w:val="24"/>
        </w:rPr>
        <w:t xml:space="preserve">Ivana Matije Škarića 2, p.p. 307, </w:t>
      </w:r>
      <w:r w:rsidR="00303D41" w:rsidRPr="00303D41">
        <w:rPr>
          <w:rFonts w:hAnsi="Times New Roman" w:ascii="Times New Roman"/>
          <w:sz w:val="24"/>
          <w:szCs w:val="24"/>
        </w:rPr>
        <w:t>OIB:68167380523</w:t>
      </w:r>
      <w:r w:rsidR="00303D41">
        <w:rPr>
          <w:rFonts w:hAnsi="Times New Roman" w:ascii="Times New Roman"/>
          <w:sz w:val="24"/>
          <w:szCs w:val="24"/>
        </w:rPr>
        <w:t>.</w:t>
      </w:r>
    </w:p>
    <w:p w:rsidRDefault="00303D41" w:rsidP="00783059" w:rsidR="00303D41" w:rsidRPr="00303D41">
      <w:pPr>
        <w:spacing w:lineRule="auto" w:line="240" w:after="0"/>
        <w:jc w:val="both"/>
        <w:rPr>
          <w:rFonts w:hAnsi="Times New Roman" w:ascii="Times New Roman"/>
          <w:sz w:val="24"/>
          <w:szCs w:val="24"/>
        </w:rPr>
      </w:pPr>
    </w:p>
    <w:p w:rsidRDefault="00DC274B" w:rsidP="00E51A81" w:rsidR="00DC274B" w:rsidRPr="00E51A81">
      <w:pPr>
        <w:spacing w:lineRule="auto" w:line="240" w:after="0"/>
        <w:jc w:val="both"/>
        <w:rPr>
          <w:rFonts w:hAnsi="Times New Roman" w:ascii="Times New Roman"/>
          <w:sz w:val="24"/>
          <w:szCs w:val="24"/>
        </w:rPr>
      </w:pPr>
      <w:r w:rsidRPr="004D1E44">
        <w:rPr>
          <w:rFonts w:eastAsia="Times New Roman" w:hAnsi="Times New Roman" w:ascii="Times New Roman"/>
          <w:sz w:val="24"/>
          <w:szCs w:val="24"/>
          <w:lang w:eastAsia="hr-HR"/>
        </w:rPr>
        <w:t xml:space="preserve">III. </w:t>
      </w:r>
      <w:r w:rsidR="004D1E44" w:rsidRPr="004D1E44">
        <w:rPr>
          <w:rFonts w:eastAsia="Times New Roman" w:hAnsi="Times New Roman" w:ascii="Times New Roman"/>
          <w:sz w:val="24"/>
          <w:szCs w:val="24"/>
          <w:lang w:eastAsia="hr-HR"/>
        </w:rPr>
        <w:tab/>
        <w:t>Nalaže se sudskom registru</w:t>
      </w:r>
      <w:r w:rsidR="00B64EA8">
        <w:rPr>
          <w:rFonts w:eastAsia="Times New Roman" w:hAnsi="Times New Roman" w:ascii="Times New Roman"/>
          <w:sz w:val="24"/>
          <w:szCs w:val="24"/>
          <w:lang w:eastAsia="hr-HR"/>
        </w:rPr>
        <w:t xml:space="preserve">, ovog suda, </w:t>
      </w:r>
      <w:r w:rsidR="004D1E44" w:rsidRPr="004D1E44">
        <w:rPr>
          <w:rFonts w:eastAsia="Times New Roman" w:hAnsi="Times New Roman" w:ascii="Times New Roman"/>
          <w:sz w:val="24"/>
          <w:szCs w:val="24"/>
          <w:lang w:eastAsia="hr-HR"/>
        </w:rPr>
        <w:t xml:space="preserve">upisati </w:t>
      </w:r>
      <w:r w:rsidR="004D1E44" w:rsidRPr="00190EA0">
        <w:rPr>
          <w:rFonts w:hAnsi="Times New Roman" w:ascii="Times New Roman"/>
          <w:sz w:val="24"/>
          <w:szCs w:val="24"/>
        </w:rPr>
        <w:t>u su</w:t>
      </w:r>
      <w:r w:rsidR="00190EA0">
        <w:rPr>
          <w:rFonts w:hAnsi="Times New Roman" w:ascii="Times New Roman"/>
          <w:sz w:val="24"/>
          <w:szCs w:val="24"/>
        </w:rPr>
        <w:t xml:space="preserve">dski registar </w:t>
      </w:r>
      <w:r w:rsidR="00190EA0">
        <w:rPr>
          <w:rFonts w:eastAsia="Times New Roman" w:hAnsi="Times New Roman" w:ascii="Times New Roman"/>
          <w:sz w:val="24"/>
          <w:szCs w:val="24"/>
          <w:lang w:eastAsia="hr-HR"/>
        </w:rPr>
        <w:t>Stečajnu masu</w:t>
      </w:r>
      <w:r w:rsidRPr="004D1E44">
        <w:rPr>
          <w:rFonts w:eastAsia="Times New Roman" w:hAnsi="Times New Roman" w:ascii="Times New Roman"/>
          <w:sz w:val="24"/>
          <w:szCs w:val="24"/>
          <w:lang w:eastAsia="hr-HR"/>
        </w:rPr>
        <w:t xml:space="preserve"> iza dužnika</w:t>
      </w:r>
      <w:r w:rsidR="0091553B" w:rsidRPr="0091553B">
        <w:rPr>
          <w:rFonts w:eastAsia="Times New Roman" w:hAnsi="Times New Roman" w:ascii="Times New Roman"/>
          <w:sz w:val="24"/>
          <w:szCs w:val="24"/>
          <w:lang w:eastAsia="hr-HR"/>
        </w:rPr>
        <w:t xml:space="preserve"> </w:t>
      </w:r>
      <w:r w:rsidR="0091553B">
        <w:rPr>
          <w:rFonts w:eastAsia="Times New Roman" w:hAnsi="Times New Roman" w:ascii="Times New Roman"/>
          <w:sz w:val="24"/>
          <w:szCs w:val="24"/>
          <w:lang w:eastAsia="hr-HR"/>
        </w:rPr>
        <w:t>JANIMAR d.o.o. u stečaju</w:t>
      </w:r>
      <w:r w:rsidR="00190EA0" w:rsidRPr="004D1E44">
        <w:rPr>
          <w:rFonts w:hAnsi="Times New Roman" w:ascii="Times New Roman"/>
          <w:sz w:val="24"/>
          <w:szCs w:val="24"/>
        </w:rPr>
        <w:t xml:space="preserve">, </w:t>
      </w:r>
      <w:r w:rsidRPr="004D1E44">
        <w:rPr>
          <w:rFonts w:eastAsia="Times New Roman" w:hAnsi="Times New Roman" w:ascii="Times New Roman"/>
          <w:sz w:val="24"/>
          <w:szCs w:val="24"/>
          <w:lang w:eastAsia="hr-HR"/>
        </w:rPr>
        <w:t>podataka o novom osobnom identifikacijskom broju Stečajne mase, podatak o stečajno</w:t>
      </w:r>
      <w:r w:rsidR="000F3D9D">
        <w:rPr>
          <w:rFonts w:eastAsia="Times New Roman" w:hAnsi="Times New Roman" w:ascii="Times New Roman"/>
          <w:sz w:val="24"/>
          <w:szCs w:val="24"/>
          <w:lang w:eastAsia="hr-HR"/>
        </w:rPr>
        <w:t>m upravitelju</w:t>
      </w:r>
      <w:r w:rsidR="00303D41" w:rsidRPr="00303D41">
        <w:rPr>
          <w:rFonts w:hAnsi="Times New Roman" w:ascii="Times New Roman"/>
          <w:sz w:val="24"/>
          <w:szCs w:val="24"/>
        </w:rPr>
        <w:t xml:space="preserve"> Edvin Šimunov iz Zadra, </w:t>
      </w:r>
      <w:r w:rsidR="00303D41">
        <w:rPr>
          <w:rFonts w:hAnsi="Times New Roman" w:ascii="Times New Roman"/>
          <w:sz w:val="24"/>
          <w:szCs w:val="24"/>
        </w:rPr>
        <w:t xml:space="preserve">Ivana Matije Škarića 2, p.p. 307, </w:t>
      </w:r>
      <w:r w:rsidR="00303D41" w:rsidRPr="00303D41">
        <w:rPr>
          <w:rFonts w:hAnsi="Times New Roman" w:ascii="Times New Roman"/>
          <w:sz w:val="24"/>
          <w:szCs w:val="24"/>
        </w:rPr>
        <w:t>OIB:68167380523</w:t>
      </w:r>
      <w:r w:rsidR="00783059">
        <w:rPr>
          <w:rFonts w:hAnsi="Times New Roman" w:ascii="Times New Roman"/>
          <w:sz w:val="24"/>
          <w:szCs w:val="24"/>
        </w:rPr>
        <w:t>,</w:t>
      </w:r>
      <w:r w:rsidR="000F3D9D">
        <w:rPr>
          <w:rFonts w:cstheme="majorBidi" w:hAnsiTheme="majorBidi" w:asciiTheme="majorBidi"/>
          <w:sz w:val="24"/>
          <w:szCs w:val="24"/>
        </w:rPr>
        <w:t xml:space="preserve"> </w:t>
      </w:r>
      <w:r w:rsidR="00F2213A">
        <w:rPr>
          <w:rFonts w:eastAsia="Times New Roman" w:hAnsi="Times New Roman" w:ascii="Times New Roman"/>
          <w:sz w:val="24"/>
          <w:szCs w:val="24"/>
          <w:lang w:eastAsia="hr-HR"/>
        </w:rPr>
        <w:t>podatak</w:t>
      </w:r>
      <w:r w:rsidRPr="004D1E44">
        <w:rPr>
          <w:rFonts w:eastAsia="Times New Roman" w:hAnsi="Times New Roman" w:ascii="Times New Roman"/>
          <w:sz w:val="24"/>
          <w:szCs w:val="24"/>
          <w:lang w:eastAsia="hr-HR"/>
        </w:rPr>
        <w:t xml:space="preserve"> o promjeni sjedišta Stečajne mase s obzirom na prebivalište stečajn</w:t>
      </w:r>
      <w:r w:rsidR="000F3D9D">
        <w:rPr>
          <w:rFonts w:eastAsia="Times New Roman" w:hAnsi="Times New Roman" w:ascii="Times New Roman"/>
          <w:sz w:val="24"/>
          <w:szCs w:val="24"/>
          <w:lang w:eastAsia="hr-HR"/>
        </w:rPr>
        <w:t>og upravitelja</w:t>
      </w:r>
      <w:r w:rsidR="00190EA0">
        <w:rPr>
          <w:rFonts w:eastAsia="Times New Roman" w:hAnsi="Times New Roman" w:ascii="Times New Roman"/>
          <w:sz w:val="24"/>
          <w:szCs w:val="24"/>
          <w:lang w:eastAsia="hr-HR"/>
        </w:rPr>
        <w:t>.</w:t>
      </w:r>
    </w:p>
    <w:p w:rsidRDefault="00DC274B" w:rsidP="00DC274B" w:rsidR="00DC274B" w:rsidRPr="004D1E44">
      <w:pPr>
        <w:spacing w:lineRule="auto" w:line="240" w:after="0"/>
        <w:ind w:firstLine="708"/>
        <w:contextualSpacing/>
        <w:jc w:val="both"/>
        <w:rPr>
          <w:rFonts w:eastAsia="Times New Roman" w:hAnsi="Times New Roman" w:ascii="Times New Roman"/>
          <w:sz w:val="24"/>
          <w:szCs w:val="24"/>
          <w:lang w:eastAsia="hr-HR"/>
        </w:rPr>
      </w:pPr>
    </w:p>
    <w:p w:rsidRDefault="00190EA0" w:rsidP="00190EA0" w:rsidR="00DC274B" w:rsidRPr="004D1E4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IV.</w:t>
      </w:r>
      <w:r>
        <w:rPr>
          <w:rFonts w:eastAsia="Times New Roman" w:hAnsi="Times New Roman" w:ascii="Times New Roman"/>
          <w:sz w:val="24"/>
          <w:szCs w:val="24"/>
          <w:lang w:eastAsia="hr-HR"/>
        </w:rPr>
        <w:tab/>
      </w:r>
      <w:r w:rsidR="00DC274B" w:rsidRPr="004D1E44">
        <w:rPr>
          <w:rFonts w:eastAsia="Times New Roman" w:hAnsi="Times New Roman" w:ascii="Times New Roman"/>
          <w:sz w:val="24"/>
          <w:szCs w:val="24"/>
          <w:lang w:eastAsia="hr-HR"/>
        </w:rPr>
        <w:t xml:space="preserve">Pozivaju se vjerovnici Stečajne mase iza stečajnog dužnika viših isplatnih redova </w:t>
      </w:r>
      <w:r w:rsidR="000B3F05">
        <w:rPr>
          <w:rFonts w:eastAsia="Times New Roman" w:hAnsi="Times New Roman" w:ascii="Times New Roman"/>
          <w:sz w:val="24"/>
          <w:szCs w:val="24"/>
          <w:lang w:eastAsia="hr-HR"/>
        </w:rPr>
        <w:t xml:space="preserve">da </w:t>
      </w:r>
      <w:r w:rsidR="00DC274B" w:rsidRPr="004D1E44">
        <w:rPr>
          <w:rFonts w:eastAsia="Times New Roman" w:hAnsi="Times New Roman" w:ascii="Times New Roman"/>
          <w:sz w:val="24"/>
          <w:szCs w:val="24"/>
          <w:lang w:eastAsia="hr-HR"/>
        </w:rPr>
        <w:t>u roku od 30 dana od dana objave ovog rješenja na mrežnoj stranici e-Oglasna ploča sud</w:t>
      </w:r>
      <w:r w:rsidR="00B64EA8">
        <w:rPr>
          <w:rFonts w:eastAsia="Times New Roman" w:hAnsi="Times New Roman" w:ascii="Times New Roman"/>
          <w:sz w:val="24"/>
          <w:szCs w:val="24"/>
          <w:lang w:eastAsia="hr-HR"/>
        </w:rPr>
        <w:t>ov</w:t>
      </w:r>
      <w:r w:rsidR="00DC274B" w:rsidRPr="004D1E44">
        <w:rPr>
          <w:rFonts w:eastAsia="Times New Roman" w:hAnsi="Times New Roman" w:ascii="Times New Roman"/>
          <w:sz w:val="24"/>
          <w:szCs w:val="24"/>
          <w:lang w:eastAsia="hr-HR"/>
        </w:rPr>
        <w:t>a, u skladu s odredbama čl. 257. Stečajnog zakona (Narodne novine broj 71/</w:t>
      </w:r>
      <w:r w:rsidR="00B027D6">
        <w:rPr>
          <w:rFonts w:eastAsia="Times New Roman" w:hAnsi="Times New Roman" w:ascii="Times New Roman"/>
          <w:sz w:val="24"/>
          <w:szCs w:val="24"/>
          <w:lang w:eastAsia="hr-HR"/>
        </w:rPr>
        <w:t>20</w:t>
      </w:r>
      <w:r w:rsidR="00DC274B" w:rsidRPr="004D1E44">
        <w:rPr>
          <w:rFonts w:eastAsia="Times New Roman" w:hAnsi="Times New Roman" w:ascii="Times New Roman"/>
          <w:sz w:val="24"/>
          <w:szCs w:val="24"/>
          <w:lang w:eastAsia="hr-HR"/>
        </w:rPr>
        <w:t>15</w:t>
      </w:r>
      <w:r w:rsidR="00B64EA8">
        <w:rPr>
          <w:rFonts w:eastAsia="Times New Roman" w:hAnsi="Times New Roman" w:ascii="Times New Roman"/>
          <w:sz w:val="24"/>
          <w:szCs w:val="24"/>
          <w:lang w:eastAsia="hr-HR"/>
        </w:rPr>
        <w:t xml:space="preserve"> i 104/</w:t>
      </w:r>
      <w:r w:rsidR="00B027D6">
        <w:rPr>
          <w:rFonts w:eastAsia="Times New Roman" w:hAnsi="Times New Roman" w:ascii="Times New Roman"/>
          <w:sz w:val="24"/>
          <w:szCs w:val="24"/>
          <w:lang w:eastAsia="hr-HR"/>
        </w:rPr>
        <w:t>20</w:t>
      </w:r>
      <w:r w:rsidR="00B64EA8">
        <w:rPr>
          <w:rFonts w:eastAsia="Times New Roman" w:hAnsi="Times New Roman" w:ascii="Times New Roman"/>
          <w:sz w:val="24"/>
          <w:szCs w:val="24"/>
          <w:lang w:eastAsia="hr-HR"/>
        </w:rPr>
        <w:t>17</w:t>
      </w:r>
      <w:r w:rsidR="00DC274B" w:rsidRPr="004D1E44">
        <w:rPr>
          <w:rFonts w:eastAsia="Times New Roman" w:hAnsi="Times New Roman" w:ascii="Times New Roman"/>
          <w:sz w:val="24"/>
          <w:szCs w:val="24"/>
          <w:lang w:eastAsia="hr-HR"/>
        </w:rPr>
        <w:t>), prijav</w:t>
      </w:r>
      <w:r w:rsidR="000B3F05">
        <w:rPr>
          <w:rFonts w:eastAsia="Times New Roman" w:hAnsi="Times New Roman" w:ascii="Times New Roman"/>
          <w:sz w:val="24"/>
          <w:szCs w:val="24"/>
          <w:lang w:eastAsia="hr-HR"/>
        </w:rPr>
        <w:t>e</w:t>
      </w:r>
      <w:r w:rsidR="00DC274B" w:rsidRPr="004D1E44">
        <w:rPr>
          <w:rFonts w:eastAsia="Times New Roman" w:hAnsi="Times New Roman" w:ascii="Times New Roman"/>
          <w:sz w:val="24"/>
          <w:szCs w:val="24"/>
          <w:lang w:eastAsia="hr-HR"/>
        </w:rPr>
        <w:t xml:space="preserve"> svoje tražbine stečajno</w:t>
      </w:r>
      <w:r w:rsidR="000F3D9D">
        <w:rPr>
          <w:rFonts w:eastAsia="Times New Roman" w:hAnsi="Times New Roman" w:ascii="Times New Roman"/>
          <w:sz w:val="24"/>
          <w:szCs w:val="24"/>
          <w:lang w:eastAsia="hr-HR"/>
        </w:rPr>
        <w:t>m upravitelju</w:t>
      </w:r>
      <w:r w:rsidR="00303D41" w:rsidRPr="00303D41">
        <w:rPr>
          <w:rFonts w:hAnsi="Times New Roman" w:ascii="Times New Roman"/>
          <w:sz w:val="24"/>
          <w:szCs w:val="24"/>
        </w:rPr>
        <w:t xml:space="preserve"> Edvin</w:t>
      </w:r>
      <w:r w:rsidR="001E52E3">
        <w:rPr>
          <w:rFonts w:hAnsi="Times New Roman" w:ascii="Times New Roman"/>
          <w:sz w:val="24"/>
          <w:szCs w:val="24"/>
        </w:rPr>
        <w:t>u</w:t>
      </w:r>
      <w:r w:rsidR="00303D41" w:rsidRPr="00303D41">
        <w:rPr>
          <w:rFonts w:hAnsi="Times New Roman" w:ascii="Times New Roman"/>
          <w:sz w:val="24"/>
          <w:szCs w:val="24"/>
        </w:rPr>
        <w:t xml:space="preserve"> Šimunov</w:t>
      </w:r>
      <w:r w:rsidR="001E52E3">
        <w:rPr>
          <w:rFonts w:hAnsi="Times New Roman" w:ascii="Times New Roman"/>
          <w:sz w:val="24"/>
          <w:szCs w:val="24"/>
        </w:rPr>
        <w:t>u</w:t>
      </w:r>
      <w:r w:rsidR="00303D41" w:rsidRPr="00303D41">
        <w:rPr>
          <w:rFonts w:hAnsi="Times New Roman" w:ascii="Times New Roman"/>
          <w:sz w:val="24"/>
          <w:szCs w:val="24"/>
        </w:rPr>
        <w:t xml:space="preserve"> iz Zadra, </w:t>
      </w:r>
      <w:r w:rsidR="00303D41">
        <w:rPr>
          <w:rFonts w:hAnsi="Times New Roman" w:ascii="Times New Roman"/>
          <w:sz w:val="24"/>
          <w:szCs w:val="24"/>
        </w:rPr>
        <w:t>Ivana Matije Škarića 2, p.p. 307</w:t>
      </w:r>
      <w:r w:rsidR="00783059">
        <w:rPr>
          <w:rFonts w:hAnsi="Times New Roman" w:ascii="Times New Roman"/>
          <w:sz w:val="24"/>
          <w:szCs w:val="24"/>
        </w:rPr>
        <w:t>,</w:t>
      </w:r>
      <w:r>
        <w:rPr>
          <w:rFonts w:eastAsia="Times New Roman" w:hAnsi="Times New Roman" w:ascii="Times New Roman"/>
          <w:sz w:val="24"/>
          <w:szCs w:val="24"/>
          <w:lang w:eastAsia="hr-HR"/>
        </w:rPr>
        <w:t xml:space="preserve"> </w:t>
      </w:r>
      <w:r w:rsidR="00DC274B" w:rsidRPr="004D1E44">
        <w:rPr>
          <w:rFonts w:eastAsia="Times New Roman" w:hAnsi="Times New Roman" w:ascii="Times New Roman"/>
          <w:sz w:val="24"/>
          <w:szCs w:val="24"/>
          <w:lang w:eastAsia="hr-HR"/>
        </w:rPr>
        <w:t>na propisanom obrascu u dva primjerka uz prilaganje prijepisa isprava iz kojih tražbina proizlazi i kojima se ista dokazuje. Prijavi tražbine je potrebno priložiti i potvrdu o uplaćenoj sudskoj pristojbi u iznosu od 2% od vrijednosti tr</w:t>
      </w:r>
      <w:r w:rsidR="0081540E" w:rsidRPr="004D1E44">
        <w:rPr>
          <w:rFonts w:eastAsia="Times New Roman" w:hAnsi="Times New Roman" w:ascii="Times New Roman"/>
          <w:sz w:val="24"/>
          <w:szCs w:val="24"/>
          <w:lang w:eastAsia="hr-HR"/>
        </w:rPr>
        <w:t>ažbine, ali ne više od 500,00 kuna</w:t>
      </w:r>
      <w:r w:rsidR="00DC274B" w:rsidRPr="004D1E44">
        <w:rPr>
          <w:rFonts w:eastAsia="Times New Roman" w:hAnsi="Times New Roman" w:ascii="Times New Roman"/>
          <w:sz w:val="24"/>
          <w:szCs w:val="24"/>
          <w:lang w:eastAsia="hr-HR"/>
        </w:rPr>
        <w:t xml:space="preserve"> koja se uplaćuje na žiro-račun državnog proračuna Republike Hrvatske IBAN HR12 1001005-1863000160, pozivom na broj: 64 5045-23405-</w:t>
      </w:r>
      <w:r w:rsidR="0091553B">
        <w:rPr>
          <w:rFonts w:eastAsia="Times New Roman" w:hAnsi="Times New Roman" w:ascii="Times New Roman"/>
          <w:sz w:val="24"/>
          <w:szCs w:val="24"/>
          <w:lang w:eastAsia="hr-HR"/>
        </w:rPr>
        <w:t>45</w:t>
      </w:r>
      <w:r w:rsidR="000F3D9D">
        <w:rPr>
          <w:rFonts w:eastAsia="Times New Roman" w:hAnsi="Times New Roman" w:ascii="Times New Roman"/>
          <w:sz w:val="24"/>
          <w:szCs w:val="24"/>
          <w:lang w:eastAsia="hr-HR"/>
        </w:rPr>
        <w:t>-2018</w:t>
      </w:r>
      <w:r w:rsidR="00DC274B" w:rsidRPr="004D1E44">
        <w:rPr>
          <w:rFonts w:eastAsia="Times New Roman" w:hAnsi="Times New Roman" w:ascii="Times New Roman"/>
          <w:sz w:val="24"/>
          <w:szCs w:val="24"/>
          <w:lang w:eastAsia="hr-HR"/>
        </w:rPr>
        <w:t>.</w:t>
      </w:r>
    </w:p>
    <w:p w:rsidRDefault="00DC274B" w:rsidP="00DC274B" w:rsidR="00DC274B" w:rsidRPr="004D1E44">
      <w:pPr>
        <w:spacing w:lineRule="auto" w:line="240" w:after="0"/>
        <w:ind w:firstLine="708"/>
        <w:jc w:val="both"/>
        <w:rPr>
          <w:rFonts w:eastAsia="Times New Roman" w:hAnsi="Times New Roman" w:ascii="Times New Roman"/>
          <w:sz w:val="24"/>
          <w:szCs w:val="24"/>
          <w:lang w:eastAsia="hr-HR"/>
        </w:rPr>
      </w:pPr>
    </w:p>
    <w:p w:rsidRDefault="00190EA0" w:rsidP="00190EA0" w:rsidR="00DC274B">
      <w:pPr>
        <w:spacing w:lineRule="auto" w:line="240" w:after="0"/>
        <w:jc w:val="both"/>
        <w:rPr>
          <w:rFonts w:eastAsia="Times New Roman" w:hAnsi="Times New Roman" w:ascii="Times New Roman"/>
          <w:b/>
          <w:sz w:val="24"/>
          <w:szCs w:val="24"/>
          <w:lang w:eastAsia="hr-HR"/>
        </w:rPr>
      </w:pPr>
      <w:r>
        <w:rPr>
          <w:rFonts w:eastAsia="Times New Roman" w:hAnsi="Times New Roman" w:ascii="Times New Roman"/>
          <w:sz w:val="24"/>
          <w:szCs w:val="24"/>
          <w:lang w:eastAsia="hr-HR"/>
        </w:rPr>
        <w:t>V.</w:t>
      </w:r>
      <w:r>
        <w:rPr>
          <w:rFonts w:eastAsia="Times New Roman" w:hAnsi="Times New Roman" w:ascii="Times New Roman"/>
          <w:sz w:val="24"/>
          <w:szCs w:val="24"/>
          <w:lang w:eastAsia="hr-HR"/>
        </w:rPr>
        <w:tab/>
      </w:r>
      <w:r w:rsidR="00DC274B" w:rsidRPr="004D1E44">
        <w:rPr>
          <w:rFonts w:eastAsia="Times New Roman" w:hAnsi="Times New Roman" w:ascii="Times New Roman"/>
          <w:sz w:val="24"/>
          <w:szCs w:val="24"/>
          <w:lang w:eastAsia="hr-HR"/>
        </w:rPr>
        <w:t xml:space="preserve">Pozivaju se razlučni i izlučni vjerovnici stečajnog dužnika </w:t>
      </w:r>
      <w:r w:rsidR="000B3F05">
        <w:rPr>
          <w:rFonts w:eastAsia="Times New Roman" w:hAnsi="Times New Roman" w:ascii="Times New Roman"/>
          <w:sz w:val="24"/>
          <w:szCs w:val="24"/>
          <w:lang w:eastAsia="hr-HR"/>
        </w:rPr>
        <w:t xml:space="preserve">da </w:t>
      </w:r>
      <w:r w:rsidR="00DC274B" w:rsidRPr="004D1E44">
        <w:rPr>
          <w:rFonts w:eastAsia="Times New Roman" w:hAnsi="Times New Roman" w:ascii="Times New Roman"/>
          <w:sz w:val="24"/>
          <w:szCs w:val="24"/>
          <w:lang w:eastAsia="hr-HR"/>
        </w:rPr>
        <w:t>u roku od 30 dana od dana objave ovog rješenja na mrežnoj stranici e-Oglasna pl</w:t>
      </w:r>
      <w:r w:rsidR="000B3F05">
        <w:rPr>
          <w:rFonts w:eastAsia="Times New Roman" w:hAnsi="Times New Roman" w:ascii="Times New Roman"/>
          <w:sz w:val="24"/>
          <w:szCs w:val="24"/>
          <w:lang w:eastAsia="hr-HR"/>
        </w:rPr>
        <w:t>oča suda, podneskom obavijeste</w:t>
      </w:r>
      <w:r w:rsidR="00DC274B" w:rsidRPr="004D1E44">
        <w:rPr>
          <w:rFonts w:eastAsia="Times New Roman" w:hAnsi="Times New Roman" w:ascii="Times New Roman"/>
          <w:sz w:val="24"/>
          <w:szCs w:val="24"/>
          <w:lang w:eastAsia="hr-HR"/>
        </w:rPr>
        <w:t xml:space="preserve"> stečajn</w:t>
      </w:r>
      <w:r w:rsidR="000F3D9D">
        <w:rPr>
          <w:rFonts w:eastAsia="Times New Roman" w:hAnsi="Times New Roman" w:ascii="Times New Roman"/>
          <w:sz w:val="24"/>
          <w:szCs w:val="24"/>
          <w:lang w:eastAsia="hr-HR"/>
        </w:rPr>
        <w:t>om upravitelju</w:t>
      </w:r>
      <w:r w:rsidR="00303D41" w:rsidRPr="00303D41">
        <w:rPr>
          <w:rFonts w:hAnsi="Times New Roman" w:ascii="Times New Roman"/>
          <w:sz w:val="24"/>
          <w:szCs w:val="24"/>
        </w:rPr>
        <w:t xml:space="preserve"> Edvin</w:t>
      </w:r>
      <w:r w:rsidR="001E52E3">
        <w:rPr>
          <w:rFonts w:hAnsi="Times New Roman" w:ascii="Times New Roman"/>
          <w:sz w:val="24"/>
          <w:szCs w:val="24"/>
        </w:rPr>
        <w:t>u</w:t>
      </w:r>
      <w:r w:rsidR="00303D41" w:rsidRPr="00303D41">
        <w:rPr>
          <w:rFonts w:hAnsi="Times New Roman" w:ascii="Times New Roman"/>
          <w:sz w:val="24"/>
          <w:szCs w:val="24"/>
        </w:rPr>
        <w:t xml:space="preserve"> Šimunov</w:t>
      </w:r>
      <w:r w:rsidR="001E52E3">
        <w:rPr>
          <w:rFonts w:hAnsi="Times New Roman" w:ascii="Times New Roman"/>
          <w:sz w:val="24"/>
          <w:szCs w:val="24"/>
        </w:rPr>
        <w:t>u</w:t>
      </w:r>
      <w:r w:rsidR="00303D41" w:rsidRPr="00303D41">
        <w:rPr>
          <w:rFonts w:hAnsi="Times New Roman" w:ascii="Times New Roman"/>
          <w:sz w:val="24"/>
          <w:szCs w:val="24"/>
        </w:rPr>
        <w:t xml:space="preserve"> iz Zadra, </w:t>
      </w:r>
      <w:r w:rsidR="00303D41">
        <w:rPr>
          <w:rFonts w:hAnsi="Times New Roman" w:ascii="Times New Roman"/>
          <w:sz w:val="24"/>
          <w:szCs w:val="24"/>
        </w:rPr>
        <w:t>Ivana Matije Škarića 2, p.p. 307</w:t>
      </w:r>
      <w:r w:rsidRPr="004D1E44">
        <w:rPr>
          <w:rFonts w:cstheme="majorBidi" w:hAnsiTheme="majorBidi" w:asciiTheme="majorBidi"/>
          <w:sz w:val="24"/>
          <w:szCs w:val="24"/>
        </w:rPr>
        <w:t xml:space="preserve">, </w:t>
      </w:r>
      <w:r w:rsidR="00DC274B" w:rsidRPr="004D1E44">
        <w:rPr>
          <w:rFonts w:eastAsia="Times New Roman" w:hAnsi="Times New Roman" w:ascii="Times New Roman"/>
          <w:sz w:val="24"/>
          <w:szCs w:val="24"/>
          <w:lang w:eastAsia="hr-HR"/>
        </w:rPr>
        <w:t>o svojim pravima u skladu s odredbama čl. 258. Stečajnog zakona. Prijavi je potrebno priložiti i potvrdu o uplaćenoj sudskoj pristojbi u iznosu od 2% od vrijednosti potraž</w:t>
      </w:r>
      <w:r w:rsidR="0081540E" w:rsidRPr="004D1E44">
        <w:rPr>
          <w:rFonts w:eastAsia="Times New Roman" w:hAnsi="Times New Roman" w:ascii="Times New Roman"/>
          <w:sz w:val="24"/>
          <w:szCs w:val="24"/>
          <w:lang w:eastAsia="hr-HR"/>
        </w:rPr>
        <w:t xml:space="preserve">ivanja, ali ne više </w:t>
      </w:r>
      <w:r w:rsidR="0081540E" w:rsidRPr="004D1E44">
        <w:rPr>
          <w:rFonts w:eastAsia="Times New Roman" w:hAnsi="Times New Roman" w:ascii="Times New Roman"/>
          <w:sz w:val="24"/>
          <w:szCs w:val="24"/>
          <w:lang w:eastAsia="hr-HR"/>
        </w:rPr>
        <w:lastRenderedPageBreak/>
        <w:t>od 500,00 kuna</w:t>
      </w:r>
      <w:r w:rsidR="00DC274B" w:rsidRPr="004D1E44">
        <w:rPr>
          <w:rFonts w:eastAsia="Times New Roman" w:hAnsi="Times New Roman" w:ascii="Times New Roman"/>
          <w:sz w:val="24"/>
          <w:szCs w:val="24"/>
          <w:lang w:eastAsia="hr-HR"/>
        </w:rPr>
        <w:t xml:space="preserve"> koja se uplaćuje na žiro-račun državnog proračuna Republike Hrvatske IBAN HR12 1001005-1863000160, pozivom na broj: 64 5045-23405-</w:t>
      </w:r>
      <w:r w:rsidR="0091553B">
        <w:rPr>
          <w:rFonts w:eastAsia="Times New Roman" w:hAnsi="Times New Roman" w:ascii="Times New Roman"/>
          <w:sz w:val="24"/>
          <w:szCs w:val="24"/>
          <w:lang w:eastAsia="hr-HR"/>
        </w:rPr>
        <w:t>45</w:t>
      </w:r>
      <w:r w:rsidR="000F3D9D">
        <w:rPr>
          <w:rFonts w:eastAsia="Times New Roman" w:hAnsi="Times New Roman" w:ascii="Times New Roman"/>
          <w:sz w:val="24"/>
          <w:szCs w:val="24"/>
          <w:lang w:eastAsia="hr-HR"/>
        </w:rPr>
        <w:t>-2018</w:t>
      </w:r>
      <w:r w:rsidR="00DC274B" w:rsidRPr="004D1E44">
        <w:rPr>
          <w:rFonts w:eastAsia="Times New Roman" w:hAnsi="Times New Roman" w:ascii="Times New Roman"/>
          <w:sz w:val="24"/>
          <w:szCs w:val="24"/>
          <w:lang w:eastAsia="hr-HR"/>
        </w:rPr>
        <w:t>.</w:t>
      </w:r>
      <w:r w:rsidR="00DC274B" w:rsidRPr="004D1E44">
        <w:rPr>
          <w:rFonts w:eastAsia="Times New Roman" w:hAnsi="Times New Roman" w:ascii="Times New Roman"/>
          <w:b/>
          <w:sz w:val="24"/>
          <w:szCs w:val="24"/>
          <w:lang w:eastAsia="hr-HR"/>
        </w:rPr>
        <w:t xml:space="preserve"> </w:t>
      </w:r>
    </w:p>
    <w:p w:rsidRDefault="00190EA0" w:rsidP="00190EA0" w:rsidR="00190EA0" w:rsidRPr="00190EA0">
      <w:pPr>
        <w:spacing w:lineRule="auto" w:line="240" w:after="0"/>
        <w:jc w:val="both"/>
        <w:rPr>
          <w:rFonts w:eastAsia="Times New Roman" w:hAnsi="Times New Roman" w:ascii="Times New Roman"/>
          <w:b/>
          <w:sz w:val="24"/>
          <w:szCs w:val="24"/>
          <w:lang w:eastAsia="hr-HR"/>
        </w:rPr>
      </w:pPr>
    </w:p>
    <w:p w:rsidRDefault="00190EA0" w:rsidP="00B64EA8" w:rsidR="00190EA0">
      <w:pPr>
        <w:spacing w:lineRule="auto" w:line="240" w:after="0"/>
        <w:jc w:val="both"/>
        <w:rPr>
          <w:rFonts w:hAnsi="Times New Roman" w:ascii="Times New Roman"/>
          <w:sz w:val="24"/>
          <w:szCs w:val="24"/>
        </w:rPr>
      </w:pPr>
      <w:r w:rsidRPr="00190EA0">
        <w:rPr>
          <w:rFonts w:hAnsi="Times New Roman" w:ascii="Times New Roman"/>
          <w:sz w:val="24"/>
          <w:szCs w:val="24"/>
        </w:rPr>
        <w:t>VI.</w:t>
      </w:r>
      <w:r>
        <w:rPr>
          <w:rFonts w:hAnsi="Times New Roman" w:ascii="Times New Roman"/>
          <w:sz w:val="24"/>
          <w:szCs w:val="24"/>
        </w:rPr>
        <w:tab/>
      </w:r>
      <w:r w:rsidRPr="00190EA0">
        <w:rPr>
          <w:rFonts w:hAnsi="Times New Roman" w:ascii="Times New Roman"/>
          <w:sz w:val="24"/>
          <w:szCs w:val="24"/>
        </w:rPr>
        <w:t xml:space="preserve">Ročište vjerovnika na kojem će se ispitati prijavljene tražbine (ispitno ročište) određuje se za </w:t>
      </w:r>
      <w:r>
        <w:rPr>
          <w:rFonts w:hAnsi="Times New Roman" w:ascii="Times New Roman"/>
          <w:sz w:val="24"/>
          <w:szCs w:val="24"/>
        </w:rPr>
        <w:t xml:space="preserve">dan </w:t>
      </w:r>
      <w:r w:rsidR="00783059">
        <w:rPr>
          <w:rFonts w:hAnsi="Times New Roman" w:ascii="Times New Roman"/>
          <w:sz w:val="24"/>
          <w:szCs w:val="24"/>
        </w:rPr>
        <w:t xml:space="preserve">30. listopada </w:t>
      </w:r>
      <w:r w:rsidR="00E51A81" w:rsidRPr="00B64EA8">
        <w:rPr>
          <w:rFonts w:hAnsi="Times New Roman" w:ascii="Times New Roman"/>
          <w:sz w:val="24"/>
          <w:szCs w:val="24"/>
        </w:rPr>
        <w:t>2018</w:t>
      </w:r>
      <w:r w:rsidRPr="00B64EA8">
        <w:rPr>
          <w:rFonts w:hAnsi="Times New Roman" w:ascii="Times New Roman"/>
          <w:sz w:val="24"/>
          <w:szCs w:val="24"/>
        </w:rPr>
        <w:t xml:space="preserve">. u </w:t>
      </w:r>
      <w:r w:rsidR="00783059">
        <w:rPr>
          <w:rFonts w:hAnsi="Times New Roman" w:ascii="Times New Roman"/>
          <w:sz w:val="24"/>
          <w:szCs w:val="24"/>
        </w:rPr>
        <w:t xml:space="preserve">8,45 </w:t>
      </w:r>
      <w:r w:rsidR="00B64EA8">
        <w:rPr>
          <w:rFonts w:hAnsi="Times New Roman" w:ascii="Times New Roman"/>
          <w:sz w:val="24"/>
          <w:szCs w:val="24"/>
        </w:rPr>
        <w:t xml:space="preserve">sati </w:t>
      </w:r>
      <w:r w:rsidRPr="00B64EA8">
        <w:rPr>
          <w:rFonts w:hAnsi="Times New Roman" w:ascii="Times New Roman"/>
          <w:sz w:val="24"/>
          <w:szCs w:val="24"/>
        </w:rPr>
        <w:t xml:space="preserve">kod ovog suda, </w:t>
      </w:r>
      <w:r w:rsidR="00B64EA8" w:rsidRPr="00B64EA8">
        <w:rPr>
          <w:rFonts w:eastAsia="Times New Roman" w:hAnsi="Times New Roman" w:ascii="Times New Roman"/>
          <w:sz w:val="24"/>
          <w:szCs w:val="24"/>
          <w:lang w:eastAsia="hr-HR"/>
        </w:rPr>
        <w:t xml:space="preserve">Dr. Franje Tuđmana 35, Zadar, </w:t>
      </w:r>
      <w:r w:rsidRPr="00B64EA8">
        <w:rPr>
          <w:rFonts w:hAnsi="Times New Roman" w:ascii="Times New Roman"/>
          <w:sz w:val="24"/>
          <w:szCs w:val="24"/>
        </w:rPr>
        <w:t>sudnica broj 14/I</w:t>
      </w:r>
      <w:r w:rsidR="000B3F05" w:rsidRPr="00B64EA8">
        <w:rPr>
          <w:rFonts w:hAnsi="Times New Roman" w:ascii="Times New Roman"/>
          <w:sz w:val="24"/>
          <w:szCs w:val="24"/>
        </w:rPr>
        <w:t>.</w:t>
      </w:r>
    </w:p>
    <w:p w:rsidRDefault="00B64EA8" w:rsidP="00B64EA8" w:rsidR="00B64EA8" w:rsidRPr="00B64EA8">
      <w:pPr>
        <w:spacing w:lineRule="auto" w:line="240" w:after="0"/>
        <w:jc w:val="both"/>
        <w:rPr>
          <w:rFonts w:eastAsia="Times New Roman" w:hAnsi="Times New Roman" w:ascii="Times New Roman"/>
          <w:sz w:val="24"/>
          <w:szCs w:val="24"/>
          <w:lang w:eastAsia="hr-HR"/>
        </w:rPr>
      </w:pPr>
    </w:p>
    <w:p w:rsidRDefault="00190EA0" w:rsidP="00B64EA8" w:rsidR="00B64EA8">
      <w:pPr>
        <w:spacing w:lineRule="auto" w:line="240" w:after="0"/>
        <w:jc w:val="both"/>
        <w:rPr>
          <w:rFonts w:hAnsi="Times New Roman" w:ascii="Times New Roman"/>
          <w:sz w:val="24"/>
          <w:szCs w:val="24"/>
        </w:rPr>
      </w:pPr>
      <w:r w:rsidRPr="00190EA0">
        <w:rPr>
          <w:rFonts w:hAnsi="Times New Roman" w:ascii="Times New Roman"/>
          <w:sz w:val="24"/>
          <w:szCs w:val="24"/>
        </w:rPr>
        <w:t xml:space="preserve">VII. </w:t>
      </w:r>
      <w:r>
        <w:rPr>
          <w:rFonts w:hAnsi="Times New Roman" w:ascii="Times New Roman"/>
          <w:sz w:val="24"/>
          <w:szCs w:val="24"/>
        </w:rPr>
        <w:tab/>
      </w:r>
      <w:r w:rsidRPr="00190EA0">
        <w:rPr>
          <w:rFonts w:hAnsi="Times New Roman" w:ascii="Times New Roman"/>
          <w:sz w:val="24"/>
          <w:szCs w:val="24"/>
        </w:rPr>
        <w:t>Ročište vjerovnika na kojem će se na temelju izvješća stečajn</w:t>
      </w:r>
      <w:r w:rsidR="00577F26">
        <w:rPr>
          <w:rFonts w:hAnsi="Times New Roman" w:ascii="Times New Roman"/>
          <w:sz w:val="24"/>
          <w:szCs w:val="24"/>
        </w:rPr>
        <w:t>og</w:t>
      </w:r>
      <w:r w:rsidRPr="00190EA0">
        <w:rPr>
          <w:rFonts w:hAnsi="Times New Roman" w:ascii="Times New Roman"/>
          <w:sz w:val="24"/>
          <w:szCs w:val="24"/>
        </w:rPr>
        <w:t xml:space="preserve"> upravitelj</w:t>
      </w:r>
      <w:r w:rsidR="00577F26">
        <w:rPr>
          <w:rFonts w:hAnsi="Times New Roman" w:ascii="Times New Roman"/>
          <w:sz w:val="24"/>
          <w:szCs w:val="24"/>
        </w:rPr>
        <w:t>a</w:t>
      </w:r>
      <w:r w:rsidR="000B3F05">
        <w:rPr>
          <w:rFonts w:hAnsi="Times New Roman" w:ascii="Times New Roman"/>
          <w:sz w:val="24"/>
          <w:szCs w:val="24"/>
        </w:rPr>
        <w:t xml:space="preserve"> o</w:t>
      </w:r>
      <w:r w:rsidRPr="00190EA0">
        <w:rPr>
          <w:rFonts w:hAnsi="Times New Roman" w:ascii="Times New Roman"/>
          <w:sz w:val="24"/>
          <w:szCs w:val="24"/>
        </w:rPr>
        <w:t>dlučivati o daljnjem tijeku stečajnog postupka (izvještaj</w:t>
      </w:r>
      <w:r>
        <w:rPr>
          <w:rFonts w:hAnsi="Times New Roman" w:ascii="Times New Roman"/>
          <w:sz w:val="24"/>
          <w:szCs w:val="24"/>
        </w:rPr>
        <w:t xml:space="preserve">no ročište) određuje se za dan </w:t>
      </w:r>
      <w:r w:rsidR="00783059" w:rsidRPr="00783059">
        <w:rPr>
          <w:rFonts w:hAnsi="Times New Roman" w:ascii="Times New Roman"/>
          <w:sz w:val="24"/>
          <w:szCs w:val="24"/>
        </w:rPr>
        <w:t>30.</w:t>
      </w:r>
      <w:r w:rsidR="00783059">
        <w:rPr>
          <w:rFonts w:hAnsi="Times New Roman" w:ascii="Times New Roman"/>
          <w:b/>
          <w:sz w:val="24"/>
          <w:szCs w:val="24"/>
        </w:rPr>
        <w:t xml:space="preserve"> </w:t>
      </w:r>
      <w:r w:rsidR="0091553B" w:rsidRPr="0091553B">
        <w:rPr>
          <w:rFonts w:hAnsi="Times New Roman" w:ascii="Times New Roman"/>
          <w:sz w:val="24"/>
          <w:szCs w:val="24"/>
        </w:rPr>
        <w:t>listopada</w:t>
      </w:r>
      <w:r w:rsidR="0091553B">
        <w:rPr>
          <w:rFonts w:hAnsi="Times New Roman" w:ascii="Times New Roman"/>
          <w:b/>
          <w:sz w:val="24"/>
          <w:szCs w:val="24"/>
        </w:rPr>
        <w:t xml:space="preserve"> </w:t>
      </w:r>
      <w:r w:rsidR="000F3D9D">
        <w:rPr>
          <w:rFonts w:hAnsi="Times New Roman" w:ascii="Times New Roman"/>
          <w:sz w:val="24"/>
          <w:szCs w:val="24"/>
        </w:rPr>
        <w:t xml:space="preserve">2018. u </w:t>
      </w:r>
      <w:r w:rsidR="00783059">
        <w:rPr>
          <w:rFonts w:hAnsi="Times New Roman" w:ascii="Times New Roman"/>
          <w:sz w:val="24"/>
          <w:szCs w:val="24"/>
        </w:rPr>
        <w:t>9,00</w:t>
      </w:r>
      <w:r w:rsidR="00577F26">
        <w:rPr>
          <w:rFonts w:hAnsi="Times New Roman" w:ascii="Times New Roman"/>
          <w:sz w:val="24"/>
          <w:szCs w:val="24"/>
        </w:rPr>
        <w:t xml:space="preserve"> sati </w:t>
      </w:r>
      <w:r w:rsidR="00B64EA8" w:rsidRPr="00B64EA8">
        <w:rPr>
          <w:rFonts w:hAnsi="Times New Roman" w:ascii="Times New Roman"/>
          <w:sz w:val="24"/>
          <w:szCs w:val="24"/>
        </w:rPr>
        <w:t xml:space="preserve">kod ovog suda, </w:t>
      </w:r>
      <w:r w:rsidR="00B64EA8" w:rsidRPr="00B64EA8">
        <w:rPr>
          <w:rFonts w:eastAsia="Times New Roman" w:hAnsi="Times New Roman" w:ascii="Times New Roman"/>
          <w:sz w:val="24"/>
          <w:szCs w:val="24"/>
          <w:lang w:eastAsia="hr-HR"/>
        </w:rPr>
        <w:t xml:space="preserve">Dr. Franje Tuđmana 35, Zadar, </w:t>
      </w:r>
      <w:r w:rsidR="00B64EA8" w:rsidRPr="00B64EA8">
        <w:rPr>
          <w:rFonts w:hAnsi="Times New Roman" w:ascii="Times New Roman"/>
          <w:sz w:val="24"/>
          <w:szCs w:val="24"/>
        </w:rPr>
        <w:t>sudnica broj 14/I.</w:t>
      </w:r>
    </w:p>
    <w:p w:rsidRDefault="00AA6C2A" w:rsidP="00AA6C2A" w:rsidR="00AA6C2A">
      <w:pPr>
        <w:spacing w:lineRule="auto" w:line="240" w:after="0"/>
        <w:jc w:val="both"/>
        <w:rPr>
          <w:rFonts w:hAnsi="Times New Roman" w:ascii="Times New Roman"/>
          <w:sz w:val="24"/>
          <w:szCs w:val="24"/>
        </w:rPr>
      </w:pPr>
    </w:p>
    <w:p w:rsidRDefault="00A45ADD" w:rsidP="00AA6C2A" w:rsidR="00A45ADD">
      <w:pPr>
        <w:spacing w:lineRule="auto" w:line="240" w:after="0"/>
        <w:jc w:val="both"/>
        <w:rPr>
          <w:rFonts w:hAnsi="Times New Roman" w:ascii="Times New Roman"/>
          <w:sz w:val="24"/>
          <w:szCs w:val="24"/>
        </w:rPr>
      </w:pPr>
      <w:r>
        <w:rPr>
          <w:rFonts w:hAnsi="Times New Roman" w:ascii="Times New Roman"/>
          <w:sz w:val="24"/>
          <w:szCs w:val="24"/>
        </w:rPr>
        <w:t>VIII</w:t>
      </w:r>
      <w:r w:rsidR="00AA6C2A">
        <w:rPr>
          <w:rFonts w:hAnsi="Times New Roman" w:ascii="Times New Roman"/>
          <w:sz w:val="24"/>
          <w:szCs w:val="24"/>
        </w:rPr>
        <w:t>.</w:t>
      </w:r>
      <w:r w:rsidR="00AA6C2A">
        <w:rPr>
          <w:rFonts w:hAnsi="Times New Roman" w:ascii="Times New Roman"/>
          <w:sz w:val="24"/>
          <w:szCs w:val="24"/>
        </w:rPr>
        <w:tab/>
      </w:r>
      <w:r w:rsidR="00AA6C2A" w:rsidRPr="00B62629">
        <w:rPr>
          <w:rFonts w:hAnsi="Times New Roman" w:ascii="Times New Roman"/>
          <w:sz w:val="24"/>
          <w:szCs w:val="24"/>
        </w:rPr>
        <w:t xml:space="preserve">Nalaže se </w:t>
      </w:r>
      <w:r w:rsidR="00AA6C2A">
        <w:rPr>
          <w:rFonts w:hAnsi="Times New Roman" w:ascii="Times New Roman"/>
          <w:sz w:val="24"/>
          <w:szCs w:val="24"/>
        </w:rPr>
        <w:t xml:space="preserve">Općinskom sudu u Zadru, Zemljišnoknjižnom odjelu da </w:t>
      </w:r>
      <w:r w:rsidR="00AA6C2A" w:rsidRPr="00B62629">
        <w:rPr>
          <w:rFonts w:hAnsi="Times New Roman" w:ascii="Times New Roman"/>
          <w:sz w:val="24"/>
          <w:szCs w:val="24"/>
        </w:rPr>
        <w:t xml:space="preserve">po </w:t>
      </w:r>
      <w:r w:rsidR="00AA6C2A">
        <w:rPr>
          <w:rFonts w:hAnsi="Times New Roman" w:ascii="Times New Roman"/>
          <w:sz w:val="24"/>
          <w:szCs w:val="24"/>
        </w:rPr>
        <w:t>primitku ovog rješenja, izvrši</w:t>
      </w:r>
      <w:r w:rsidR="00AA6C2A" w:rsidRPr="00B62629">
        <w:rPr>
          <w:rFonts w:hAnsi="Times New Roman" w:ascii="Times New Roman"/>
          <w:sz w:val="24"/>
          <w:szCs w:val="24"/>
        </w:rPr>
        <w:t xml:space="preserve"> upis zabilježbe </w:t>
      </w:r>
      <w:r w:rsidR="00AA6C2A">
        <w:rPr>
          <w:rFonts w:hAnsi="Times New Roman" w:ascii="Times New Roman"/>
          <w:sz w:val="24"/>
          <w:szCs w:val="24"/>
        </w:rPr>
        <w:t>vođenja predmetnoga stečaj</w:t>
      </w:r>
      <w:r w:rsidR="0091553B">
        <w:rPr>
          <w:rFonts w:hAnsi="Times New Roman" w:ascii="Times New Roman"/>
          <w:sz w:val="24"/>
          <w:szCs w:val="24"/>
        </w:rPr>
        <w:t>nog postupka poslovni broj St-45</w:t>
      </w:r>
      <w:r w:rsidR="00AA6C2A">
        <w:rPr>
          <w:rFonts w:hAnsi="Times New Roman" w:ascii="Times New Roman"/>
          <w:sz w:val="24"/>
          <w:szCs w:val="24"/>
        </w:rPr>
        <w:t xml:space="preserve">/2018 nad </w:t>
      </w:r>
      <w:r>
        <w:rPr>
          <w:rFonts w:hAnsi="Times New Roman" w:ascii="Times New Roman"/>
          <w:sz w:val="24"/>
          <w:szCs w:val="24"/>
        </w:rPr>
        <w:t xml:space="preserve">dužnikom </w:t>
      </w:r>
      <w:r w:rsidR="00E14B96">
        <w:rPr>
          <w:rFonts w:hAnsi="Times New Roman" w:ascii="Times New Roman"/>
          <w:sz w:val="24"/>
          <w:szCs w:val="24"/>
        </w:rPr>
        <w:t>Stečajna</w:t>
      </w:r>
      <w:r w:rsidR="00AA6C2A">
        <w:rPr>
          <w:rFonts w:hAnsi="Times New Roman" w:ascii="Times New Roman"/>
          <w:sz w:val="24"/>
          <w:szCs w:val="24"/>
        </w:rPr>
        <w:t xml:space="preserve"> mas</w:t>
      </w:r>
      <w:r w:rsidR="00E14B96">
        <w:rPr>
          <w:rFonts w:hAnsi="Times New Roman" w:ascii="Times New Roman"/>
          <w:sz w:val="24"/>
          <w:szCs w:val="24"/>
        </w:rPr>
        <w:t>a</w:t>
      </w:r>
      <w:r w:rsidR="00AA6C2A">
        <w:rPr>
          <w:rFonts w:hAnsi="Times New Roman" w:ascii="Times New Roman"/>
          <w:sz w:val="24"/>
          <w:szCs w:val="24"/>
        </w:rPr>
        <w:t xml:space="preserve"> iza </w:t>
      </w:r>
      <w:r w:rsidR="0091553B">
        <w:rPr>
          <w:rFonts w:eastAsia="Times New Roman" w:hAnsi="Times New Roman" w:ascii="Times New Roman"/>
          <w:sz w:val="24"/>
          <w:szCs w:val="24"/>
          <w:lang w:eastAsia="hr-HR"/>
        </w:rPr>
        <w:t>JANIMAR d.o.o. u stečaju</w:t>
      </w:r>
      <w:r w:rsidR="0091553B">
        <w:rPr>
          <w:rFonts w:hAnsi="Times New Roman" w:ascii="Times New Roman"/>
          <w:sz w:val="24"/>
          <w:szCs w:val="24"/>
        </w:rPr>
        <w:t xml:space="preserve">, </w:t>
      </w:r>
      <w:r w:rsidR="00AA6C2A">
        <w:rPr>
          <w:rFonts w:hAnsi="Times New Roman" w:ascii="Times New Roman"/>
          <w:sz w:val="24"/>
          <w:szCs w:val="24"/>
        </w:rPr>
        <w:t xml:space="preserve">u odnosu na nekretnine </w:t>
      </w:r>
      <w:r w:rsidR="0091553B">
        <w:rPr>
          <w:rFonts w:hAnsi="Times New Roman" w:ascii="Times New Roman"/>
          <w:sz w:val="24"/>
          <w:szCs w:val="24"/>
        </w:rPr>
        <w:t xml:space="preserve">oznake </w:t>
      </w:r>
      <w:r>
        <w:rPr>
          <w:rFonts w:hAnsi="Times New Roman" w:ascii="Times New Roman"/>
          <w:sz w:val="24"/>
          <w:szCs w:val="24"/>
        </w:rPr>
        <w:t xml:space="preserve">kat.čest. </w:t>
      </w:r>
      <w:r w:rsidR="0091553B">
        <w:rPr>
          <w:rFonts w:hAnsi="Times New Roman" w:ascii="Times New Roman"/>
          <w:sz w:val="24"/>
          <w:szCs w:val="24"/>
        </w:rPr>
        <w:t>4783/6</w:t>
      </w:r>
      <w:r>
        <w:rPr>
          <w:rFonts w:hAnsi="Times New Roman" w:ascii="Times New Roman"/>
          <w:sz w:val="24"/>
          <w:szCs w:val="24"/>
        </w:rPr>
        <w:t>, upisan</w:t>
      </w:r>
      <w:r w:rsidR="00B33AEE">
        <w:rPr>
          <w:rFonts w:hAnsi="Times New Roman" w:ascii="Times New Roman"/>
          <w:sz w:val="24"/>
          <w:szCs w:val="24"/>
        </w:rPr>
        <w:t>e</w:t>
      </w:r>
      <w:r>
        <w:rPr>
          <w:rFonts w:hAnsi="Times New Roman" w:ascii="Times New Roman"/>
          <w:sz w:val="24"/>
          <w:szCs w:val="24"/>
        </w:rPr>
        <w:t xml:space="preserve"> u zk.ul.</w:t>
      </w:r>
      <w:r w:rsidR="0091553B">
        <w:rPr>
          <w:rFonts w:hAnsi="Times New Roman" w:ascii="Times New Roman"/>
          <w:sz w:val="24"/>
          <w:szCs w:val="24"/>
        </w:rPr>
        <w:t xml:space="preserve">12643, k.o. Zadar, suvlasnički </w:t>
      </w:r>
      <w:r w:rsidR="00EB555F">
        <w:rPr>
          <w:rFonts w:hAnsi="Times New Roman" w:ascii="Times New Roman"/>
          <w:sz w:val="24"/>
          <w:szCs w:val="24"/>
        </w:rPr>
        <w:t>u</w:t>
      </w:r>
      <w:r w:rsidR="0091553B">
        <w:rPr>
          <w:rFonts w:hAnsi="Times New Roman" w:ascii="Times New Roman"/>
          <w:sz w:val="24"/>
          <w:szCs w:val="24"/>
        </w:rPr>
        <w:t>dio</w:t>
      </w:r>
      <w:r w:rsidR="00EB555F">
        <w:rPr>
          <w:rFonts w:hAnsi="Times New Roman" w:ascii="Times New Roman"/>
          <w:sz w:val="24"/>
          <w:szCs w:val="24"/>
        </w:rPr>
        <w:t>, redni broj 210,</w:t>
      </w:r>
      <w:r w:rsidR="0091553B">
        <w:rPr>
          <w:rFonts w:hAnsi="Times New Roman" w:ascii="Times New Roman"/>
          <w:sz w:val="24"/>
          <w:szCs w:val="24"/>
        </w:rPr>
        <w:t xml:space="preserve"> 29/10000, etažno vlasništvo </w:t>
      </w:r>
      <w:r w:rsidR="00B33AEE">
        <w:rPr>
          <w:rFonts w:hAnsi="Times New Roman" w:ascii="Times New Roman"/>
          <w:sz w:val="24"/>
          <w:szCs w:val="24"/>
        </w:rPr>
        <w:t>(E-210)</w:t>
      </w:r>
      <w:r w:rsidR="00EB555F">
        <w:rPr>
          <w:rFonts w:hAnsi="Times New Roman" w:ascii="Times New Roman"/>
          <w:sz w:val="24"/>
          <w:szCs w:val="24"/>
        </w:rPr>
        <w:t>, 1.</w:t>
      </w:r>
      <w:r w:rsidR="00B33AEE">
        <w:rPr>
          <w:rFonts w:hAnsi="Times New Roman" w:ascii="Times New Roman"/>
          <w:sz w:val="24"/>
          <w:szCs w:val="24"/>
        </w:rPr>
        <w:t xml:space="preserve"> poslovni prostor u zgradi 3, etažne oznake PP-3.8, ukupne površine 32,45 m2.</w:t>
      </w:r>
    </w:p>
    <w:p w:rsidRDefault="00236CA8" w:rsidP="00A45ADD" w:rsidR="00236CA8" w:rsidRPr="00AA221F">
      <w:pPr>
        <w:spacing w:lineRule="auto" w:line="240" w:after="0"/>
        <w:jc w:val="both"/>
        <w:rPr>
          <w:rFonts w:hAnsi="Times New Roman" w:ascii="Times New Roman"/>
          <w:sz w:val="24"/>
          <w:szCs w:val="24"/>
        </w:rPr>
      </w:pPr>
    </w:p>
    <w:p w:rsidRDefault="00DC274B" w:rsidP="00DC274B" w:rsidR="00DC274B" w:rsidRPr="004D1E44">
      <w:pPr>
        <w:spacing w:lineRule="auto" w:line="240" w:after="0"/>
        <w:jc w:val="center"/>
        <w:rPr>
          <w:rFonts w:eastAsia="Times New Roman" w:hAnsi="Times New Roman" w:ascii="Times New Roman"/>
          <w:sz w:val="24"/>
          <w:szCs w:val="24"/>
          <w:lang w:eastAsia="hr-HR"/>
        </w:rPr>
      </w:pPr>
      <w:r w:rsidRPr="004D1E44">
        <w:rPr>
          <w:rFonts w:eastAsia="Times New Roman" w:hAnsi="Times New Roman" w:ascii="Times New Roman"/>
          <w:sz w:val="24"/>
          <w:szCs w:val="24"/>
          <w:lang w:eastAsia="hr-HR"/>
        </w:rPr>
        <w:t>Obrazloženje</w:t>
      </w:r>
    </w:p>
    <w:p w:rsidRDefault="00DC274B" w:rsidP="00DC274B" w:rsidR="00DC274B" w:rsidRPr="004D1E44">
      <w:pPr>
        <w:spacing w:lineRule="auto" w:line="240" w:after="0"/>
        <w:jc w:val="center"/>
        <w:rPr>
          <w:rFonts w:eastAsia="Times New Roman" w:hAnsi="Times New Roman" w:ascii="Times New Roman"/>
          <w:sz w:val="24"/>
          <w:szCs w:val="24"/>
          <w:lang w:eastAsia="hr-HR"/>
        </w:rPr>
      </w:pPr>
    </w:p>
    <w:p w:rsidRDefault="00DB4FB4" w:rsidP="008302FB" w:rsidR="00E14B96" w:rsidRPr="008302FB">
      <w:pPr>
        <w:spacing w:lineRule="auto" w:line="240" w:after="0"/>
        <w:ind w:firstLine="708"/>
        <w:jc w:val="both"/>
        <w:rPr>
          <w:rFonts w:cstheme="majorBidi" w:hAnsiTheme="majorBidi" w:asciiTheme="majorBidi"/>
          <w:sz w:val="24"/>
          <w:szCs w:val="24"/>
        </w:rPr>
      </w:pPr>
      <w:r w:rsidRPr="004D1E44">
        <w:rPr>
          <w:rFonts w:eastAsia="Times New Roman" w:hAnsi="Times New Roman" w:ascii="Times New Roman"/>
          <w:sz w:val="24"/>
          <w:szCs w:val="24"/>
        </w:rPr>
        <w:t xml:space="preserve">Rješenjem </w:t>
      </w:r>
      <w:r w:rsidR="00C56000" w:rsidRPr="004D1E44">
        <w:rPr>
          <w:rFonts w:eastAsia="Times New Roman" w:hAnsi="Times New Roman" w:ascii="Times New Roman"/>
          <w:sz w:val="24"/>
          <w:szCs w:val="24"/>
        </w:rPr>
        <w:t xml:space="preserve">ovog suda poslovni broj </w:t>
      </w:r>
      <w:r w:rsidR="00E51A81">
        <w:rPr>
          <w:rFonts w:eastAsia="Times New Roman" w:hAnsi="Times New Roman" w:ascii="Times New Roman"/>
          <w:sz w:val="24"/>
          <w:szCs w:val="24"/>
        </w:rPr>
        <w:t>St-</w:t>
      </w:r>
      <w:r w:rsidR="008302FB">
        <w:rPr>
          <w:rFonts w:eastAsia="Times New Roman" w:hAnsi="Times New Roman" w:ascii="Times New Roman"/>
          <w:sz w:val="24"/>
          <w:szCs w:val="24"/>
        </w:rPr>
        <w:t>362/17</w:t>
      </w:r>
      <w:r w:rsidR="000F3D9D">
        <w:rPr>
          <w:rFonts w:eastAsia="Times New Roman" w:hAnsi="Times New Roman" w:ascii="Times New Roman"/>
          <w:sz w:val="24"/>
          <w:szCs w:val="24"/>
        </w:rPr>
        <w:t xml:space="preserve">-8 od </w:t>
      </w:r>
      <w:r w:rsidR="008302FB">
        <w:rPr>
          <w:rFonts w:eastAsia="Times New Roman" w:hAnsi="Times New Roman" w:ascii="Times New Roman"/>
          <w:sz w:val="24"/>
          <w:szCs w:val="24"/>
        </w:rPr>
        <w:t xml:space="preserve">31. listopada 2017. </w:t>
      </w:r>
      <w:r w:rsidR="00AA221F">
        <w:rPr>
          <w:rFonts w:eastAsia="Times New Roman" w:hAnsi="Times New Roman" w:ascii="Times New Roman"/>
          <w:sz w:val="24"/>
          <w:szCs w:val="24"/>
        </w:rPr>
        <w:t xml:space="preserve">otvoren je i istovremeno </w:t>
      </w:r>
      <w:r w:rsidR="00DC274B" w:rsidRPr="004D1E44">
        <w:rPr>
          <w:rFonts w:eastAsia="Times New Roman" w:hAnsi="Times New Roman" w:ascii="Times New Roman"/>
          <w:sz w:val="24"/>
          <w:szCs w:val="24"/>
        </w:rPr>
        <w:t>zaključen skraćeni stečajni postupak nad dužnikom</w:t>
      </w:r>
      <w:r w:rsidR="008302FB" w:rsidRPr="008302FB">
        <w:rPr>
          <w:rFonts w:eastAsia="Times New Roman" w:hAnsi="Times New Roman" w:ascii="Times New Roman"/>
          <w:sz w:val="24"/>
          <w:szCs w:val="24"/>
          <w:lang w:eastAsia="hr-HR"/>
        </w:rPr>
        <w:t xml:space="preserve"> </w:t>
      </w:r>
      <w:r w:rsidR="008302FB">
        <w:rPr>
          <w:rFonts w:eastAsia="Times New Roman" w:hAnsi="Times New Roman" w:ascii="Times New Roman"/>
          <w:sz w:val="24"/>
          <w:szCs w:val="24"/>
          <w:lang w:eastAsia="hr-HR"/>
        </w:rPr>
        <w:t>JANIMAR d.o.o. u stečaju, Zadar, Asje Petričić 11A, OIB:29962937285.</w:t>
      </w:r>
      <w:r w:rsidR="000F3D9D" w:rsidRPr="000F3D9D">
        <w:rPr>
          <w:rFonts w:hAnsi="Times New Roman" w:ascii="Times New Roman"/>
          <w:sz w:val="24"/>
          <w:szCs w:val="24"/>
        </w:rPr>
        <w:t xml:space="preserve"> </w:t>
      </w:r>
      <w:r w:rsidR="00AA221F">
        <w:rPr>
          <w:rFonts w:hAnsi="Times New Roman" w:ascii="Times New Roman"/>
          <w:sz w:val="24"/>
          <w:szCs w:val="24"/>
        </w:rPr>
        <w:t xml:space="preserve">Istim rješenjem u točki II. </w:t>
      </w:r>
      <w:r w:rsidR="007C5510">
        <w:rPr>
          <w:rFonts w:hAnsi="Times New Roman" w:ascii="Times New Roman"/>
          <w:sz w:val="24"/>
          <w:szCs w:val="24"/>
        </w:rPr>
        <w:t>stečajnom dužniku imenovan je s</w:t>
      </w:r>
      <w:r w:rsidR="00DC274B" w:rsidRPr="004D1E44">
        <w:rPr>
          <w:rFonts w:eastAsia="Times New Roman" w:hAnsi="Times New Roman" w:ascii="Times New Roman"/>
          <w:sz w:val="24"/>
          <w:szCs w:val="24"/>
        </w:rPr>
        <w:t>tečajn</w:t>
      </w:r>
      <w:r w:rsidR="000F3D9D">
        <w:rPr>
          <w:rFonts w:eastAsia="Times New Roman" w:hAnsi="Times New Roman" w:ascii="Times New Roman"/>
          <w:sz w:val="24"/>
          <w:szCs w:val="24"/>
        </w:rPr>
        <w:t xml:space="preserve">i upravitelj </w:t>
      </w:r>
      <w:r w:rsidR="00AA6C2A">
        <w:rPr>
          <w:rFonts w:eastAsia="Times New Roman" w:hAnsi="Times New Roman" w:ascii="Times New Roman"/>
          <w:sz w:val="24"/>
          <w:szCs w:val="24"/>
        </w:rPr>
        <w:t xml:space="preserve">u osobi </w:t>
      </w:r>
      <w:r w:rsidR="008302FB">
        <w:rPr>
          <w:rFonts w:eastAsia="Times New Roman" w:hAnsi="Times New Roman" w:ascii="Times New Roman"/>
          <w:sz w:val="24"/>
          <w:szCs w:val="24"/>
        </w:rPr>
        <w:t>Edvina Šimunova iz Zadra, p.p. 307, Ivana Matije Škaričića 2, OIB:68167380523</w:t>
      </w:r>
      <w:r w:rsidR="00AA6C2A">
        <w:rPr>
          <w:rFonts w:cstheme="majorBidi" w:hAnsiTheme="majorBidi" w:asciiTheme="majorBidi"/>
          <w:sz w:val="24"/>
          <w:szCs w:val="24"/>
        </w:rPr>
        <w:t xml:space="preserve">, </w:t>
      </w:r>
      <w:r w:rsidRPr="004D1E44">
        <w:rPr>
          <w:rFonts w:eastAsia="Times New Roman" w:hAnsi="Times New Roman" w:ascii="Times New Roman"/>
          <w:sz w:val="24"/>
          <w:szCs w:val="24"/>
        </w:rPr>
        <w:t xml:space="preserve">te je po pravomoćnosti navedenog rješenja, stečajni dužnik brisan iz </w:t>
      </w:r>
      <w:r w:rsidR="00AA221F">
        <w:rPr>
          <w:rFonts w:eastAsia="Times New Roman" w:hAnsi="Times New Roman" w:ascii="Times New Roman"/>
          <w:sz w:val="24"/>
          <w:szCs w:val="24"/>
        </w:rPr>
        <w:t xml:space="preserve">sudskog registra. </w:t>
      </w:r>
      <w:r w:rsidRPr="004D1E44">
        <w:rPr>
          <w:rFonts w:eastAsia="Times New Roman" w:hAnsi="Times New Roman" w:ascii="Times New Roman"/>
          <w:sz w:val="24"/>
          <w:szCs w:val="24"/>
        </w:rPr>
        <w:t xml:space="preserve"> </w:t>
      </w:r>
    </w:p>
    <w:p w:rsidRDefault="00303D41" w:rsidP="001133B3" w:rsidR="00303D41">
      <w:pPr>
        <w:spacing w:lineRule="auto" w:line="240" w:after="0"/>
        <w:ind w:firstLine="708"/>
        <w:jc w:val="both"/>
        <w:rPr>
          <w:rFonts w:eastAsia="Times New Roman" w:hAnsi="Times New Roman" w:ascii="Times New Roman"/>
          <w:sz w:val="24"/>
          <w:szCs w:val="24"/>
        </w:rPr>
      </w:pPr>
    </w:p>
    <w:p w:rsidRDefault="00FF2EC1" w:rsidP="001133B3" w:rsidR="00236CA8" w:rsidRPr="00EB555F">
      <w:pPr>
        <w:spacing w:lineRule="auto" w:line="240" w:after="0"/>
        <w:ind w:firstLine="708"/>
        <w:jc w:val="both"/>
        <w:rPr>
          <w:rFonts w:hAnsi="Times New Roman" w:ascii="Times New Roman"/>
          <w:sz w:val="24"/>
          <w:szCs w:val="24"/>
        </w:rPr>
      </w:pPr>
      <w:r w:rsidRPr="004D1E44">
        <w:rPr>
          <w:rFonts w:eastAsia="Times New Roman" w:hAnsi="Times New Roman" w:ascii="Times New Roman"/>
          <w:sz w:val="24"/>
          <w:szCs w:val="24"/>
        </w:rPr>
        <w:t xml:space="preserve">Podneskom od </w:t>
      </w:r>
      <w:r w:rsidR="008302FB">
        <w:rPr>
          <w:rFonts w:eastAsia="Times New Roman" w:hAnsi="Times New Roman" w:ascii="Times New Roman"/>
          <w:sz w:val="24"/>
          <w:szCs w:val="24"/>
        </w:rPr>
        <w:t xml:space="preserve">24. siječnja </w:t>
      </w:r>
      <w:r w:rsidR="00AA6C2A">
        <w:rPr>
          <w:rFonts w:eastAsia="Times New Roman" w:hAnsi="Times New Roman" w:ascii="Times New Roman"/>
          <w:sz w:val="24"/>
          <w:szCs w:val="24"/>
        </w:rPr>
        <w:t xml:space="preserve">2018. </w:t>
      </w:r>
      <w:r w:rsidR="008302FB">
        <w:rPr>
          <w:rFonts w:eastAsia="Times New Roman" w:hAnsi="Times New Roman" w:ascii="Times New Roman"/>
          <w:sz w:val="24"/>
          <w:szCs w:val="24"/>
        </w:rPr>
        <w:t xml:space="preserve">stečajni upravitelj Edvin Šimunov iz Zadra, podnio je ovom sudu prijedlog za nastavkom stečajnog postupka radi provođenja naknadne diobe sukladno odredbi čl. 289. st. 1. Stečajnog zakona, jer da je naknadno utvrđeno kako brisani stečajni dužnik u vlasništvu ima nekretninu i to poslovni prostor površine 32,45m2, koji se nalazi u zgradi koja je u zemljišnim knjigama Općinskog suda u Zadru, označena kao k.č.br. 4783/6 k.o. Zadar, u zk. ul. 12643, </w:t>
      </w:r>
      <w:r w:rsidR="00EB555F">
        <w:rPr>
          <w:rFonts w:hAnsi="Times New Roman" w:ascii="Times New Roman"/>
          <w:sz w:val="24"/>
          <w:szCs w:val="24"/>
        </w:rPr>
        <w:t>suvlasnički udio, redni broj 210, 29/10000, etažno vlasništvo (E-210), 1. poslovni prostor u zgradi 3, etažne oznake PP-3.8, ukupne površine 32,45 m2.</w:t>
      </w:r>
    </w:p>
    <w:p w:rsidRDefault="00303D41" w:rsidP="00EB555F" w:rsidR="00303D41">
      <w:pPr>
        <w:spacing w:lineRule="auto" w:line="240" w:after="0"/>
        <w:ind w:firstLine="709"/>
        <w:jc w:val="both"/>
        <w:rPr>
          <w:rFonts w:hAnsi="Times New Roman" w:ascii="Times New Roman"/>
          <w:sz w:val="24"/>
          <w:szCs w:val="24"/>
        </w:rPr>
      </w:pPr>
    </w:p>
    <w:p w:rsidRDefault="007C5510" w:rsidP="00EB555F" w:rsidR="00236CA8" w:rsidRPr="00EB555F">
      <w:pPr>
        <w:spacing w:lineRule="auto" w:line="240" w:after="0"/>
        <w:ind w:firstLine="709"/>
        <w:jc w:val="both"/>
        <w:rPr>
          <w:rFonts w:hAnsi="Times New Roman" w:ascii="Times New Roman"/>
          <w:sz w:val="24"/>
          <w:szCs w:val="24"/>
        </w:rPr>
      </w:pPr>
      <w:r w:rsidRPr="007C5510">
        <w:rPr>
          <w:rFonts w:hAnsi="Times New Roman" w:ascii="Times New Roman"/>
          <w:sz w:val="24"/>
          <w:szCs w:val="24"/>
        </w:rPr>
        <w:t xml:space="preserve">Obzirom da su ispunjeni uvjeti iz članka 289. stavak 1. </w:t>
      </w:r>
      <w:r w:rsidR="003178BD">
        <w:rPr>
          <w:rFonts w:hAnsi="Times New Roman" w:ascii="Times New Roman"/>
          <w:sz w:val="24"/>
          <w:szCs w:val="24"/>
        </w:rPr>
        <w:t>točka 3. Stečajnog zakona i uvjeti iz čl. 133. st. 6.</w:t>
      </w:r>
      <w:r w:rsidR="00A45ADD">
        <w:rPr>
          <w:rFonts w:hAnsi="Times New Roman" w:ascii="Times New Roman"/>
          <w:sz w:val="24"/>
          <w:szCs w:val="24"/>
        </w:rPr>
        <w:t xml:space="preserve"> </w:t>
      </w:r>
      <w:r w:rsidR="003178BD">
        <w:rPr>
          <w:rFonts w:hAnsi="Times New Roman" w:ascii="Times New Roman"/>
          <w:sz w:val="24"/>
          <w:szCs w:val="24"/>
        </w:rPr>
        <w:t xml:space="preserve">istog Zakona </w:t>
      </w:r>
      <w:r w:rsidR="00A45ADD">
        <w:rPr>
          <w:rFonts w:hAnsi="Times New Roman" w:ascii="Times New Roman"/>
          <w:sz w:val="24"/>
          <w:szCs w:val="24"/>
        </w:rPr>
        <w:t xml:space="preserve">to je sud po službenoj dužnosti odredio </w:t>
      </w:r>
      <w:r w:rsidRPr="007C5510">
        <w:rPr>
          <w:rFonts w:hAnsi="Times New Roman" w:ascii="Times New Roman"/>
          <w:sz w:val="24"/>
          <w:szCs w:val="24"/>
        </w:rPr>
        <w:t xml:space="preserve">nastavak postupka.  </w:t>
      </w:r>
    </w:p>
    <w:p w:rsidRDefault="00303D41" w:rsidP="00EB555F" w:rsidR="00303D41">
      <w:pPr>
        <w:spacing w:lineRule="auto" w:line="240" w:after="0"/>
        <w:ind w:firstLine="709"/>
        <w:jc w:val="both"/>
        <w:rPr>
          <w:rFonts w:eastAsia="Times New Roman" w:hAnsi="Times New Roman" w:ascii="Times New Roman"/>
          <w:sz w:val="24"/>
          <w:szCs w:val="24"/>
          <w:lang w:eastAsia="hr-HR"/>
        </w:rPr>
      </w:pPr>
    </w:p>
    <w:p w:rsidRDefault="00BE3910" w:rsidP="00EB555F" w:rsidR="00236CA8" w:rsidRPr="00EB555F">
      <w:pPr>
        <w:spacing w:lineRule="auto" w:line="240" w:after="0"/>
        <w:ind w:firstLine="709"/>
        <w:jc w:val="both"/>
      </w:pPr>
      <w:r w:rsidRPr="004D1E44">
        <w:rPr>
          <w:rFonts w:eastAsia="Times New Roman" w:hAnsi="Times New Roman" w:ascii="Times New Roman"/>
          <w:sz w:val="24"/>
          <w:szCs w:val="24"/>
          <w:lang w:eastAsia="hr-HR"/>
        </w:rPr>
        <w:t>Odluka suda iz točke III. izreke ovog rješenja o podacima koji se upisuju u sudski</w:t>
      </w:r>
      <w:r>
        <w:rPr>
          <w:rFonts w:eastAsia="Times New Roman" w:hAnsi="Times New Roman" w:ascii="Times New Roman"/>
          <w:sz w:val="24"/>
          <w:szCs w:val="24"/>
          <w:lang w:eastAsia="hr-HR"/>
        </w:rPr>
        <w:t xml:space="preserve"> registar za Stečajnu masu iza </w:t>
      </w:r>
      <w:r w:rsidRPr="004D1E44">
        <w:rPr>
          <w:rFonts w:eastAsia="Times New Roman" w:hAnsi="Times New Roman" w:ascii="Times New Roman"/>
          <w:sz w:val="24"/>
          <w:szCs w:val="24"/>
          <w:lang w:eastAsia="hr-HR"/>
        </w:rPr>
        <w:t>stečajnog dužnika koji je brisan iz sudskog registr</w:t>
      </w:r>
      <w:r>
        <w:rPr>
          <w:rFonts w:eastAsia="Times New Roman" w:hAnsi="Times New Roman" w:ascii="Times New Roman"/>
          <w:sz w:val="24"/>
          <w:szCs w:val="24"/>
          <w:lang w:eastAsia="hr-HR"/>
        </w:rPr>
        <w:t xml:space="preserve">a, temelji se na odredbi čl. 438. st. 1. </w:t>
      </w:r>
      <w:r w:rsidRPr="004D1E44">
        <w:rPr>
          <w:rFonts w:eastAsia="Times New Roman" w:hAnsi="Times New Roman" w:ascii="Times New Roman"/>
          <w:sz w:val="24"/>
          <w:szCs w:val="24"/>
          <w:lang w:eastAsia="hr-HR"/>
        </w:rPr>
        <w:t>S</w:t>
      </w:r>
      <w:r>
        <w:rPr>
          <w:rFonts w:eastAsia="Times New Roman" w:hAnsi="Times New Roman" w:ascii="Times New Roman"/>
          <w:sz w:val="24"/>
          <w:szCs w:val="24"/>
          <w:lang w:eastAsia="hr-HR"/>
        </w:rPr>
        <w:t>tečajnog zakona</w:t>
      </w:r>
      <w:r w:rsidRPr="004D1E44">
        <w:rPr>
          <w:rFonts w:eastAsia="Times New Roman" w:hAnsi="Times New Roman" w:ascii="Times New Roman"/>
          <w:sz w:val="24"/>
          <w:szCs w:val="24"/>
          <w:lang w:eastAsia="hr-HR"/>
        </w:rPr>
        <w:t xml:space="preserve">, dok se odluka suda iz točke </w:t>
      </w:r>
      <w:r>
        <w:rPr>
          <w:rFonts w:eastAsia="Times New Roman" w:hAnsi="Times New Roman" w:ascii="Times New Roman"/>
          <w:sz w:val="24"/>
          <w:szCs w:val="24"/>
          <w:lang w:eastAsia="hr-HR"/>
        </w:rPr>
        <w:t xml:space="preserve">II., IV., V., VI. i VII. </w:t>
      </w:r>
      <w:r w:rsidRPr="004D1E44">
        <w:rPr>
          <w:rFonts w:eastAsia="Times New Roman" w:hAnsi="Times New Roman" w:ascii="Times New Roman"/>
          <w:sz w:val="24"/>
          <w:szCs w:val="24"/>
          <w:lang w:eastAsia="hr-HR"/>
        </w:rPr>
        <w:t xml:space="preserve">izreke istog temelji na odgovarajućoj primjeni odredbe </w:t>
      </w:r>
      <w:r w:rsidRPr="004D1E44">
        <w:rPr>
          <w:rFonts w:hAnsi="Times New Roman" w:ascii="Times New Roman"/>
          <w:sz w:val="24"/>
          <w:szCs w:val="24"/>
        </w:rPr>
        <w:t xml:space="preserve">članka </w:t>
      </w:r>
      <w:r>
        <w:rPr>
          <w:rFonts w:hAnsi="Times New Roman" w:ascii="Times New Roman"/>
          <w:sz w:val="24"/>
          <w:szCs w:val="24"/>
        </w:rPr>
        <w:t>129. u svezi čl. 133. st. 5. Stečajnog zakona.</w:t>
      </w:r>
      <w:r w:rsidR="00A45ADD" w:rsidRPr="00A45ADD">
        <w:t xml:space="preserve"> </w:t>
      </w:r>
    </w:p>
    <w:p w:rsidRDefault="00303D41" w:rsidP="00236CA8" w:rsidR="00303D41">
      <w:pPr>
        <w:spacing w:lineRule="auto" w:line="240" w:after="0"/>
        <w:ind w:firstLine="709"/>
        <w:jc w:val="both"/>
        <w:rPr>
          <w:rFonts w:hAnsi="Times New Roman" w:ascii="Times New Roman"/>
          <w:sz w:val="24"/>
          <w:szCs w:val="24"/>
        </w:rPr>
      </w:pPr>
    </w:p>
    <w:p w:rsidRDefault="00A45ADD" w:rsidP="00236CA8" w:rsidR="00BE3910">
      <w:pPr>
        <w:spacing w:lineRule="auto" w:line="240" w:after="0"/>
        <w:ind w:firstLine="709"/>
        <w:jc w:val="both"/>
        <w:rPr>
          <w:rFonts w:hAnsi="Times New Roman" w:ascii="Times New Roman"/>
          <w:sz w:val="24"/>
          <w:szCs w:val="24"/>
        </w:rPr>
      </w:pPr>
      <w:r w:rsidRPr="00A45ADD">
        <w:rPr>
          <w:rFonts w:hAnsi="Times New Roman" w:ascii="Times New Roman"/>
          <w:sz w:val="24"/>
          <w:szCs w:val="24"/>
        </w:rPr>
        <w:t>Nalog iz točke VIII.</w:t>
      </w:r>
      <w:r>
        <w:rPr>
          <w:rFonts w:hAnsi="Times New Roman" w:ascii="Times New Roman"/>
          <w:sz w:val="24"/>
          <w:szCs w:val="24"/>
        </w:rPr>
        <w:t xml:space="preserve"> </w:t>
      </w:r>
      <w:r w:rsidRPr="00A45ADD">
        <w:rPr>
          <w:rFonts w:hAnsi="Times New Roman" w:ascii="Times New Roman"/>
          <w:sz w:val="24"/>
          <w:szCs w:val="24"/>
        </w:rPr>
        <w:t>ovog rješenja temelji se na odredbi članka 129. stavak 2. i čl. 34. st. 3. Stečajnog zakona, a radi postupanja naveden</w:t>
      </w:r>
      <w:r>
        <w:rPr>
          <w:rFonts w:hAnsi="Times New Roman" w:ascii="Times New Roman"/>
          <w:sz w:val="24"/>
          <w:szCs w:val="24"/>
        </w:rPr>
        <w:t xml:space="preserve">og tijela </w:t>
      </w:r>
      <w:r w:rsidRPr="00A45ADD">
        <w:rPr>
          <w:rFonts w:hAnsi="Times New Roman" w:ascii="Times New Roman"/>
          <w:sz w:val="24"/>
          <w:szCs w:val="24"/>
        </w:rPr>
        <w:t>u skladu sa odredbom čl</w:t>
      </w:r>
      <w:r w:rsidR="00236CA8">
        <w:rPr>
          <w:rFonts w:hAnsi="Times New Roman" w:ascii="Times New Roman"/>
          <w:sz w:val="24"/>
          <w:szCs w:val="24"/>
        </w:rPr>
        <w:t>. 131. st. 2. Stečajnog zakona.</w:t>
      </w:r>
    </w:p>
    <w:p w:rsidRDefault="00303D41" w:rsidP="00E14B96" w:rsidR="00303D41">
      <w:pPr>
        <w:spacing w:lineRule="auto" w:line="240" w:after="0"/>
        <w:ind w:firstLine="708"/>
        <w:jc w:val="both"/>
        <w:rPr>
          <w:rFonts w:hAnsi="Times New Roman" w:ascii="Times New Roman"/>
          <w:sz w:val="24"/>
          <w:szCs w:val="24"/>
        </w:rPr>
      </w:pPr>
    </w:p>
    <w:p w:rsidRDefault="00BE3910" w:rsidP="00E14B96" w:rsidR="00BE3910">
      <w:pPr>
        <w:spacing w:lineRule="auto" w:line="240" w:after="0"/>
        <w:ind w:firstLine="708"/>
        <w:jc w:val="both"/>
        <w:rPr>
          <w:rFonts w:hAnsi="Times New Roman" w:ascii="Times New Roman"/>
          <w:sz w:val="24"/>
          <w:szCs w:val="24"/>
        </w:rPr>
      </w:pPr>
      <w:r>
        <w:rPr>
          <w:rFonts w:hAnsi="Times New Roman" w:ascii="Times New Roman"/>
          <w:sz w:val="24"/>
          <w:szCs w:val="24"/>
        </w:rPr>
        <w:lastRenderedPageBreak/>
        <w:t xml:space="preserve">Slijedom navedenog odlučeno je kao u izreci rješenja. </w:t>
      </w:r>
    </w:p>
    <w:p w:rsidRDefault="003178BD" w:rsidP="00AA6C2A" w:rsidR="003178BD">
      <w:pPr>
        <w:spacing w:lineRule="auto" w:line="240" w:after="0"/>
        <w:rPr>
          <w:rFonts w:eastAsia="Times New Roman" w:hAnsi="Times New Roman" w:ascii="Times New Roman"/>
          <w:sz w:val="24"/>
          <w:szCs w:val="24"/>
          <w:lang w:eastAsia="hr-HR"/>
        </w:rPr>
      </w:pPr>
    </w:p>
    <w:p w:rsidRDefault="00FF2EC1" w:rsidP="00FF2EC1" w:rsidR="00FF2EC1" w:rsidRPr="004D1E44">
      <w:pPr>
        <w:spacing w:lineRule="auto" w:line="240" w:after="0"/>
        <w:jc w:val="center"/>
        <w:rPr>
          <w:rFonts w:eastAsia="Times New Roman" w:hAnsi="Times New Roman" w:ascii="Times New Roman"/>
          <w:sz w:val="24"/>
          <w:szCs w:val="24"/>
          <w:lang w:eastAsia="hr-HR"/>
        </w:rPr>
      </w:pPr>
      <w:r w:rsidRPr="004D1E44">
        <w:rPr>
          <w:rFonts w:eastAsia="Times New Roman" w:hAnsi="Times New Roman" w:ascii="Times New Roman"/>
          <w:sz w:val="24"/>
          <w:szCs w:val="24"/>
          <w:lang w:eastAsia="hr-HR"/>
        </w:rPr>
        <w:t xml:space="preserve">U Zadru </w:t>
      </w:r>
      <w:r w:rsidR="00EB555F">
        <w:rPr>
          <w:rFonts w:eastAsia="Times New Roman" w:hAnsi="Times New Roman" w:ascii="Times New Roman"/>
          <w:sz w:val="24"/>
          <w:szCs w:val="24"/>
          <w:lang w:eastAsia="hr-HR"/>
        </w:rPr>
        <w:t xml:space="preserve">9. kolovoza </w:t>
      </w:r>
      <w:r w:rsidR="00AA6C2A">
        <w:rPr>
          <w:rFonts w:eastAsia="Times New Roman" w:hAnsi="Times New Roman" w:ascii="Times New Roman"/>
          <w:sz w:val="24"/>
          <w:szCs w:val="24"/>
          <w:lang w:eastAsia="hr-HR"/>
        </w:rPr>
        <w:t xml:space="preserve">2018. </w:t>
      </w:r>
      <w:r w:rsidR="00AA221F">
        <w:rPr>
          <w:rFonts w:eastAsia="Times New Roman" w:hAnsi="Times New Roman" w:ascii="Times New Roman"/>
          <w:sz w:val="24"/>
          <w:szCs w:val="24"/>
          <w:lang w:eastAsia="hr-HR"/>
        </w:rPr>
        <w:t xml:space="preserve"> </w:t>
      </w:r>
    </w:p>
    <w:p w:rsidRDefault="00233EAF" w:rsidP="00AA6C2A" w:rsidR="00F2213A">
      <w:pPr>
        <w:spacing w:lineRule="auto" w:line="240" w:after="0"/>
        <w:rPr>
          <w:rFonts w:eastAsia="Times New Roman" w:hAnsi="Times New Roman" w:ascii="Times New Roman"/>
          <w:sz w:val="24"/>
          <w:szCs w:val="24"/>
          <w:lang w:eastAsia="hr-HR"/>
        </w:rPr>
      </w:pPr>
      <w:r w:rsidRPr="004D1E44">
        <w:rPr>
          <w:rFonts w:eastAsia="Times New Roman" w:hAnsi="Times New Roman" w:ascii="Times New Roman"/>
          <w:sz w:val="24"/>
          <w:szCs w:val="24"/>
          <w:lang w:eastAsia="hr-HR"/>
        </w:rPr>
        <w:t xml:space="preserve">                                          </w:t>
      </w:r>
      <w:r w:rsidR="00AA221F">
        <w:rPr>
          <w:rFonts w:eastAsia="Times New Roman" w:hAnsi="Times New Roman" w:ascii="Times New Roman"/>
          <w:sz w:val="24"/>
          <w:szCs w:val="24"/>
          <w:lang w:eastAsia="hr-HR"/>
        </w:rPr>
        <w:tab/>
      </w:r>
      <w:r w:rsidR="00AA221F">
        <w:rPr>
          <w:rFonts w:eastAsia="Times New Roman" w:hAnsi="Times New Roman" w:ascii="Times New Roman"/>
          <w:sz w:val="24"/>
          <w:szCs w:val="24"/>
          <w:lang w:eastAsia="hr-HR"/>
        </w:rPr>
        <w:tab/>
      </w:r>
    </w:p>
    <w:p w:rsidRDefault="00F2213A" w:rsidP="001E52E3" w:rsidR="001E52E3" w:rsidRPr="001E52E3">
      <w:pPr>
        <w:spacing w:lineRule="auto" w:line="240" w:after="0"/>
        <w:jc w:val="right"/>
        <w:rPr>
          <w:rFonts w:hAnsi="Times New Roman" w:ascii="Times New Roman"/>
          <w:sz w:val="24"/>
          <w:szCs w:val="24"/>
        </w:rPr>
      </w:pP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t xml:space="preserve"> </w:t>
      </w:r>
      <w:r>
        <w:rPr>
          <w:rFonts w:hAnsi="Times New Roman" w:ascii="Times New Roman"/>
          <w:sz w:val="24"/>
          <w:szCs w:val="24"/>
        </w:rPr>
        <w:tab/>
        <w:t xml:space="preserve">    </w:t>
      </w:r>
      <w:r w:rsidRPr="00AD2980">
        <w:rPr>
          <w:rFonts w:hAnsi="Times New Roman" w:ascii="Times New Roman"/>
          <w:sz w:val="24"/>
          <w:szCs w:val="24"/>
        </w:rPr>
        <w:t xml:space="preserve"> </w:t>
      </w:r>
    </w:p>
    <w:p w:rsidRDefault="001E52E3" w:rsidP="001E52E3" w:rsidR="001E52E3" w:rsidRPr="00AD2980">
      <w:pPr>
        <w:spacing w:lineRule="auto" w:line="240" w:after="0"/>
        <w:rPr>
          <w:rFonts w:hAnsi="Times New Roman" w:ascii="Times New Roman"/>
          <w:sz w:val="24"/>
          <w:szCs w:val="24"/>
        </w:rPr>
      </w:pPr>
      <w:r w:rsidRPr="00AD2980">
        <w:rPr>
          <w:rFonts w:hAnsi="Times New Roman" w:ascii="Times New Roman"/>
          <w:sz w:val="24"/>
          <w:szCs w:val="24"/>
        </w:rPr>
        <w:t>Za točnost otpravka-ovlaštena službenica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t xml:space="preserve"> </w:t>
      </w:r>
      <w:r>
        <w:rPr>
          <w:rFonts w:hAnsi="Times New Roman" w:ascii="Times New Roman"/>
          <w:sz w:val="24"/>
          <w:szCs w:val="24"/>
        </w:rPr>
        <w:tab/>
        <w:t xml:space="preserve">    </w:t>
      </w:r>
      <w:r w:rsidRPr="00AD2980">
        <w:rPr>
          <w:rFonts w:hAnsi="Times New Roman" w:ascii="Times New Roman"/>
          <w:sz w:val="24"/>
          <w:szCs w:val="24"/>
        </w:rPr>
        <w:t xml:space="preserve"> </w:t>
      </w:r>
      <w:r>
        <w:rPr>
          <w:rFonts w:hAnsi="Times New Roman" w:ascii="Times New Roman"/>
          <w:sz w:val="24"/>
          <w:szCs w:val="24"/>
        </w:rPr>
        <w:t xml:space="preserve">   </w:t>
      </w:r>
      <w:r w:rsidRPr="00AD2980">
        <w:rPr>
          <w:rFonts w:hAnsi="Times New Roman" w:ascii="Times New Roman"/>
          <w:sz w:val="24"/>
          <w:szCs w:val="24"/>
        </w:rPr>
        <w:t>Sutkinja</w:t>
      </w:r>
    </w:p>
    <w:p w:rsidRDefault="001E52E3" w:rsidP="001E52E3" w:rsidR="001E52E3">
      <w:pPr>
        <w:spacing w:lineRule="auto" w:line="240" w:after="0"/>
        <w:rPr>
          <w:rFonts w:hAnsi="Times New Roman" w:ascii="Times New Roman"/>
          <w:sz w:val="24"/>
          <w:szCs w:val="24"/>
        </w:rPr>
      </w:pPr>
      <w:r>
        <w:rPr>
          <w:rFonts w:hAnsi="Times New Roman" w:ascii="Times New Roman"/>
          <w:sz w:val="24"/>
          <w:szCs w:val="24"/>
        </w:rPr>
        <w:t xml:space="preserve">Vedrana Knežević </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Pr>
          <w:rFonts w:hAnsi="Times New Roman" w:ascii="Times New Roman"/>
          <w:sz w:val="24"/>
          <w:szCs w:val="24"/>
        </w:rPr>
        <w:t xml:space="preserve">     </w:t>
      </w:r>
      <w:r w:rsidRPr="00AD2980">
        <w:rPr>
          <w:rFonts w:hAnsi="Times New Roman" w:ascii="Times New Roman"/>
          <w:sz w:val="24"/>
          <w:szCs w:val="24"/>
        </w:rPr>
        <w:t>Ana Markač, v.r.</w:t>
      </w:r>
    </w:p>
    <w:p w:rsidRDefault="001E52E3" w:rsidP="001E52E3" w:rsidR="001E52E3">
      <w:pPr>
        <w:rPr>
          <w:rFonts w:hAnsi="Times New Roman" w:ascii="Times New Roman"/>
          <w:sz w:val="24"/>
          <w:szCs w:val="24"/>
        </w:rPr>
      </w:pPr>
    </w:p>
    <w:p w:rsidRDefault="001E52E3" w:rsidP="00AA221F" w:rsidR="001E52E3">
      <w:pPr>
        <w:spacing w:lineRule="auto" w:line="240" w:after="0"/>
        <w:jc w:val="both"/>
        <w:rPr>
          <w:rFonts w:eastAsia="Times New Roman" w:hAnsi="Times New Roman" w:ascii="Times New Roman"/>
          <w:sz w:val="24"/>
          <w:szCs w:val="24"/>
          <w:lang w:eastAsia="hr-HR"/>
        </w:rPr>
      </w:pPr>
    </w:p>
    <w:p w:rsidRDefault="001E52E3" w:rsidP="00AA221F" w:rsidR="001E52E3">
      <w:pPr>
        <w:spacing w:lineRule="auto" w:line="240" w:after="0"/>
        <w:jc w:val="both"/>
        <w:rPr>
          <w:rFonts w:eastAsia="Times New Roman" w:hAnsi="Times New Roman" w:ascii="Times New Roman"/>
          <w:sz w:val="24"/>
          <w:szCs w:val="24"/>
          <w:lang w:eastAsia="hr-HR"/>
        </w:rPr>
      </w:pPr>
    </w:p>
    <w:p w:rsidRDefault="00FF2EC1" w:rsidP="001E52E3" w:rsidR="00FF2EC1" w:rsidRPr="004D1E44">
      <w:pPr>
        <w:spacing w:lineRule="auto" w:line="240" w:after="0"/>
        <w:rPr>
          <w:rFonts w:eastAsia="Times New Roman" w:hAnsi="Times New Roman" w:ascii="Times New Roman"/>
          <w:sz w:val="24"/>
          <w:szCs w:val="24"/>
          <w:lang w:eastAsia="hr-HR"/>
        </w:rPr>
      </w:pPr>
      <w:r w:rsidRPr="004D1E44">
        <w:rPr>
          <w:rFonts w:eastAsia="Times New Roman" w:hAnsi="Times New Roman" w:ascii="Times New Roman"/>
          <w:sz w:val="24"/>
          <w:szCs w:val="24"/>
          <w:lang w:eastAsia="hr-HR"/>
        </w:rPr>
        <w:t>UPUTA PRAVNOM LIJEKU:</w:t>
      </w:r>
    </w:p>
    <w:p w:rsidRDefault="00FF2EC1" w:rsidP="00E03C65" w:rsidR="00E03C65" w:rsidRPr="00E03C65">
      <w:pPr>
        <w:spacing w:lineRule="auto" w:line="240" w:after="0"/>
        <w:jc w:val="both"/>
        <w:rPr>
          <w:rFonts w:eastAsia="Times New Roman" w:hAnsi="Times New Roman" w:ascii="Times New Roman"/>
          <w:sz w:val="24"/>
          <w:szCs w:val="24"/>
          <w:lang w:eastAsia="hr-HR"/>
        </w:rPr>
      </w:pPr>
      <w:r w:rsidRPr="004D1E44">
        <w:rPr>
          <w:rFonts w:eastAsia="Times New Roman" w:hAnsi="Times New Roman" w:ascii="Times New Roman"/>
          <w:sz w:val="24"/>
          <w:szCs w:val="24"/>
          <w:lang w:eastAsia="hr-HR"/>
        </w:rPr>
        <w:t>Protiv ovog rješenja dopuštena je žalba u roku od osam dana od dostave ovog rješenja, a dostava se smatra obavljenom istekom osmog dana od dana objave rješenja na mrežnoj stranici e-Oglasna ploča sudova (čl. 12. st. 1. i čl. 19. st. 1. i 2. S</w:t>
      </w:r>
      <w:r w:rsidR="00EB555F">
        <w:rPr>
          <w:rFonts w:eastAsia="Times New Roman" w:hAnsi="Times New Roman" w:ascii="Times New Roman"/>
          <w:sz w:val="24"/>
          <w:szCs w:val="24"/>
          <w:lang w:eastAsia="hr-HR"/>
        </w:rPr>
        <w:t>tečajnog zakona</w:t>
      </w:r>
      <w:r w:rsidRPr="004D1E44">
        <w:rPr>
          <w:rFonts w:eastAsia="Times New Roman" w:hAnsi="Times New Roman" w:ascii="Times New Roman"/>
          <w:sz w:val="24"/>
          <w:szCs w:val="24"/>
          <w:lang w:eastAsia="hr-HR"/>
        </w:rPr>
        <w:t>).  Žalba se podnosi ovom sudu u tri istovjetna primjerka, a o istoj odlučuje Visoki trgovački sud Republike Hrvatske u Zagrebu.</w:t>
      </w:r>
    </w:p>
    <w:p w:rsidRDefault="00AA6C2A" w:rsidP="00F2213A" w:rsidR="00AA6C2A">
      <w:pPr>
        <w:spacing w:lineRule="auto" w:line="240" w:after="0"/>
        <w:rPr>
          <w:rFonts w:eastAsia="Times New Roman" w:hAnsi="Times New Roman" w:ascii="Times New Roman"/>
          <w:color w:val="000000"/>
          <w:sz w:val="24"/>
          <w:szCs w:val="24"/>
          <w:lang w:eastAsia="hr-HR"/>
        </w:rPr>
      </w:pPr>
    </w:p>
    <w:p w:rsidRDefault="00E14B96" w:rsidP="00236CA8" w:rsidR="00E14B96">
      <w:pPr>
        <w:spacing w:lineRule="auto" w:line="240" w:after="0"/>
        <w:rPr>
          <w:rFonts w:eastAsia="Times New Roman" w:hAnsi="Times New Roman" w:ascii="Times New Roman"/>
          <w:color w:val="000000"/>
          <w:sz w:val="24"/>
          <w:szCs w:val="24"/>
          <w:lang w:eastAsia="hr-HR"/>
        </w:rPr>
      </w:pPr>
    </w:p>
    <w:sectPr w:rsidSect="00086322" w:rsidR="00E14B96">
      <w:headerReference w:type="default" r:id="rId10"/>
      <w:footerReference w:type="default" r:id="rId11"/>
      <w:headerReference w:type="first" r:id="rId12"/>
      <w:pgSz w:h="16838" w:w="11906"/>
      <w:pgMar w:gutter="0" w:footer="708" w:header="708" w:left="1417" w:bottom="1418" w:right="1417" w:top="124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D19" w:rsidP="00D15D19" w:rsidR="00D15D19">
      <w:pPr>
        <w:spacing w:lineRule="auto" w:line="240" w:after="0"/>
      </w:pPr>
      <w:r>
        <w:separator/>
      </w:r>
    </w:p>
  </w:endnote>
  <w:endnote w:id="0" w:type="continuationSeparator">
    <w:p w:rsidRDefault="00D15D19" w:rsidP="00D15D19" w:rsidR="00D15D1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5934761"/>
      <w:docPartObj>
        <w:docPartGallery w:val="Page Numbers (Bottom of Page)"/>
        <w:docPartUnique/>
      </w:docPartObj>
    </w:sdtPr>
    <w:sdtEndPr>
      <w:rPr>
        <w:rFonts w:hAnsi="Times New Roman" w:ascii="Times New Roman"/>
      </w:rPr>
    </w:sdtEndPr>
    <w:sdtContent>
      <w:p w:rsidRDefault="0091553B" w:rsidR="0091553B" w:rsidRPr="00D40C2C">
        <w:pPr>
          <w:pStyle w:val="Podnoje"/>
          <w:jc w:val="center"/>
          <w:rPr>
            <w:rFonts w:hAnsi="Times New Roman" w:ascii="Times New Roman"/>
          </w:rPr>
        </w:pPr>
        <w:r w:rsidRPr="00D40C2C">
          <w:rPr>
            <w:rFonts w:hAnsi="Times New Roman" w:ascii="Times New Roman"/>
          </w:rPr>
          <w:fldChar w:fldCharType="begin"/>
        </w:r>
        <w:r w:rsidRPr="00D40C2C">
          <w:rPr>
            <w:rFonts w:hAnsi="Times New Roman" w:ascii="Times New Roman"/>
          </w:rPr>
          <w:instrText>PAGE   \* MERGEFORMAT</w:instrText>
        </w:r>
        <w:r w:rsidRPr="00D40C2C">
          <w:rPr>
            <w:rFonts w:hAnsi="Times New Roman" w:ascii="Times New Roman"/>
          </w:rPr>
          <w:fldChar w:fldCharType="separate"/>
        </w:r>
        <w:r w:rsidR="000174A1">
          <w:rPr>
            <w:rFonts w:hAnsi="Times New Roman" w:ascii="Times New Roman"/>
            <w:noProof/>
          </w:rPr>
          <w:t>3</w:t>
        </w:r>
        <w:r w:rsidRPr="00D40C2C">
          <w:rPr>
            <w:rFonts w:hAnsi="Times New Roman" w:ascii="Times New Roman"/>
          </w:rPr>
          <w:fldChar w:fldCharType="end"/>
        </w:r>
      </w:p>
    </w:sdtContent>
  </w:sdt>
  <w:p w:rsidRDefault="00E14B96" w:rsidR="00E14B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D19" w:rsidP="00D15D19" w:rsidR="00D15D19">
      <w:pPr>
        <w:spacing w:lineRule="auto" w:line="240" w:after="0"/>
      </w:pPr>
      <w:r>
        <w:separator/>
      </w:r>
    </w:p>
  </w:footnote>
  <w:footnote w:id="0" w:type="continuationSeparator">
    <w:p w:rsidRDefault="00D15D19" w:rsidP="00D15D19" w:rsidR="00D15D1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D19" w:rsidP="009A34C2" w:rsidR="00D15D19" w:rsidRPr="00685A17">
    <w:pPr>
      <w:pStyle w:val="Zaglavlje"/>
      <w:jc w:val="right"/>
      <w:rPr>
        <w:rFonts w:hAnsi="Times New Roman" w:ascii="Times New Roman"/>
      </w:rPr>
    </w:pPr>
    <w:r>
      <w:rPr>
        <w:rFonts w:hAnsi="Times New Roman" w:ascii="Times New Roman"/>
        <w:sz w:val="24"/>
        <w:szCs w:val="24"/>
      </w:rPr>
      <w:tab/>
    </w:r>
    <w:r>
      <w:rPr>
        <w:rFonts w:hAnsi="Times New Roman" w:ascii="Times New Roman"/>
        <w:sz w:val="24"/>
        <w:szCs w:val="24"/>
      </w:rPr>
      <w:tab/>
    </w:r>
    <w:r>
      <w:t xml:space="preserve">                             </w:t>
    </w:r>
    <w:r w:rsidR="001108D9">
      <w:rPr>
        <w:rFonts w:hAnsi="Times New Roman" w:ascii="Times New Roman"/>
      </w:rPr>
      <w:t xml:space="preserve">Poslovni broj: 2 </w:t>
    </w:r>
    <w:r w:rsidR="007043A6">
      <w:rPr>
        <w:rFonts w:hAnsi="Times New Roman" w:ascii="Times New Roman"/>
      </w:rPr>
      <w:t>St-</w:t>
    </w:r>
    <w:r w:rsidR="00B86BC6">
      <w:rPr>
        <w:rFonts w:hAnsi="Times New Roman" w:ascii="Times New Roman"/>
      </w:rPr>
      <w:t>45/2018-2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4EA8" w:rsidP="0075723F" w:rsidR="0075723F" w:rsidRPr="0075723F">
    <w:pPr>
      <w:pStyle w:val="Zaglavlje"/>
      <w:jc w:val="right"/>
      <w:rPr>
        <w:rFonts w:hAnsi="Times New Roman" w:ascii="Times New Roman"/>
      </w:rPr>
    </w:pPr>
    <w:r>
      <w:rPr>
        <w:rFonts w:hAnsi="Times New Roman" w:ascii="Times New Roman"/>
      </w:rPr>
      <w:t>Poslovni broj: 2 St-</w:t>
    </w:r>
    <w:r w:rsidR="00B86BC6">
      <w:rPr>
        <w:rFonts w:hAnsi="Times New Roman" w:ascii="Times New Roman"/>
      </w:rPr>
      <w:t>45/2018-2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735C1A"/>
    <w:multiLevelType w:val="hybridMultilevel"/>
    <w:tmpl w:val="B53A080A"/>
    <w:lvl w:tplc="A090385E" w:ilvl="0">
      <w:start w:val="1"/>
      <w:numFmt w:val="upperRoman"/>
      <w:lvlText w:val="%1."/>
      <w:lvlJc w:val="left"/>
      <w:pPr>
        <w:ind w:hanging="1035" w:left="174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2A06EB3"/>
    <w:multiLevelType w:val="hybridMultilevel"/>
    <w:tmpl w:val="F2EAA836"/>
    <w:lvl w:tplc="C0E6C2A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9937DE6"/>
    <w:multiLevelType w:val="hybridMultilevel"/>
    <w:tmpl w:val="0F50EE76"/>
    <w:lvl w:tplc="F9DCEE2E"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0755"/>
    <w:rsid w:val="000174A1"/>
    <w:rsid w:val="00086322"/>
    <w:rsid w:val="000B3F05"/>
    <w:rsid w:val="000F3D9D"/>
    <w:rsid w:val="001108D9"/>
    <w:rsid w:val="001133B3"/>
    <w:rsid w:val="00172BA6"/>
    <w:rsid w:val="00190EA0"/>
    <w:rsid w:val="001E52E3"/>
    <w:rsid w:val="00233EAF"/>
    <w:rsid w:val="00236CA8"/>
    <w:rsid w:val="00303D41"/>
    <w:rsid w:val="003178BD"/>
    <w:rsid w:val="003603A2"/>
    <w:rsid w:val="0046239E"/>
    <w:rsid w:val="004A49DB"/>
    <w:rsid w:val="004D1E44"/>
    <w:rsid w:val="004F5F60"/>
    <w:rsid w:val="00523991"/>
    <w:rsid w:val="00577F26"/>
    <w:rsid w:val="005806A3"/>
    <w:rsid w:val="00630385"/>
    <w:rsid w:val="00685A17"/>
    <w:rsid w:val="007043A6"/>
    <w:rsid w:val="00706DAF"/>
    <w:rsid w:val="0075723F"/>
    <w:rsid w:val="00783059"/>
    <w:rsid w:val="007A3F18"/>
    <w:rsid w:val="007C5510"/>
    <w:rsid w:val="0081540E"/>
    <w:rsid w:val="008302FB"/>
    <w:rsid w:val="00854F94"/>
    <w:rsid w:val="00894666"/>
    <w:rsid w:val="008B4BAD"/>
    <w:rsid w:val="008F482A"/>
    <w:rsid w:val="0091553B"/>
    <w:rsid w:val="009A34C2"/>
    <w:rsid w:val="009F1FF5"/>
    <w:rsid w:val="00A45ADD"/>
    <w:rsid w:val="00A60DA4"/>
    <w:rsid w:val="00A62D35"/>
    <w:rsid w:val="00AA221F"/>
    <w:rsid w:val="00AA3A7F"/>
    <w:rsid w:val="00AA6C2A"/>
    <w:rsid w:val="00AF4763"/>
    <w:rsid w:val="00B027D6"/>
    <w:rsid w:val="00B33AEE"/>
    <w:rsid w:val="00B64EA8"/>
    <w:rsid w:val="00B86BC6"/>
    <w:rsid w:val="00BE3910"/>
    <w:rsid w:val="00C1740E"/>
    <w:rsid w:val="00C348E9"/>
    <w:rsid w:val="00C56000"/>
    <w:rsid w:val="00CE570F"/>
    <w:rsid w:val="00CF2E13"/>
    <w:rsid w:val="00D15D19"/>
    <w:rsid w:val="00D40C2C"/>
    <w:rsid w:val="00DB4FB4"/>
    <w:rsid w:val="00DC274B"/>
    <w:rsid w:val="00E03C65"/>
    <w:rsid w:val="00E14B96"/>
    <w:rsid w:val="00E25021"/>
    <w:rsid w:val="00E51A81"/>
    <w:rsid w:val="00E70755"/>
    <w:rsid w:val="00EB555F"/>
    <w:rsid w:val="00F2213A"/>
    <w:rsid w:val="00F83A1B"/>
    <w:rsid w:val="00FF28F0"/>
    <w:rsid w:val="00FF2EC1"/>
    <w:rsid w:val="00FF31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15D19"/>
    <w:pPr>
      <w:tabs>
        <w:tab w:pos="4536" w:val="center"/>
        <w:tab w:pos="9072" w:val="right"/>
      </w:tabs>
    </w:pPr>
  </w:style>
  <w:style w:customStyle="true" w:styleId="ZaglavljeChar" w:type="character">
    <w:name w:val="Zaglavlje Char"/>
    <w:basedOn w:val="Zadanifontodlomka"/>
    <w:link w:val="Zaglavlje"/>
    <w:uiPriority w:val="99"/>
    <w:rsid w:val="00D15D19"/>
    <w:rPr>
      <w:sz w:val="22"/>
      <w:szCs w:val="22"/>
      <w:lang w:eastAsia="en-US"/>
    </w:rPr>
  </w:style>
  <w:style w:styleId="Podnoje" w:type="paragraph">
    <w:name w:val="footer"/>
    <w:basedOn w:val="Normal"/>
    <w:link w:val="PodnojeChar"/>
    <w:uiPriority w:val="99"/>
    <w:unhideWhenUsed/>
    <w:rsid w:val="00D15D19"/>
    <w:pPr>
      <w:tabs>
        <w:tab w:pos="4536" w:val="center"/>
        <w:tab w:pos="9072" w:val="right"/>
      </w:tabs>
    </w:pPr>
  </w:style>
  <w:style w:customStyle="true" w:styleId="PodnojeChar" w:type="character">
    <w:name w:val="Podnožje Char"/>
    <w:basedOn w:val="Zadanifontodlomka"/>
    <w:link w:val="Podnoje"/>
    <w:uiPriority w:val="99"/>
    <w:rsid w:val="00D15D19"/>
    <w:rPr>
      <w:sz w:val="22"/>
      <w:szCs w:val="22"/>
      <w:lang w:eastAsia="en-US"/>
    </w:rPr>
  </w:style>
  <w:style w:styleId="Odlomakpopisa" w:type="paragraph">
    <w:name w:val="List Paragraph"/>
    <w:basedOn w:val="Normal"/>
    <w:uiPriority w:val="34"/>
    <w:qFormat/>
    <w:rsid w:val="00FF2EC1"/>
    <w:pPr>
      <w:ind w:left="720"/>
      <w:contextualSpacing/>
    </w:pPr>
  </w:style>
  <w:style w:styleId="Tijeloteksta" w:type="paragraph">
    <w:name w:val="Body Text"/>
    <w:basedOn w:val="Normal"/>
    <w:link w:val="TijelotekstaChar"/>
    <w:rsid w:val="00FF2EC1"/>
    <w:pPr>
      <w:spacing w:lineRule="auto" w:line="240"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F2EC1"/>
    <w:rPr>
      <w:rFonts w:eastAsia="Times New Roman" w:hAnsi="Times New Roman" w:ascii="Times New Roman"/>
      <w:sz w:val="24"/>
      <w:szCs w:val="24"/>
      <w:lang w:eastAsia="en-US"/>
    </w:rPr>
  </w:style>
  <w:style w:styleId="Tekstbalonia" w:type="paragraph">
    <w:name w:val="Balloon Text"/>
    <w:basedOn w:val="Normal"/>
    <w:link w:val="TekstbaloniaChar"/>
    <w:uiPriority w:val="99"/>
    <w:semiHidden/>
    <w:unhideWhenUsed/>
    <w:rsid w:val="00233EA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3EAF"/>
    <w:rPr>
      <w:rFonts w:cs="Tahoma" w:hAnsi="Tahoma" w:ascii="Tahoma"/>
      <w:sz w:val="16"/>
      <w:szCs w:val="16"/>
      <w:lang w:eastAsia="en-US"/>
    </w:rPr>
  </w:style>
  <w:style w:styleId="Tekstrezerviranogmjesta" w:type="character">
    <w:name w:val="Placeholder Text"/>
    <w:basedOn w:val="Zadanifontodlomka"/>
    <w:uiPriority w:val="99"/>
    <w:semiHidden/>
    <w:rsid w:val="000174A1"/>
    <w:rPr>
      <w:color w:val="808080"/>
      <w:bdr w:space="0" w:sz="0" w:color="auto" w:val="none"/>
      <w:shd w:fill="auto" w:color="auto" w:val="clear"/>
    </w:rPr>
  </w:style>
  <w:style w:customStyle="true" w:styleId="eSPISCCParagraphDefaultFont" w:type="character">
    <w:name w:val="eSPIS_CC_Paragraph Default Font"/>
    <w:basedOn w:val="Zadanifontodlomka"/>
    <w:rsid w:val="000174A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174A1"/>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174A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174A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15D19"/>
    <w:pPr>
      <w:tabs>
        <w:tab w:pos="4536" w:val="center"/>
        <w:tab w:pos="9072" w:val="right"/>
      </w:tabs>
    </w:pPr>
  </w:style>
  <w:style w:customStyle="1" w:styleId="ZaglavljeChar" w:type="character">
    <w:name w:val="Zaglavlje Char"/>
    <w:basedOn w:val="Zadanifontodlomka"/>
    <w:link w:val="Zaglavlje"/>
    <w:uiPriority w:val="99"/>
    <w:rsid w:val="00D15D19"/>
    <w:rPr>
      <w:sz w:val="22"/>
      <w:szCs w:val="22"/>
      <w:lang w:eastAsia="en-US"/>
    </w:rPr>
  </w:style>
  <w:style w:styleId="Podnoje" w:type="paragraph">
    <w:name w:val="footer"/>
    <w:basedOn w:val="Normal"/>
    <w:link w:val="PodnojeChar"/>
    <w:uiPriority w:val="99"/>
    <w:unhideWhenUsed/>
    <w:rsid w:val="00D15D19"/>
    <w:pPr>
      <w:tabs>
        <w:tab w:pos="4536" w:val="center"/>
        <w:tab w:pos="9072" w:val="right"/>
      </w:tabs>
    </w:pPr>
  </w:style>
  <w:style w:customStyle="1" w:styleId="PodnojeChar" w:type="character">
    <w:name w:val="Podnožje Char"/>
    <w:basedOn w:val="Zadanifontodlomka"/>
    <w:link w:val="Podnoje"/>
    <w:uiPriority w:val="99"/>
    <w:rsid w:val="00D15D19"/>
    <w:rPr>
      <w:sz w:val="22"/>
      <w:szCs w:val="22"/>
      <w:lang w:eastAsia="en-US"/>
    </w:rPr>
  </w:style>
  <w:style w:styleId="Odlomakpopisa" w:type="paragraph">
    <w:name w:val="List Paragraph"/>
    <w:basedOn w:val="Normal"/>
    <w:uiPriority w:val="34"/>
    <w:qFormat/>
    <w:rsid w:val="00FF2EC1"/>
    <w:pPr>
      <w:ind w:left="720"/>
      <w:contextualSpacing/>
    </w:pPr>
  </w:style>
  <w:style w:styleId="Tijeloteksta" w:type="paragraph">
    <w:name w:val="Body Text"/>
    <w:basedOn w:val="Normal"/>
    <w:link w:val="TijelotekstaChar"/>
    <w:rsid w:val="00FF2EC1"/>
    <w:pPr>
      <w:spacing w:after="0" w:line="240" w:lineRule="auto"/>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F2EC1"/>
    <w:rPr>
      <w:rFonts w:ascii="Times New Roman" w:eastAsia="Times New Roman" w:hAnsi="Times New Roman"/>
      <w:sz w:val="24"/>
      <w:szCs w:val="24"/>
      <w:lang w:eastAsia="en-US"/>
    </w:rPr>
  </w:style>
  <w:style w:styleId="Tekstbalonia" w:type="paragraph">
    <w:name w:val="Balloon Text"/>
    <w:basedOn w:val="Normal"/>
    <w:link w:val="TekstbaloniaChar"/>
    <w:uiPriority w:val="99"/>
    <w:semiHidden/>
    <w:unhideWhenUsed/>
    <w:rsid w:val="00233EA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33EAF"/>
    <w:rPr>
      <w:rFonts w:ascii="Tahoma" w:cs="Tahoma" w:hAnsi="Tahoma"/>
      <w:sz w:val="16"/>
      <w:szCs w:val="16"/>
      <w:lang w:eastAsia="en-US"/>
    </w:rPr>
  </w:style>
  <w:style w:styleId="Tekstrezerviranogmjesta" w:type="character">
    <w:name w:val="Placeholder Text"/>
    <w:basedOn w:val="Zadanifontodlomka"/>
    <w:uiPriority w:val="99"/>
    <w:semiHidden/>
    <w:rsid w:val="000174A1"/>
    <w:rPr>
      <w:color w:val="808080"/>
      <w:bdr w:color="auto" w:space="0" w:sz="0" w:val="none"/>
      <w:shd w:color="auto" w:fill="auto" w:val="clear"/>
    </w:rPr>
  </w:style>
  <w:style w:customStyle="1" w:styleId="eSPISCCParagraphDefaultFont" w:type="character">
    <w:name w:val="eSPIS_CC_Paragraph Default Font"/>
    <w:basedOn w:val="Zadanifontodlomka"/>
    <w:rsid w:val="000174A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174A1"/>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174A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174A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5856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St-45/2018</izvorni_sadrzaj>
    <derivirana_varijabla naziv="DomainObject.Predmet.OznakaBroj_1">St-45/2018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JANIMAR, turizam, ugostiteljstvo i trgovina, d.o.o.</izvorni_sadrzaj>
    <derivirana_varijabla naziv="DomainObject.Predmet.ProtustrankaFormated_1">  JANIMAR, turizam, ugostiteljstvo i trgovina, d.o.o.</derivirana_varijabla>
  </DomainObject.Predmet.ProtustrankaFormated>
  <DomainObject.Predmet.ProtustrankaFormatedOIB>
    <izvorni_sadrzaj>  JANIMAR, turizam, ugostiteljstvo i trgovina, d.o.o., OIB 29962937285</izvorni_sadrzaj>
    <derivirana_varijabla naziv="DomainObject.Predmet.ProtustrankaFormatedOIB_1">  JANIMAR, turizam, ugostiteljstvo i trgovina, d.o.o., OIB 29962937285</derivirana_varijabla>
  </DomainObject.Predmet.ProtustrankaFormatedOIB>
  <DomainObject.Predmet.ProtustrankaFormatedWithAdress>
    <izvorni_sadrzaj> JANIMAR, turizam, ugostiteljstvo i trgovina, d.o.o., Ulica Asje Petričič 11A, 23000 Zadar</izvorni_sadrzaj>
    <derivirana_varijabla naziv="DomainObject.Predmet.ProtustrankaFormatedWithAdress_1"> JANIMAR, turizam, ugostiteljstvo i trgovina, d.o.o., Ulica Asje Petričič 11A, 23000 Zadar</derivirana_varijabla>
  </DomainObject.Predmet.ProtustrankaFormatedWithAdress>
  <DomainObject.Predmet.ProtustrankaFormatedWithAdressOIB>
    <izvorni_sadrzaj> JANIMAR, turizam, ugostiteljstvo i trgovina, d.o.o., OIB 29962937285, Ulica Asje Petričič 11A, 23000 Zadar</izvorni_sadrzaj>
    <derivirana_varijabla naziv="DomainObject.Predmet.ProtustrankaFormatedWithAdressOIB_1"> JANIMAR, turizam, ugostiteljstvo i trgovina, d.o.o., OIB 29962937285, Ulica Asje Petričič 11A, 23000 Zadar</derivirana_varijabla>
  </DomainObject.Predmet.ProtustrankaFormatedWithAdressOIB>
  <DomainObject.Predmet.ProtustrankaWithAdress>
    <izvorni_sadrzaj>JANIMAR, turizam, ugostiteljstvo i trgovina, d.o.o. Ulica Asje Petričič 11A, 23000 Zadar</izvorni_sadrzaj>
    <derivirana_varijabla naziv="DomainObject.Predmet.ProtustrankaWithAdress_1">JANIMAR, turizam, ugostiteljstvo i trgovina, d.o.o. Ulica Asje Petričič 11A, 23000 Zadar</derivirana_varijabla>
  </DomainObject.Predmet.ProtustrankaWithAdress>
  <DomainObject.Predmet.ProtustrankaWithAdressOIB>
    <izvorni_sadrzaj>JANIMAR, turizam, ugostiteljstvo i trgovina, d.o.o., OIB 29962937285, Ulica Asje Petričič 11A, 23000 Zadar</izvorni_sadrzaj>
    <derivirana_varijabla naziv="DomainObject.Predmet.ProtustrankaWithAdressOIB_1">JANIMAR, turizam, ugostiteljstvo i trgovina, d.o.o., OIB 29962937285, Ulica Asje Petričič 11A, 23000 Zadar</derivirana_varijabla>
  </DomainObject.Predmet.ProtustrankaWithAdressOIB>
  <DomainObject.Predmet.ProtustrankaNazivFormated>
    <izvorni_sadrzaj>JANIMAR, turizam, ugostiteljstvo i trgovina, d.o.o.</izvorni_sadrzaj>
    <derivirana_varijabla naziv="DomainObject.Predmet.ProtustrankaNazivFormated_1">JANIMAR, turizam, ugostiteljstvo i trgovina, d.o.o.</derivirana_varijabla>
  </DomainObject.Predmet.ProtustrankaNazivFormated>
  <DomainObject.Predmet.ProtustrankaNazivFormatedOIB>
    <izvorni_sadrzaj>JANIMAR, turizam, ugostiteljstvo i trgovina, d.o.o., OIB 29962937285</izvorni_sadrzaj>
    <derivirana_varijabla naziv="DomainObject.Predmet.ProtustrankaNazivFormatedOIB_1">JANIMAR, turizam, ugostiteljstvo i trgovina, d.o.o., OIB 29962937285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JANIMAR, turizam, ugostiteljstvo i trgovina, d.o.o.</item>
    </izvorni_sadrzaj>
    <derivirana_varijabla naziv="DomainObject.Predmet.ProtuStrankaListFormated_1">
      <item>JANIMAR, turizam, ugostiteljstvo i trgovina, d.o.o.</item>
    </derivirana_varijabla>
  </DomainObject.Predmet.ProtuStrankaListFormated>
  <DomainObject.Predmet.ProtuStrankaListFormatedOIB>
    <izvorni_sadrzaj>
      <item>JANIMAR, turizam, ugostiteljstvo i trgovina, d.o.o., OIB 29962937285</item>
    </izvorni_sadrzaj>
    <derivirana_varijabla naziv="DomainObject.Predmet.ProtuStrankaListFormatedOIB_1">
      <item>JANIMAR, turizam, ugostiteljstvo i trgovina, d.o.o., OIB 29962937285</item>
    </derivirana_varijabla>
  </DomainObject.Predmet.ProtuStrankaListFormatedOIB>
  <DomainObject.Predmet.ProtuStrankaListFormatedWithAdress>
    <izvorni_sadrzaj>
      <item>JANIMAR, turizam, ugostiteljstvo i trgovina, d.o.o., Ulica Asje Petričič 11A, 23000 Zadar</item>
    </izvorni_sadrzaj>
    <derivirana_varijabla naziv="DomainObject.Predmet.ProtuStrankaListFormatedWithAdress_1">
      <item>JANIMAR, turizam, ugostiteljstvo i trgovina, d.o.o., Ulica Asje Petričič 11A, 23000 Zadar</item>
    </derivirana_varijabla>
  </DomainObject.Predmet.ProtuStrankaListFormatedWithAdress>
  <DomainObject.Predmet.ProtuStrankaListFormatedWithAdressOIB>
    <izvorni_sadrzaj>
      <item>JANIMAR, turizam, ugostiteljstvo i trgovina, d.o.o., OIB 29962937285, Ulica Asje Petričič 11A, 23000 Zadar</item>
    </izvorni_sadrzaj>
    <derivirana_varijabla naziv="DomainObject.Predmet.ProtuStrankaListFormatedWithAdressOIB_1">
      <item>JANIMAR, turizam, ugostiteljstvo i trgovina, d.o.o., OIB 29962937285, Ulica Asje Petričič 11A, 23000 Zadar</item>
    </derivirana_varijabla>
  </DomainObject.Predmet.ProtuStrankaListFormatedWithAdressOIB>
  <DomainObject.Predmet.ProtuStrankaListNazivFormated>
    <izvorni_sadrzaj>
      <item>JANIMAR, turizam, ugostiteljstvo i trgovina, d.o.o.</item>
    </izvorni_sadrzaj>
    <derivirana_varijabla naziv="DomainObject.Predmet.ProtuStrankaListNazivFormated_1">
      <item>JANIMAR, turizam, ugostiteljstvo i trgovina, d.o.o.</item>
    </derivirana_varijabla>
  </DomainObject.Predmet.ProtuStrankaListNazivFormated>
  <DomainObject.Predmet.ProtuStrankaListNazivFormatedOIB>
    <izvorni_sadrzaj>
      <item>JANIMAR, turizam, ugostiteljstvo i trgovina, d.o.o., OIB 29962937285</item>
    </izvorni_sadrzaj>
    <derivirana_varijabla naziv="DomainObject.Predmet.ProtuStrankaListNazivFormatedOIB_1">
      <item>JANIMAR, turizam, ugostiteljstvo i trgovina, d.o.o., OIB 29962937285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JANIMAR, turizam, ugostiteljstvo i trgovina, d.o.o.</izvorni_sadrzaj>
    <derivirana_varijabla naziv="DomainObject.Predmet.ProtustrankaIDrugi_1">JANIMAR, turizam, ugostiteljstvo i trgovina,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JANIMAR, turizam, ugostiteljstvo i trgovina, d.o.o., OIB 29962937285, Ulica Asje Petričič 11A, 23000 Zadar</izvorni_sadrzaj>
    <derivirana_varijabla naziv="DomainObject.Predmet.ProtustrankaIDrugiAdressOIB_1">JANIMAR, turizam, ugostiteljstvo i trgovina, d.o.o., OIB 29962937285, Ulica Asje Petričič 11A,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JANIMAR, turizam, ugostiteljstvo i trgovina, d.o.o.</item>
      <item>FINA</item>
    </izvorni_sadrzaj>
    <derivirana_varijabla naziv="DomainObject.Predmet.SudioniciListNaziv_1">
      <item>JANIMAR, turizam, ugostiteljstvo i trgovina, d.o.o.</item>
      <item>FINA</item>
    </derivirana_varijabla>
  </DomainObject.Predmet.SudioniciListNaziv>
  <DomainObject.Predmet.SudioniciListAdressOIB>
    <izvorni_sadrzaj>
      <item>JANIMAR, turizam, ugostiteljstvo i trgovina, d.o.o., OIB 29962937285, Ulica Asje Petričič 11A,23000 Zadar</item>
      <item>FINA, OIB 85821130368</item>
    </izvorni_sadrzaj>
    <derivirana_varijabla naziv="DomainObject.Predmet.SudioniciListAdressOIB_1">
      <item>JANIMAR, turizam, ugostiteljstvo i trgovina, d.o.o., OIB 29962937285, Ulica Asje Petričič 11A,23000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29962937285</item>
      <item>, OIB 85821130368</item>
    </izvorni_sadrzaj>
    <derivirana_varijabla naziv="DomainObject.Predmet.SudioniciListNazivOIB_1">
      <item>, OIB 29962937285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2E277B-0974-4E57-805E-08A600553C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5091</properties:Characters>
  <properties:Lines>116</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2018-08-09T09:23:00Z</dcterms:created>
  <dc:creator>Josipa Dorkin</dc:creator>
  <cp:lastModifiedBy>Merlina Klišmanić</cp:lastModifiedBy>
  <cp:lastPrinted>2018-08-09T09:29:00Z</cp:lastPrinted>
  <dcterms:modified xmlns:xsi="http://www.w3.org/2001/XMLSchema-instance" xsi:type="dcterms:W3CDTF">2018-08-09T10:39:00Z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(St-45-2018 JANIMAR 9.8.docx)</vt:lpwstr>
  </prop:property>
  <prop:property name="CC_coloring" pid="4" fmtid="{D5CDD505-2E9C-101B-9397-08002B2CF9AE}">
    <vt:bool>false</vt:bool>
  </prop:property>
  <prop:property name="BrojStranica" pid="5" fmtid="{D5CDD505-2E9C-101B-9397-08002B2CF9AE}">
    <vt:i4>3</vt:i4>
  </prop:property>
</prop:Properties>
</file>