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8bae" w14:paraId="4918bae" w:rsidRDefault="00685334" w:rsidP="00685334" w:rsidR="00685334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334" w:rsidP="00685334" w:rsidR="00685334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685334" w:rsidP="00685334" w:rsidR="00685334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685334" w:rsidP="00685334" w:rsidR="00685334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685334" w:rsidP="00685334" w:rsidR="0068533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685334" w:rsidP="00685334" w:rsidR="0068533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685334" w:rsidP="00685334" w:rsidR="0068533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ind w:firstLine="720"/>
        <w:jc w:val="both"/>
      </w:pPr>
      <w:r>
        <w:rPr>
          <w:szCs w:val="24"/>
        </w:rPr>
        <w:t>TRGOVAČKI SUD U ZAGREBU po sucu tog suda Mirjani Chour Hršak, kao sucu pojedincu, u predstečajnom postupku nad dužnikom CENTAR BRAČ d.o.o. sa sjedištem u Zagrebu, Ksaver 196a, OIB: 71033423032, MBS: 080716249,</w:t>
      </w:r>
      <w:r>
        <w:t xml:space="preserve"> </w:t>
      </w:r>
      <w:r>
        <w:rPr>
          <w:rFonts w:cs="Times New Roman" w:eastAsia="Times New Roman"/>
          <w:szCs w:val="24"/>
          <w:lang w:eastAsia="hr-HR"/>
        </w:rPr>
        <w:t>dana 19. travnja 2018. godine</w:t>
      </w:r>
    </w:p>
    <w:p w:rsidRDefault="00685334" w:rsidP="00685334" w:rsidR="0068533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685334" w:rsidP="00685334" w:rsidR="00685334">
      <w:pPr>
        <w:jc w:val="both"/>
        <w:rPr>
          <w:rFonts w:cs="Times New Roman" w:eastAsia="Times New Roman"/>
          <w:szCs w:val="24"/>
          <w:lang w:eastAsia="hr-HR"/>
        </w:rPr>
      </w:pPr>
    </w:p>
    <w:p w:rsidRDefault="00685334" w:rsidP="00685334" w:rsidR="00685334" w:rsidRPr="00685334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685334">
        <w:rPr>
          <w:rFonts w:cs="Times New Roman" w:eastAsia="Times New Roman"/>
          <w:szCs w:val="24"/>
          <w:lang w:eastAsia="hr-HR"/>
        </w:rPr>
        <w:t xml:space="preserve">Vjerovnik osporene tražbine </w:t>
      </w:r>
      <w:r w:rsidRPr="00685334">
        <w:rPr>
          <w:szCs w:val="24"/>
        </w:rPr>
        <w:t xml:space="preserve">REPUBLIKA HRVATSKA - MINISTARSTVO FINANCIJA, OIB: 18683136487, </w:t>
      </w:r>
      <w:r w:rsidRPr="00685334">
        <w:rPr>
          <w:rFonts w:cs="Times New Roman" w:eastAsia="Times New Roman"/>
          <w:szCs w:val="24"/>
          <w:lang w:eastAsia="hr-HR"/>
        </w:rPr>
        <w:t>upućuje se na parnicu za iznos od 137,37 kn protiv duž ika radi utvrđenja njegove osp</w:t>
      </w:r>
      <w:r>
        <w:rPr>
          <w:rFonts w:cs="Times New Roman" w:eastAsia="Times New Roman"/>
          <w:szCs w:val="24"/>
          <w:lang w:eastAsia="hr-HR"/>
        </w:rPr>
        <w:t>o</w:t>
      </w:r>
      <w:r w:rsidRPr="00685334">
        <w:rPr>
          <w:rFonts w:cs="Times New Roman" w:eastAsia="Times New Roman"/>
          <w:szCs w:val="24"/>
          <w:lang w:eastAsia="hr-HR"/>
        </w:rPr>
        <w:t>rene tražbine u roku od 8 dana od pravomoćnosti ovog rješenja, odnosno od primitka drugostupanjske odluke.</w:t>
      </w:r>
    </w:p>
    <w:p w:rsidRDefault="00685334" w:rsidP="00685334" w:rsidR="00685334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</w:p>
    <w:p w:rsidRDefault="00685334" w:rsidP="00685334" w:rsidR="00685334" w:rsidRPr="00685334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Dužnik i povjerenik upućuju se na parnicu protiv vjerovnika </w:t>
      </w:r>
      <w:r w:rsidRPr="00AF7FC2">
        <w:rPr>
          <w:szCs w:val="24"/>
        </w:rPr>
        <w:t>REPUBLIKA HRVATSKA - MINISTARSTVO FINANCIJA, OIB: 18683136487,</w:t>
      </w:r>
      <w:r>
        <w:rPr>
          <w:szCs w:val="24"/>
        </w:rPr>
        <w:t xml:space="preserve"> za iznos od 29.399,01 kn radi dokazivanja osnovanosti svoga osporavanja, a u roku 8 dana od </w:t>
      </w:r>
      <w:r w:rsidRPr="00685334">
        <w:rPr>
          <w:rFonts w:cs="Times New Roman" w:eastAsia="Times New Roman"/>
          <w:szCs w:val="24"/>
          <w:lang w:eastAsia="hr-HR"/>
        </w:rPr>
        <w:t>pravomoćnosti ovog rješenja, odnosno od primitka drugostupanjske odluke.</w:t>
      </w:r>
    </w:p>
    <w:p w:rsidRDefault="00685334" w:rsidP="00685334" w:rsidR="00685334" w:rsidRPr="00685334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685334" w:rsidP="00685334" w:rsidR="00685334">
      <w:pPr>
        <w:jc w:val="both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je vjerovniku </w:t>
      </w:r>
      <w:r>
        <w:rPr>
          <w:szCs w:val="24"/>
        </w:rPr>
        <w:t xml:space="preserve">REPUBLIKA HRVATSKA - </w:t>
      </w:r>
      <w:r w:rsidRPr="00685334">
        <w:rPr>
          <w:szCs w:val="24"/>
        </w:rPr>
        <w:t>MINISTARSTVO FINANCIJA, OIB: 18683136487,</w:t>
      </w:r>
      <w:r>
        <w:rPr>
          <w:szCs w:val="24"/>
        </w:rPr>
        <w:t xml:space="preserve"> osporena tražbina u ukupnom iznosu od 29.939,01 kn, a vjerovnik ima ovršnu ispravu za iznos od 29.801,64 kn, to je kao u točki 1. izreke upućen u parnicu za dio osporene tražbine za koji ne raspolaže ovršnom ispravom, a u smislu čl. 48. st. 1.</w:t>
      </w:r>
      <w:r>
        <w:rPr>
          <w:rFonts w:cs="Times New Roman" w:eastAsia="Times New Roman"/>
          <w:szCs w:val="24"/>
          <w:lang w:eastAsia="hr-HR"/>
        </w:rPr>
        <w:t xml:space="preserve"> Stečajnog zakona (NN 71/15 i 104/2017; dalje: SZ).</w:t>
      </w:r>
    </w:p>
    <w:p w:rsidRDefault="00685334" w:rsidP="00685334" w:rsidR="00685334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točki 2. izreke, sud je u parnicu uputio osporavatelje, budući da vjerovnik za navedeni iznos raspolaže ovršnom ispravom, sukladno čl. 266. st. 2. SZ-a.</w:t>
      </w:r>
    </w:p>
    <w:p w:rsidRDefault="00685334" w:rsidP="00685334" w:rsidR="00685334">
      <w:pPr>
        <w:jc w:val="center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 19. travnja 2018..</w:t>
      </w:r>
    </w:p>
    <w:p w:rsidRDefault="00685334" w:rsidP="00685334" w:rsidR="00685334">
      <w:pPr>
        <w:jc w:val="center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685334" w:rsidP="00685334" w:rsidR="00685334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685334" w:rsidP="00685334" w:rsidR="00685334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212FF4">
        <w:rPr>
          <w:rFonts w:cs="Times New Roman" w:eastAsia="Times New Roman"/>
          <w:szCs w:val="24"/>
          <w:lang w:eastAsia="hr-HR"/>
        </w:rPr>
        <w:t>, v.r.</w:t>
      </w:r>
    </w:p>
    <w:p w:rsidRDefault="00685334" w:rsidP="00685334" w:rsidR="00685334">
      <w:pPr>
        <w:jc w:val="right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jc w:val="right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jc w:val="right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jc w:val="right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685334" w:rsidP="00685334" w:rsidR="00685334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685334" w:rsidP="00685334" w:rsidR="00685334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nezadovoljna strana može izjaviti žalbu u roku 8 dana od dana primitka rješenja. Žalba se ulaže u dva primjerka za sud i jedan za protivnu stranu, a putem ovog suda Visokom trgovačkom sudu RH.</w:t>
      </w:r>
    </w:p>
    <w:p w:rsidRDefault="00685334" w:rsidP="00685334" w:rsidR="00685334">
      <w:pPr>
        <w:jc w:val="both"/>
        <w:rPr>
          <w:rFonts w:cs="Times New Roman" w:eastAsia="Times New Roman"/>
          <w:szCs w:val="24"/>
          <w:lang w:eastAsia="hr-HR"/>
        </w:rPr>
      </w:pPr>
    </w:p>
    <w:p w:rsidRDefault="00685334" w:rsidP="00685334" w:rsidR="00685334">
      <w:pPr>
        <w:jc w:val="both"/>
        <w:rPr>
          <w:rFonts w:cs="Times New Roman" w:eastAsia="Times New Roman"/>
          <w:szCs w:val="24"/>
          <w:lang w:eastAsia="hr-HR"/>
        </w:rPr>
      </w:pPr>
    </w:p>
    <w:p w:rsidRDefault="00212FF4" w:rsidP="00E40762" w:rsidR="00212FF4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212FF4" w:rsidP="00E40762" w:rsidR="00212FF4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685334" w:rsidP="00685334" w:rsidR="00685334"/>
    <w:p w:rsidRDefault="00685334" w:rsidP="00685334" w:rsidR="00685334"/>
    <w:p w:rsidRDefault="00685334" w:rsidP="00685334" w:rsidR="00685334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334" w:rsidP="00685334" w:rsidR="00685334">
      <w:r>
        <w:separator/>
      </w:r>
    </w:p>
  </w:endnote>
  <w:endnote w:id="0" w:type="continuationSeparator">
    <w:p w:rsidRDefault="00685334" w:rsidP="00685334" w:rsidR="00685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334" w:rsidP="00685334" w:rsidR="00685334">
      <w:r>
        <w:separator/>
      </w:r>
    </w:p>
  </w:footnote>
  <w:footnote w:id="0" w:type="continuationSeparator">
    <w:p w:rsidRDefault="00685334" w:rsidP="00685334" w:rsidR="00685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7021784"/>
      <w:docPartObj>
        <w:docPartGallery w:val="Page Numbers (Top of Page)"/>
        <w:docPartUnique/>
      </w:docPartObj>
    </w:sdtPr>
    <w:sdtEndPr/>
    <w:sdtContent>
      <w:p w:rsidRDefault="00685334" w:rsidR="006853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FF4">
          <w:rPr>
            <w:noProof/>
          </w:rPr>
          <w:t>1</w:t>
        </w:r>
        <w:r>
          <w:fldChar w:fldCharType="end"/>
        </w:r>
      </w:p>
    </w:sdtContent>
  </w:sdt>
  <w:p w:rsidRDefault="00685334" w:rsidP="00685334" w:rsidR="00685334">
    <w:pPr>
      <w:pStyle w:val="Zaglavlje"/>
      <w:jc w:val="right"/>
    </w:pPr>
    <w:r>
      <w:t>34. St-1333/2017-55</w:t>
    </w:r>
  </w:p>
  <w:p w:rsidRDefault="00685334" w:rsidP="00685334" w:rsidR="0068533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E14F4D"/>
    <w:multiLevelType w:val="hybridMultilevel"/>
    <w:tmpl w:val="3C68E5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5334"/>
    <w:rsid w:val="00045FAF"/>
    <w:rsid w:val="0005710B"/>
    <w:rsid w:val="00096970"/>
    <w:rsid w:val="001033F0"/>
    <w:rsid w:val="00117BC5"/>
    <w:rsid w:val="00193FB6"/>
    <w:rsid w:val="001E1F87"/>
    <w:rsid w:val="00212FF4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85334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BA536C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533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53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3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853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5334"/>
  </w:style>
  <w:style w:styleId="Podnoje" w:type="paragraph">
    <w:name w:val="footer"/>
    <w:basedOn w:val="Normal"/>
    <w:link w:val="PodnojeChar"/>
    <w:uiPriority w:val="99"/>
    <w:unhideWhenUsed/>
    <w:rsid w:val="006853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334"/>
  </w:style>
  <w:style w:styleId="Odlomakpopisa" w:type="paragraph">
    <w:name w:val="List Paragraph"/>
    <w:basedOn w:val="Normal"/>
    <w:uiPriority w:val="34"/>
    <w:qFormat/>
    <w:rsid w:val="006853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FF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2FF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2FF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2FF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533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53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3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853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5334"/>
  </w:style>
  <w:style w:styleId="Podnoje" w:type="paragraph">
    <w:name w:val="footer"/>
    <w:basedOn w:val="Normal"/>
    <w:link w:val="PodnojeChar"/>
    <w:uiPriority w:val="99"/>
    <w:unhideWhenUsed/>
    <w:rsid w:val="006853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334"/>
  </w:style>
  <w:style w:styleId="Odlomakpopisa" w:type="paragraph">
    <w:name w:val="List Paragraph"/>
    <w:basedOn w:val="Normal"/>
    <w:uiPriority w:val="34"/>
    <w:qFormat/>
    <w:rsid w:val="006853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F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2FF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2F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2F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7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 zastupanog po punomoćniku Goran Jujnović Lučić</izvorni_sadrzaj>
    <derivirana_varijabla naziv="DomainObject.Predmet.ProtustrankaFormated_1">  CENTAR BRAČ d.o.o. zastupanog po punomoćniku Goran Jujnović Lučić</derivirana_varijabla>
  </DomainObject.Predmet.ProtustrankaFormated>
  <DomainObject.Predmet.ProtustrankaFormatedOIB>
    <izvorni_sadrzaj>  CENTAR BRAČ d.o.o., OIB 71033423032 zastupanog po punomoćniku Goran Jujnović Lučić</izvorni_sadrzaj>
    <derivirana_varijabla naziv="DomainObject.Predmet.ProtustrankaFormatedOIB_1">  CENTAR BRAČ d.o.o., OIB 71033423032 zastupanog po punomoćniku Goran Jujnović Lučić</derivirana_varijabla>
  </DomainObject.Predmet.ProtustrankaFormatedOIB>
  <DomainObject.Predmet.ProtustrankaFormatedWithAdress>
    <izvorni_sadrzaj> CENTAR BRAČ d.o.o., Ksaver 196 A, 10000 Zagreb zastupanog po punomoćniku Goran Jujnović Lučić</izvorni_sadrzaj>
    <derivirana_varijabla naziv="DomainObject.Predmet.ProtustrankaFormatedWithAdress_1"> CENTAR BRAČ d.o.o., Ksaver 196 A, 10000 Zagreb zastupanog po punomoćniku Goran Jujnović Lučić</derivirana_varijabla>
  </DomainObject.Predmet.ProtustrankaFormatedWithAdress>
  <DomainObject.Predmet.ProtustrankaFormatedWithAdressOIB>
    <izvorni_sadrzaj> CENTAR BRAČ d.o.o., OIB 71033423032, Ksaver 196 A, 10000 Zagreb zastupanog po punomoćniku Goran Jujnović Lučić</izvorni_sadrzaj>
    <derivirana_varijabla naziv="DomainObject.Predmet.ProtustrankaFormatedWithAdressOIB_1"> CENTAR BRAČ d.o.o., OIB 71033423032, Ksaver 196 A, 10000 Zagreb zastupanog po punomoćniku Goran Jujnović Lučić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 zastupanog po punomoćniku Goran Jujnović Lučić</item>
    </izvorni_sadrzaj>
    <derivirana_varijabla naziv="DomainObject.Predmet.ProtuStrankaListFormated_1">
      <item>CENTAR BRAČ d.o.o. zastupanog po punomoćniku Goran Jujnović Lučić</item>
    </derivirana_varijabla>
  </DomainObject.Predmet.ProtuStrankaListFormated>
  <DomainObject.Predmet.ProtuStrankaListFormatedOIB>
    <izvorni_sadrzaj>
      <item>CENTAR BRAČ d.o.o., OIB 71033423032 zastupanog po punomoćniku Goran Jujnović Lučić</item>
    </izvorni_sadrzaj>
    <derivirana_varijabla naziv="DomainObject.Predmet.ProtuStrankaListFormatedOIB_1">
      <item>CENTAR BRAČ d.o.o., OIB 71033423032 zastupanog po punomoćniku Goran Jujnović Lučić</item>
    </derivirana_varijabla>
  </DomainObject.Predmet.ProtuStrankaListFormatedOIB>
  <DomainObject.Predmet.ProtuStrankaListFormatedWithAdress>
    <izvorni_sadrzaj>
      <item>CENTAR BRAČ d.o.o., Ksaver 196 A, 10000 Zagreb zastupanog po punomoćniku Goran Jujnović Lučić</item>
    </izvorni_sadrzaj>
    <derivirana_varijabla naziv="DomainObject.Predmet.ProtuStrankaListFormatedWithAdress_1">
      <item>CENTAR BRAČ d.o.o., Ksaver 196 A, 10000 Zagreb zastupanog po punomoćniku Goran Jujnović Lučić</item>
    </derivirana_varijabla>
  </DomainObject.Predmet.ProtuStrankaListFormatedWithAdress>
  <DomainObject.Predmet.ProtuStrankaListFormatedWithAdressOIB>
    <izvorni_sadrzaj>
      <item>CENTAR BRAČ d.o.o., OIB 71033423032, Ksaver 196 A, 10000 Zagreb zastupanog po punomoćniku Goran Jujnović Lučić</item>
    </izvorni_sadrzaj>
    <derivirana_varijabla naziv="DomainObject.Predmet.ProtuStrankaListFormatedWithAdressOIB_1">
      <item>CENTAR BRAČ d.o.o., OIB 71033423032, Ksaver 196 A, 10000 Zagreb zastupanog po punomoćniku Goran Jujnović Lučić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Goran Jujnović Lučić punomoćnik sudionika u postupku CENTAR BRAČ d.o.o.</item>
    </izvorni_sadrzaj>
    <derivirana_varijabla naziv="DomainObject.Predmet.OstaliListFormated_1">
      <item>Goran Jujnović Lučić punomoćnik sudionika u postupku CENTAR BRAČ d.o.o.</item>
    </derivirana_varijabla>
  </DomainObject.Predmet.OstaliListFormated>
  <DomainObject.Predmet.OstaliListFormatedOIB>
    <izvorni_sadrzaj>
      <item>Goran Jujnović Lučić punomoćnik sudionika u postupku CENTAR BRAČ d.o.o.</item>
    </izvorni_sadrzaj>
    <derivirana_varijabla naziv="DomainObject.Predmet.OstaliListFormatedOIB_1">
      <item>Goran Jujnović Lučić punomoćnik sudionika u postupku CENTAR BRAČ d.o.o.</item>
    </derivirana_varijabla>
  </DomainObject.Predmet.OstaliListFormatedOIB>
  <DomainObject.Predmet.OstaliListFormatedWithAdress>
    <izvorni_sadrzaj>
      <item>Goran Jujnović Lučić, Strojarska cesta 20/XXII, 10000 Zagreb punomoćnik sudionika u postupku CENTAR BRAČ d.o.o.</item>
    </izvorni_sadrzaj>
    <derivirana_varijabla naziv="DomainObject.Predmet.OstaliListFormatedWithAdress_1">
      <item>Goran Jujnović Lučić, Strojarska cesta 20/XXII, 10000 Zagreb punomoćnik sudionika u postupku CENTAR BRAČ d.o.o.</item>
    </derivirana_varijabla>
  </DomainObject.Predmet.OstaliListFormatedWithAdress>
  <DomainObject.Predmet.OstaliListFormatedWithAdressOIB>
    <izvorni_sadrzaj>
      <item>Goran Jujnović Lučić, Strojarska cesta 20/XXII, 10000 Zagreb punomoćnik sudionika u postupku CENTAR BRAČ d.o.o.</item>
    </izvorni_sadrzaj>
    <derivirana_varijabla naziv="DomainObject.Predmet.OstaliListFormatedWithAdressOIB_1">
      <item>Goran Jujnović Lučić, Strojarska cesta 20/XXII, 10000 Zagreb punomoćnik sudionika u postupku CENTAR BRAČ d.o.o.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</item>
    </izvorni_sadrzaj>
    <derivirana_varijabla naziv="DomainObject.Predmet.OstaliListNazivFormatedOIB_1"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Škaro</item>
      <item>CENTAR BRAČ d.o.o.</item>
      <item>Goran Jujnović Lučić</item>
    </izvorni_sadrzaj>
    <derivirana_varijabla naziv="DomainObject.Predmet.SudioniciListNaziv_1">
      <item>Josip Škaro</item>
      <item>CENTAR BRAČ d.o.o.</item>
      <item>Goran Jujnović Lučić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  <item>Goran Jujnović Lučić, Strojarska cesta 20/XXII,10000 Zagreb</item>
    </izvorni_sadrzaj>
    <derivirana_varijabla naziv="DomainObject.Predmet.SudioniciListAdressOIB_1">
      <item>Josip Škaro, OIB 87466802381, Dubrovačka 3a,21000 Split</item>
      <item>CENTAR BRAČ d.o.o., OIB 71033423032, Ksaver 196 A,10000 Zagreb</item>
      <item>Goran Jujnović Lučić,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  <item>, OIB null</item>
    </izvorni_sadrzaj>
    <derivirana_varijabla naziv="DomainObject.Predmet.SudioniciListNazivOIB_1">
      <item>, OIB 87466802381</item>
      <item>, OIB 71033423032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1557</properties:Characters>
  <properties:Lines>58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2018-04-19T08:44:00Z</dcterms:created>
  <dc:creator>Vlasta Bogović Milisavljević</dc:creator>
  <cp:lastModifiedBy>Vlasta Bogović Milisavljević</cp:lastModifiedBy>
  <cp:lastPrinted>2018-04-19T08:53:00Z</cp:lastPrinted>
  <dcterms:modified xmlns:xsi="http://www.w3.org/2001/XMLSchema-instance" xsi:type="dcterms:W3CDTF">2018-04-19T08:53:00Z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(2. RJEŠENJE 19.04.2018..docx)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