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bb64d" w14:paraId="d7bb64d" w:rsidRDefault="00A862AB" w:rsidP="00A862AB" w:rsidR="00A862AB" w:rsidRPr="001903AE">
      <w:pPr>
        <w:ind w:firstLine="708" w:left="708"/>
        <w15:collapsed w:val="false"/>
        <w:rPr>
          <w:b/>
          <w:color w:val="000000"/>
          <w:u w:val="single"/>
        </w:rPr>
      </w:pPr>
      <w:bookmarkStart w:name="_GoBack" w:id="0"/>
      <w:bookmarkEnd w:id="0"/>
      <w:r w:rsidRPr="001903AE">
        <w:rPr>
          <w:noProof/>
          <w:color w:val="0000FF"/>
          <w:sz w:val="22"/>
          <w:szCs w:val="22"/>
        </w:rPr>
        <w:drawing>
          <wp:inline distR="0" distL="0" distB="0" distT="0">
            <wp:extent cy="716915" cx="556260"/>
            <wp:effectExtent b="698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Slika 2" id="0">
                      <a:hlinkClick r:id="rId10"/>
                    </pic:cNvPr>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6915" cx="556260"/>
                    </a:xfrm>
                    <a:prstGeom prst="rect">
                      <a:avLst/>
                    </a:prstGeom>
                    <a:noFill/>
                    <a:ln>
                      <a:noFill/>
                    </a:ln>
                  </pic:spPr>
                </pic:pic>
              </a:graphicData>
            </a:graphic>
          </wp:inline>
        </w:drawing>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r>
      <w:r w:rsidRPr="001903AE">
        <w:rPr>
          <w:color w:val="000000"/>
          <w:sz w:val="20"/>
        </w:rPr>
        <w:tab/>
        <w:t xml:space="preserve"> </w:t>
      </w:r>
    </w:p>
    <w:p w:rsidRDefault="00A862AB" w:rsidP="00A862AB" w:rsidR="00A862AB" w:rsidRPr="001903AE">
      <w:pPr>
        <w:rPr>
          <w:b/>
          <w:sz w:val="22"/>
          <w:szCs w:val="22"/>
        </w:rPr>
      </w:pPr>
      <w:r w:rsidRPr="001903AE">
        <w:rPr>
          <w:color w:val="000000"/>
          <w:sz w:val="20"/>
        </w:rPr>
        <w:t xml:space="preserve">        </w:t>
      </w:r>
      <w:r w:rsidRPr="001903AE">
        <w:rPr>
          <w:b/>
          <w:sz w:val="22"/>
          <w:szCs w:val="22"/>
        </w:rPr>
        <w:t>REPUBLIKA HRVATSKA</w:t>
      </w:r>
    </w:p>
    <w:p w:rsidRDefault="00A862AB" w:rsidP="00A862AB" w:rsidR="00A862AB" w:rsidRPr="001903AE">
      <w:pPr>
        <w:rPr>
          <w:b/>
          <w:sz w:val="22"/>
          <w:szCs w:val="22"/>
        </w:rPr>
      </w:pPr>
      <w:r w:rsidRPr="001903AE">
        <w:rPr>
          <w:b/>
          <w:sz w:val="22"/>
          <w:szCs w:val="22"/>
        </w:rPr>
        <w:t>TRGOVAČKI SUD U DUBROVNIKU</w:t>
      </w:r>
    </w:p>
    <w:p w:rsidRDefault="00A862AB" w:rsidP="00A862AB" w:rsidR="00A862AB" w:rsidRPr="001903AE">
      <w:pPr>
        <w:rPr>
          <w:b/>
          <w:sz w:val="22"/>
          <w:szCs w:val="22"/>
        </w:rPr>
      </w:pPr>
      <w:r w:rsidRPr="001903AE">
        <w:rPr>
          <w:sz w:val="22"/>
          <w:szCs w:val="22"/>
        </w:rPr>
        <w:t xml:space="preserve">     </w:t>
      </w:r>
      <w:r w:rsidRPr="001903AE">
        <w:rPr>
          <w:b/>
          <w:sz w:val="22"/>
          <w:szCs w:val="22"/>
        </w:rPr>
        <w:t>Dr. A. Starčevića 23, Dubrovnik</w:t>
      </w:r>
    </w:p>
    <w:p w:rsidRDefault="00DD2CD1" w:rsidP="00B70172" w:rsidR="00A07EFC">
      <w:pPr>
        <w:jc w:val="right"/>
        <w:rPr>
          <w:b/>
          <w:sz w:val="22"/>
          <w:szCs w:val="22"/>
        </w:rPr>
      </w:pPr>
      <w:r w:rsidRPr="007843B8">
        <w:rPr>
          <w:b/>
          <w:sz w:val="22"/>
          <w:szCs w:val="22"/>
        </w:rPr>
        <w:t>Posl. br. 6-St.</w:t>
      </w:r>
      <w:r w:rsidR="00D62F26">
        <w:rPr>
          <w:b/>
          <w:sz w:val="22"/>
          <w:szCs w:val="22"/>
        </w:rPr>
        <w:t>312</w:t>
      </w:r>
      <w:r w:rsidR="004F25FA">
        <w:rPr>
          <w:b/>
          <w:sz w:val="22"/>
          <w:szCs w:val="22"/>
        </w:rPr>
        <w:t>/201</w:t>
      </w:r>
      <w:r w:rsidR="00A862AB">
        <w:rPr>
          <w:b/>
          <w:sz w:val="22"/>
          <w:szCs w:val="22"/>
        </w:rPr>
        <w:t>9</w:t>
      </w:r>
      <w:r w:rsidR="002C1326">
        <w:rPr>
          <w:b/>
          <w:sz w:val="22"/>
          <w:szCs w:val="22"/>
        </w:rPr>
        <w:t>-</w:t>
      </w:r>
      <w:r w:rsidR="00C9666C">
        <w:rPr>
          <w:b/>
          <w:sz w:val="22"/>
          <w:szCs w:val="22"/>
        </w:rPr>
        <w:t>15</w:t>
      </w:r>
    </w:p>
    <w:p w:rsidRDefault="00D4226C" w:rsidP="00B70172" w:rsidR="00D4226C" w:rsidRPr="00D34451">
      <w:pPr>
        <w:jc w:val="right"/>
        <w:rPr>
          <w:b/>
          <w:sz w:val="22"/>
          <w:szCs w:val="22"/>
        </w:rPr>
      </w:pPr>
    </w:p>
    <w:p w:rsidRDefault="006849F2" w:rsidP="00B70172" w:rsidR="006849F2" w:rsidRPr="00D34451">
      <w:pPr>
        <w:jc w:val="right"/>
        <w:rPr>
          <w:b/>
          <w:sz w:val="22"/>
          <w:szCs w:val="22"/>
        </w:rPr>
      </w:pPr>
    </w:p>
    <w:p w:rsidRDefault="006610AE" w:rsidP="00B70172" w:rsidR="006610AE">
      <w:pPr>
        <w:jc w:val="center"/>
        <w:rPr>
          <w:b/>
          <w:sz w:val="22"/>
          <w:szCs w:val="22"/>
        </w:rPr>
      </w:pPr>
      <w:r>
        <w:rPr>
          <w:b/>
          <w:sz w:val="22"/>
          <w:szCs w:val="22"/>
        </w:rPr>
        <w:t>U   I M E    R E P U B L I K E    H R V A T S K E</w:t>
      </w:r>
    </w:p>
    <w:p w:rsidRDefault="006610AE" w:rsidP="00B70172" w:rsidR="006610AE" w:rsidRPr="00475924">
      <w:pPr>
        <w:jc w:val="center"/>
        <w:rPr>
          <w:b/>
          <w:sz w:val="16"/>
          <w:szCs w:val="16"/>
        </w:rPr>
      </w:pPr>
    </w:p>
    <w:p w:rsidRDefault="00B70172" w:rsidP="00B70172" w:rsidR="00B70172" w:rsidRPr="001F5233">
      <w:pPr>
        <w:jc w:val="center"/>
        <w:rPr>
          <w:b/>
          <w:sz w:val="22"/>
          <w:szCs w:val="22"/>
        </w:rPr>
      </w:pPr>
      <w:r w:rsidRPr="001F5233">
        <w:rPr>
          <w:b/>
          <w:sz w:val="22"/>
          <w:szCs w:val="22"/>
        </w:rPr>
        <w:t>R J E Š E N J E</w:t>
      </w:r>
    </w:p>
    <w:p w:rsidRDefault="00AA4FC8" w:rsidP="00B70172" w:rsidR="00AA4FC8" w:rsidRPr="001F5233">
      <w:pPr>
        <w:jc w:val="center"/>
        <w:rPr>
          <w:b/>
          <w:sz w:val="22"/>
          <w:szCs w:val="22"/>
        </w:rPr>
      </w:pPr>
    </w:p>
    <w:p w:rsidRDefault="003921E6" w:rsidP="0005560A" w:rsidR="003921E6" w:rsidRPr="00AA5DAA">
      <w:pPr>
        <w:ind w:firstLine="708"/>
        <w:jc w:val="both"/>
        <w:rPr>
          <w:sz w:val="22"/>
          <w:szCs w:val="22"/>
        </w:rPr>
      </w:pPr>
      <w:r w:rsidRPr="003921E6">
        <w:rPr>
          <w:sz w:val="22"/>
          <w:szCs w:val="22"/>
        </w:rPr>
        <w:t xml:space="preserve">Trgovački sud u </w:t>
      </w:r>
      <w:r w:rsidR="008B72E5">
        <w:rPr>
          <w:sz w:val="22"/>
          <w:szCs w:val="22"/>
        </w:rPr>
        <w:t xml:space="preserve">Dubrovniku, </w:t>
      </w:r>
      <w:r w:rsidRPr="003921E6">
        <w:rPr>
          <w:sz w:val="22"/>
          <w:szCs w:val="22"/>
        </w:rPr>
        <w:t xml:space="preserve">po stečajnom sucu tog suda Srđanu Gavraniću, kao sucu pojedincu, povodom prijedloga </w:t>
      </w:r>
      <w:r w:rsidR="0005560A">
        <w:rPr>
          <w:sz w:val="22"/>
          <w:szCs w:val="22"/>
        </w:rPr>
        <w:t>Financijske agencije RC Split</w:t>
      </w:r>
      <w:r w:rsidR="005B796D">
        <w:rPr>
          <w:sz w:val="22"/>
          <w:szCs w:val="22"/>
        </w:rPr>
        <w:t xml:space="preserve"> </w:t>
      </w:r>
      <w:r w:rsidR="0005560A">
        <w:rPr>
          <w:sz w:val="22"/>
          <w:szCs w:val="22"/>
        </w:rPr>
        <w:t xml:space="preserve">za </w:t>
      </w:r>
      <w:r w:rsidR="0005560A" w:rsidRPr="00AA5DAA">
        <w:rPr>
          <w:sz w:val="22"/>
          <w:szCs w:val="22"/>
        </w:rPr>
        <w:t xml:space="preserve">pokretanje stečajnog postupka nad dužnikom </w:t>
      </w:r>
      <w:r w:rsidR="00D62F26" w:rsidRPr="00B11635">
        <w:rPr>
          <w:sz w:val="22"/>
          <w:szCs w:val="22"/>
        </w:rPr>
        <w:t>TOMIĆ GRADNJA j.d.o.o.</w:t>
      </w:r>
      <w:r w:rsidR="00D62F26">
        <w:rPr>
          <w:sz w:val="22"/>
          <w:szCs w:val="22"/>
        </w:rPr>
        <w:t xml:space="preserve">, Dubrovnik, </w:t>
      </w:r>
      <w:r w:rsidR="00D62F26" w:rsidRPr="00B11635">
        <w:rPr>
          <w:sz w:val="22"/>
          <w:szCs w:val="22"/>
        </w:rPr>
        <w:t>Od Gaja 34</w:t>
      </w:r>
      <w:r w:rsidR="00D62F26">
        <w:rPr>
          <w:sz w:val="22"/>
          <w:szCs w:val="22"/>
        </w:rPr>
        <w:t xml:space="preserve">, </w:t>
      </w:r>
      <w:r w:rsidR="00D62F26" w:rsidRPr="007F1832">
        <w:rPr>
          <w:sz w:val="22"/>
          <w:szCs w:val="22"/>
        </w:rPr>
        <w:t xml:space="preserve">MBS: </w:t>
      </w:r>
      <w:r w:rsidR="00D62F26" w:rsidRPr="00B11635">
        <w:rPr>
          <w:sz w:val="22"/>
          <w:szCs w:val="22"/>
        </w:rPr>
        <w:t>060336048</w:t>
      </w:r>
      <w:r w:rsidR="00D62F26" w:rsidRPr="007F1832">
        <w:rPr>
          <w:sz w:val="22"/>
          <w:szCs w:val="22"/>
        </w:rPr>
        <w:t xml:space="preserve">, OIB: </w:t>
      </w:r>
      <w:r w:rsidR="00D62F26" w:rsidRPr="00B11635">
        <w:rPr>
          <w:sz w:val="22"/>
          <w:szCs w:val="22"/>
        </w:rPr>
        <w:t>06327114517</w:t>
      </w:r>
      <w:r w:rsidR="0086395F">
        <w:rPr>
          <w:sz w:val="22"/>
          <w:szCs w:val="22"/>
        </w:rPr>
        <w:t>,</w:t>
      </w:r>
      <w:r w:rsidR="00E11BDB" w:rsidRPr="00E11BDB">
        <w:rPr>
          <w:sz w:val="22"/>
          <w:szCs w:val="22"/>
          <w:lang w:val="en-AU"/>
        </w:rPr>
        <w:t xml:space="preserve"> </w:t>
      </w:r>
      <w:r w:rsidR="00D4226C">
        <w:rPr>
          <w:sz w:val="22"/>
          <w:szCs w:val="22"/>
        </w:rPr>
        <w:t>izvan ročišta</w:t>
      </w:r>
      <w:r w:rsidR="007F7059" w:rsidRPr="00AA5DAA">
        <w:rPr>
          <w:sz w:val="22"/>
          <w:szCs w:val="22"/>
        </w:rPr>
        <w:t xml:space="preserve">, </w:t>
      </w:r>
      <w:r w:rsidRPr="00AA5DAA">
        <w:rPr>
          <w:sz w:val="22"/>
          <w:szCs w:val="22"/>
        </w:rPr>
        <w:t xml:space="preserve">dana </w:t>
      </w:r>
      <w:r w:rsidR="005E3B4F">
        <w:rPr>
          <w:sz w:val="22"/>
          <w:szCs w:val="22"/>
        </w:rPr>
        <w:t>14</w:t>
      </w:r>
      <w:r w:rsidR="002C1326">
        <w:rPr>
          <w:sz w:val="22"/>
          <w:szCs w:val="22"/>
        </w:rPr>
        <w:t xml:space="preserve">. </w:t>
      </w:r>
      <w:r w:rsidR="005E3B4F">
        <w:rPr>
          <w:sz w:val="22"/>
          <w:szCs w:val="22"/>
        </w:rPr>
        <w:t>veljače</w:t>
      </w:r>
      <w:r w:rsidR="00244770">
        <w:rPr>
          <w:sz w:val="22"/>
          <w:szCs w:val="22"/>
        </w:rPr>
        <w:t xml:space="preserve"> </w:t>
      </w:r>
      <w:r w:rsidR="00437255" w:rsidRPr="00AA5DAA">
        <w:rPr>
          <w:sz w:val="22"/>
          <w:szCs w:val="22"/>
        </w:rPr>
        <w:t>201</w:t>
      </w:r>
      <w:r w:rsidR="00A862AB">
        <w:rPr>
          <w:sz w:val="22"/>
          <w:szCs w:val="22"/>
        </w:rPr>
        <w:t>9</w:t>
      </w:r>
      <w:r w:rsidRPr="00AA5DAA">
        <w:rPr>
          <w:sz w:val="22"/>
          <w:szCs w:val="22"/>
        </w:rPr>
        <w:t>. godine</w:t>
      </w:r>
    </w:p>
    <w:p w:rsidRDefault="003921E6" w:rsidP="003921E6" w:rsidR="003921E6" w:rsidRPr="00AA5DAA">
      <w:pPr>
        <w:jc w:val="both"/>
        <w:rPr>
          <w:sz w:val="16"/>
          <w:szCs w:val="16"/>
        </w:rPr>
      </w:pPr>
    </w:p>
    <w:p w:rsidRDefault="003921E6" w:rsidP="003921E6" w:rsidR="003921E6" w:rsidRPr="00AA5DAA">
      <w:pPr>
        <w:jc w:val="both"/>
        <w:rPr>
          <w:sz w:val="16"/>
          <w:szCs w:val="16"/>
        </w:rPr>
      </w:pPr>
    </w:p>
    <w:p w:rsidRDefault="003921E6" w:rsidP="003921E6" w:rsidR="003921E6" w:rsidRPr="00AA5DAA">
      <w:pPr>
        <w:jc w:val="center"/>
        <w:rPr>
          <w:b/>
          <w:sz w:val="22"/>
          <w:szCs w:val="22"/>
        </w:rPr>
      </w:pPr>
      <w:r w:rsidRPr="00AA5DAA">
        <w:rPr>
          <w:b/>
          <w:sz w:val="22"/>
          <w:szCs w:val="22"/>
        </w:rPr>
        <w:t>r i j e š i o    j e</w:t>
      </w:r>
    </w:p>
    <w:p w:rsidRDefault="003921E6" w:rsidP="003921E6" w:rsidR="003921E6" w:rsidRPr="00AA5DAA">
      <w:pPr>
        <w:jc w:val="both"/>
        <w:rPr>
          <w:sz w:val="22"/>
          <w:szCs w:val="22"/>
        </w:rPr>
      </w:pPr>
    </w:p>
    <w:p w:rsidRDefault="003921E6" w:rsidP="003921E6" w:rsidR="003921E6" w:rsidRPr="00AA5DAA">
      <w:pPr>
        <w:ind w:hanging="705" w:left="705"/>
        <w:jc w:val="both"/>
        <w:rPr>
          <w:sz w:val="22"/>
          <w:szCs w:val="22"/>
        </w:rPr>
      </w:pPr>
      <w:r w:rsidRPr="00AA5DAA">
        <w:rPr>
          <w:b/>
          <w:sz w:val="22"/>
          <w:szCs w:val="22"/>
        </w:rPr>
        <w:t>I.</w:t>
      </w:r>
      <w:r w:rsidRPr="00AA5DAA">
        <w:rPr>
          <w:sz w:val="22"/>
          <w:szCs w:val="22"/>
        </w:rPr>
        <w:tab/>
        <w:t xml:space="preserve">Otvara se stečajni postupak nad stečajnim </w:t>
      </w:r>
      <w:r w:rsidR="00D62F26" w:rsidRPr="00B11635">
        <w:rPr>
          <w:sz w:val="22"/>
          <w:szCs w:val="22"/>
        </w:rPr>
        <w:t>TOMIĆ GRADNJA j.d.o.o.</w:t>
      </w:r>
      <w:r w:rsidR="00D62F26">
        <w:rPr>
          <w:sz w:val="22"/>
          <w:szCs w:val="22"/>
        </w:rPr>
        <w:t xml:space="preserve">, Dubrovnik, </w:t>
      </w:r>
      <w:r w:rsidR="00D62F26" w:rsidRPr="00B11635">
        <w:rPr>
          <w:sz w:val="22"/>
          <w:szCs w:val="22"/>
        </w:rPr>
        <w:t>Od Gaja 34</w:t>
      </w:r>
      <w:r w:rsidR="00D62F26">
        <w:rPr>
          <w:sz w:val="22"/>
          <w:szCs w:val="22"/>
        </w:rPr>
        <w:t xml:space="preserve">, </w:t>
      </w:r>
      <w:r w:rsidR="00D62F26" w:rsidRPr="007F1832">
        <w:rPr>
          <w:sz w:val="22"/>
          <w:szCs w:val="22"/>
        </w:rPr>
        <w:t xml:space="preserve">MBS: </w:t>
      </w:r>
      <w:r w:rsidR="00D62F26" w:rsidRPr="00B11635">
        <w:rPr>
          <w:sz w:val="22"/>
          <w:szCs w:val="22"/>
        </w:rPr>
        <w:t>060336048</w:t>
      </w:r>
      <w:r w:rsidR="00D62F26" w:rsidRPr="007F1832">
        <w:rPr>
          <w:sz w:val="22"/>
          <w:szCs w:val="22"/>
        </w:rPr>
        <w:t xml:space="preserve">, OIB: </w:t>
      </w:r>
      <w:r w:rsidR="00D62F26" w:rsidRPr="00B11635">
        <w:rPr>
          <w:sz w:val="22"/>
          <w:szCs w:val="22"/>
        </w:rPr>
        <w:t>06327114517</w:t>
      </w:r>
      <w:r w:rsidRPr="00AA5DAA">
        <w:rPr>
          <w:sz w:val="22"/>
          <w:szCs w:val="22"/>
        </w:rPr>
        <w:t xml:space="preserve">. </w:t>
      </w:r>
    </w:p>
    <w:p w:rsidRDefault="003921E6" w:rsidP="003921E6" w:rsidR="003921E6" w:rsidRPr="00AA5DAA">
      <w:pPr>
        <w:jc w:val="both"/>
        <w:rPr>
          <w:sz w:val="16"/>
          <w:szCs w:val="16"/>
        </w:rPr>
      </w:pPr>
    </w:p>
    <w:p w:rsidRDefault="006E19C9" w:rsidP="006E19C9" w:rsidR="006E19C9" w:rsidRPr="00AF0166">
      <w:pPr>
        <w:ind w:hanging="705" w:left="705"/>
        <w:jc w:val="both"/>
        <w:rPr>
          <w:sz w:val="22"/>
          <w:szCs w:val="22"/>
        </w:rPr>
      </w:pPr>
      <w:r w:rsidRPr="006E19C9">
        <w:rPr>
          <w:b/>
          <w:sz w:val="22"/>
          <w:szCs w:val="22"/>
        </w:rPr>
        <w:t>II.</w:t>
      </w:r>
      <w:r w:rsidRPr="006E19C9">
        <w:rPr>
          <w:sz w:val="22"/>
          <w:szCs w:val="22"/>
        </w:rPr>
        <w:tab/>
        <w:t xml:space="preserve">Stečajnim upraviteljem imenuje se </w:t>
      </w:r>
      <w:r w:rsidR="00CE435F" w:rsidRPr="00CE435F">
        <w:rPr>
          <w:sz w:val="22"/>
          <w:szCs w:val="22"/>
        </w:rPr>
        <w:t>Jozo Bagarić iz Ploča, Trg bana Josipa Jelačića 4</w:t>
      </w:r>
      <w:r w:rsidR="00CE435F" w:rsidRPr="00CE435F">
        <w:rPr>
          <w:i/>
          <w:sz w:val="22"/>
          <w:szCs w:val="22"/>
        </w:rPr>
        <w:t xml:space="preserve">, </w:t>
      </w:r>
      <w:r w:rsidR="00CE435F" w:rsidRPr="00CE435F">
        <w:rPr>
          <w:sz w:val="22"/>
          <w:szCs w:val="22"/>
        </w:rPr>
        <w:t>OIB: 81445363370</w:t>
      </w:r>
      <w:r w:rsidR="00CE435F">
        <w:rPr>
          <w:sz w:val="22"/>
          <w:szCs w:val="22"/>
        </w:rPr>
        <w:t>.</w:t>
      </w:r>
    </w:p>
    <w:p w:rsidRDefault="006E19C9" w:rsidP="006E19C9" w:rsidR="006E19C9" w:rsidRPr="006E19C9">
      <w:pPr>
        <w:autoSpaceDE w:val="false"/>
        <w:autoSpaceDN w:val="false"/>
        <w:adjustRightInd w:val="false"/>
        <w:rPr>
          <w:sz w:val="16"/>
          <w:szCs w:val="16"/>
        </w:rPr>
      </w:pPr>
    </w:p>
    <w:p w:rsidRDefault="006E19C9" w:rsidP="006E19C9" w:rsidR="006E19C9" w:rsidRPr="006E19C9">
      <w:pPr>
        <w:ind w:hanging="705" w:left="705"/>
        <w:jc w:val="both"/>
        <w:rPr>
          <w:sz w:val="22"/>
          <w:szCs w:val="22"/>
        </w:rPr>
      </w:pPr>
      <w:r w:rsidRPr="006E19C9">
        <w:rPr>
          <w:b/>
          <w:sz w:val="22"/>
          <w:szCs w:val="22"/>
        </w:rPr>
        <w:t>III.</w:t>
      </w:r>
      <w:r w:rsidRPr="006E19C9">
        <w:rPr>
          <w:b/>
          <w:sz w:val="22"/>
          <w:szCs w:val="22"/>
        </w:rPr>
        <w:tab/>
      </w:r>
      <w:r w:rsidRPr="006E19C9">
        <w:rPr>
          <w:sz w:val="22"/>
          <w:szCs w:val="22"/>
        </w:rPr>
        <w:t>Pozivaju se vjerovnici stečajnog dužnika u roku 60 dana od dana objave ovog rješenja, sukladno čl. 257. Stečajnog zakona na propisanom obrascu stečajnom upravitelju u dva primjeraka u skladu sa pravilima Stečajnog zakona o prijavi tražbina, prijave svoje tražbine koja prijava sadržava: podatke o osobnom za identifikaciju vjerovnika (tvrtka i sjedište, odnosno ime i adresu vjerovnika, zakonskog zastupnika ili punomoćnika kao ih imaju, osobni identifikacijski broj, broj žiro računa), podatke za identifikaciju dužnika, pravnu osnovu tražbine i iznos tražbine u kunama, naznaku o dokazu za postojanje tražbine, naznaku o postojanju ovršne isprave, naznaku o postojanju postupka pred sudom (sud pred kojim se vodi postupak s naznakom broja spisa), te u prijepisu priložiti isprave iz kojih tražbina proizlazi odnosno kojima se dokazuje, uz dokaz o plaćenoj pristojbi.</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IV.</w:t>
      </w:r>
      <w:r w:rsidRPr="006E19C9">
        <w:rPr>
          <w:sz w:val="22"/>
          <w:szCs w:val="22"/>
        </w:rPr>
        <w:tab/>
        <w:t>Pozivaju se izlučni vjerovnici u roku 60 dana od dana objave ovog rješenja obavijestiti stečajnog upravitelja o svom izlučnom pravu, pravnoj osnovi izlučnog prava i naznačiti predmet na koji se njihovo izlučno pravo odnosi, odnosno obavijest iz čl. 148. Stečajnog zakona.</w:t>
      </w:r>
    </w:p>
    <w:p w:rsidRDefault="006E19C9" w:rsidP="006E19C9" w:rsidR="006E19C9" w:rsidRPr="006E19C9">
      <w:pPr>
        <w:ind w:left="705"/>
        <w:jc w:val="both"/>
        <w:rPr>
          <w:sz w:val="22"/>
          <w:szCs w:val="22"/>
        </w:rPr>
      </w:pPr>
      <w:r w:rsidRPr="006E19C9">
        <w:rPr>
          <w:sz w:val="22"/>
          <w:szCs w:val="22"/>
        </w:rPr>
        <w:t>Pozivaju se razlučni vjerovnici u roku 60 dana od dana objave ovog rješenja obavijestiti stečajnog upravitelja o svom razlučnom pravu, pravnoj osnovi razlučnog prava i naznačiti dio imovine na koji se njihovo razlučno pravo odnosi, a ako prijavljuju tražbinu i kao stečajni vjerovnici u prijavi su dužni naznačiti dio imovine na koji se odnosi njihovo razlučno pravo i iznos do kojega njihova tražbina predvidivo neće biti namirena tim razlučnim pravom.</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w:t>
      </w:r>
      <w:r w:rsidRPr="006E19C9">
        <w:rPr>
          <w:sz w:val="22"/>
          <w:szCs w:val="22"/>
        </w:rPr>
        <w:tab/>
        <w:t xml:space="preserve">Pozivaju se dužnici stečajnog dužnika svoje obveze bez odgode ispunjavati stečajnom upravitelju za stečajnog dužnika. </w:t>
      </w:r>
    </w:p>
    <w:p w:rsidRDefault="006E19C9" w:rsidP="006E19C9" w:rsidR="006E19C9" w:rsidRPr="006E19C9">
      <w:pPr>
        <w:jc w:val="both"/>
        <w:rPr>
          <w:sz w:val="16"/>
          <w:szCs w:val="16"/>
        </w:rPr>
      </w:pPr>
      <w:r w:rsidRPr="006E19C9">
        <w:rPr>
          <w:sz w:val="16"/>
          <w:szCs w:val="16"/>
        </w:rPr>
        <w:t xml:space="preserve"> </w:t>
      </w:r>
    </w:p>
    <w:p w:rsidRDefault="006E19C9" w:rsidP="006E19C9" w:rsidR="006E19C9" w:rsidRPr="006E19C9">
      <w:pPr>
        <w:ind w:hanging="705" w:left="705"/>
        <w:jc w:val="both"/>
        <w:rPr>
          <w:sz w:val="22"/>
          <w:szCs w:val="22"/>
        </w:rPr>
      </w:pPr>
      <w:r w:rsidRPr="006E19C9">
        <w:rPr>
          <w:b/>
          <w:sz w:val="22"/>
          <w:szCs w:val="22"/>
        </w:rPr>
        <w:t>VI.</w:t>
      </w:r>
      <w:r w:rsidRPr="006E19C9">
        <w:rPr>
          <w:sz w:val="22"/>
          <w:szCs w:val="22"/>
        </w:rPr>
        <w:tab/>
        <w:t xml:space="preserve">Ročište za ispitivanje prijavljenih tražbina vjerovnika zakazuje se za </w:t>
      </w:r>
      <w:r w:rsidRPr="00AF0166">
        <w:rPr>
          <w:b/>
          <w:sz w:val="22"/>
          <w:szCs w:val="22"/>
        </w:rPr>
        <w:t xml:space="preserve">dan </w:t>
      </w:r>
      <w:r w:rsidR="00AF0166">
        <w:rPr>
          <w:b/>
          <w:sz w:val="22"/>
          <w:szCs w:val="22"/>
        </w:rPr>
        <w:t>28. svibnja</w:t>
      </w:r>
      <w:r w:rsidRPr="00AF0166">
        <w:rPr>
          <w:b/>
          <w:sz w:val="22"/>
          <w:szCs w:val="22"/>
        </w:rPr>
        <w:t xml:space="preserve"> 2019. godine u </w:t>
      </w:r>
      <w:r w:rsidR="00AF0166">
        <w:rPr>
          <w:b/>
          <w:sz w:val="22"/>
          <w:szCs w:val="22"/>
        </w:rPr>
        <w:t>10,0</w:t>
      </w:r>
      <w:r w:rsidRPr="00AF0166">
        <w:rPr>
          <w:b/>
          <w:sz w:val="22"/>
          <w:szCs w:val="22"/>
        </w:rPr>
        <w:t>0 sati</w:t>
      </w:r>
      <w:r w:rsidRPr="006E19C9">
        <w:rPr>
          <w:sz w:val="22"/>
          <w:szCs w:val="22"/>
        </w:rPr>
        <w:t xml:space="preserve">, u prostorijama Trgovačkog suda u </w:t>
      </w:r>
      <w:r>
        <w:rPr>
          <w:sz w:val="22"/>
          <w:szCs w:val="22"/>
        </w:rPr>
        <w:t xml:space="preserve">Dubrovniku, </w:t>
      </w:r>
      <w:r w:rsidRPr="006E19C9">
        <w:rPr>
          <w:sz w:val="22"/>
          <w:szCs w:val="22"/>
        </w:rPr>
        <w:t xml:space="preserve">na adresi </w:t>
      </w:r>
      <w:r>
        <w:rPr>
          <w:sz w:val="22"/>
          <w:szCs w:val="22"/>
        </w:rPr>
        <w:lastRenderedPageBreak/>
        <w:t>Dr. Ante Starčevića 23,</w:t>
      </w:r>
      <w:r w:rsidRPr="006E19C9">
        <w:rPr>
          <w:sz w:val="22"/>
          <w:szCs w:val="22"/>
        </w:rPr>
        <w:t xml:space="preserve"> sudnica </w:t>
      </w:r>
      <w:r w:rsidR="00AF0166">
        <w:rPr>
          <w:sz w:val="22"/>
          <w:szCs w:val="22"/>
        </w:rPr>
        <w:t xml:space="preserve">1. </w:t>
      </w:r>
      <w:r w:rsidRPr="006E19C9">
        <w:rPr>
          <w:sz w:val="22"/>
          <w:szCs w:val="22"/>
        </w:rPr>
        <w:t xml:space="preserve">Nakon ispitnog ročišta održat će se izvještajno ročište. </w:t>
      </w:r>
    </w:p>
    <w:p w:rsidRDefault="006E19C9" w:rsidP="006E19C9" w:rsidR="006E19C9" w:rsidRPr="006E19C9">
      <w:pPr>
        <w:rPr>
          <w:sz w:val="16"/>
          <w:szCs w:val="16"/>
        </w:rPr>
      </w:pPr>
    </w:p>
    <w:p w:rsidRDefault="006E19C9" w:rsidP="006E19C9" w:rsidR="006E19C9" w:rsidRPr="006E19C9">
      <w:pPr>
        <w:ind w:hanging="705" w:left="705"/>
        <w:jc w:val="both"/>
        <w:rPr>
          <w:sz w:val="22"/>
          <w:szCs w:val="22"/>
        </w:rPr>
      </w:pPr>
      <w:r w:rsidRPr="006E19C9">
        <w:rPr>
          <w:b/>
          <w:sz w:val="22"/>
          <w:szCs w:val="22"/>
        </w:rPr>
        <w:t>VII.</w:t>
      </w:r>
      <w:r w:rsidRPr="006E19C9">
        <w:rPr>
          <w:sz w:val="22"/>
          <w:szCs w:val="22"/>
        </w:rPr>
        <w:tab/>
        <w:t xml:space="preserve">Otvaranje stečajnog  postupka upisat će se u registar ovog suda i u zemljišne knjige koje se vode kod Općinskog suda u </w:t>
      </w:r>
      <w:r w:rsidR="00AF0166">
        <w:rPr>
          <w:sz w:val="22"/>
          <w:szCs w:val="22"/>
        </w:rPr>
        <w:t>Dubrovnik</w:t>
      </w:r>
      <w:r w:rsidR="00515F59">
        <w:rPr>
          <w:sz w:val="22"/>
          <w:szCs w:val="22"/>
        </w:rPr>
        <w:t>u</w:t>
      </w:r>
      <w:r w:rsidRPr="006E19C9">
        <w:rPr>
          <w:sz w:val="22"/>
          <w:szCs w:val="22"/>
        </w:rPr>
        <w:t>.</w:t>
      </w:r>
    </w:p>
    <w:p w:rsidRDefault="006E19C9" w:rsidP="006E19C9" w:rsidR="006E19C9" w:rsidRPr="006E19C9">
      <w:pPr>
        <w:jc w:val="both"/>
        <w:rPr>
          <w:sz w:val="16"/>
          <w:szCs w:val="16"/>
        </w:rPr>
      </w:pPr>
    </w:p>
    <w:p w:rsidRDefault="006E19C9" w:rsidP="006E19C9" w:rsidR="006E19C9" w:rsidRPr="006E19C9">
      <w:pPr>
        <w:ind w:hanging="705" w:left="705"/>
        <w:jc w:val="both"/>
        <w:rPr>
          <w:sz w:val="22"/>
          <w:szCs w:val="22"/>
        </w:rPr>
      </w:pPr>
      <w:r w:rsidRPr="006E19C9">
        <w:rPr>
          <w:b/>
          <w:sz w:val="22"/>
          <w:szCs w:val="22"/>
        </w:rPr>
        <w:t>VIII.</w:t>
      </w:r>
      <w:r w:rsidRPr="006E19C9">
        <w:rPr>
          <w:b/>
          <w:sz w:val="22"/>
          <w:szCs w:val="22"/>
        </w:rPr>
        <w:tab/>
      </w:r>
      <w:r w:rsidRPr="006E19C9">
        <w:rPr>
          <w:sz w:val="22"/>
          <w:szCs w:val="22"/>
        </w:rPr>
        <w:t xml:space="preserve">Stečajni postupak nad stečajnim dužnikom </w:t>
      </w:r>
      <w:r w:rsidR="00D62F26" w:rsidRPr="00B11635">
        <w:rPr>
          <w:sz w:val="22"/>
          <w:szCs w:val="22"/>
        </w:rPr>
        <w:t>TOMIĆ GRADNJA j.d.o.o.</w:t>
      </w:r>
      <w:r w:rsidR="00D62F26">
        <w:rPr>
          <w:sz w:val="22"/>
          <w:szCs w:val="22"/>
        </w:rPr>
        <w:t xml:space="preserve">, Dubrovnik, </w:t>
      </w:r>
      <w:r w:rsidR="00D62F26" w:rsidRPr="00B11635">
        <w:rPr>
          <w:sz w:val="22"/>
          <w:szCs w:val="22"/>
        </w:rPr>
        <w:t>Od Gaja 34</w:t>
      </w:r>
      <w:r w:rsidR="00D62F26">
        <w:rPr>
          <w:sz w:val="22"/>
          <w:szCs w:val="22"/>
        </w:rPr>
        <w:t xml:space="preserve">, </w:t>
      </w:r>
      <w:r w:rsidR="00D62F26" w:rsidRPr="007F1832">
        <w:rPr>
          <w:sz w:val="22"/>
          <w:szCs w:val="22"/>
        </w:rPr>
        <w:t xml:space="preserve">MBS: </w:t>
      </w:r>
      <w:r w:rsidR="00D62F26" w:rsidRPr="00B11635">
        <w:rPr>
          <w:sz w:val="22"/>
          <w:szCs w:val="22"/>
        </w:rPr>
        <w:t>060336048</w:t>
      </w:r>
      <w:r w:rsidR="00D62F26" w:rsidRPr="007F1832">
        <w:rPr>
          <w:sz w:val="22"/>
          <w:szCs w:val="22"/>
        </w:rPr>
        <w:t xml:space="preserve">, OIB: </w:t>
      </w:r>
      <w:r w:rsidR="00D62F26" w:rsidRPr="00B11635">
        <w:rPr>
          <w:sz w:val="22"/>
          <w:szCs w:val="22"/>
        </w:rPr>
        <w:t>06327114517</w:t>
      </w:r>
      <w:r w:rsidRPr="006E19C9">
        <w:rPr>
          <w:sz w:val="22"/>
          <w:szCs w:val="22"/>
        </w:rPr>
        <w:t xml:space="preserve">, otvara se </w:t>
      </w:r>
      <w:r w:rsidR="00515F59">
        <w:rPr>
          <w:sz w:val="22"/>
          <w:szCs w:val="22"/>
        </w:rPr>
        <w:t>14. veljače</w:t>
      </w:r>
      <w:r w:rsidRPr="006E19C9">
        <w:rPr>
          <w:sz w:val="22"/>
          <w:szCs w:val="22"/>
        </w:rPr>
        <w:t xml:space="preserve"> 201</w:t>
      </w:r>
      <w:r w:rsidR="00515F59">
        <w:rPr>
          <w:sz w:val="22"/>
          <w:szCs w:val="22"/>
        </w:rPr>
        <w:t>9</w:t>
      </w:r>
      <w:r w:rsidRPr="006E19C9">
        <w:rPr>
          <w:sz w:val="22"/>
          <w:szCs w:val="22"/>
        </w:rPr>
        <w:t>. godine u 14,00 sati i istog trenutka rješenje o otvaranju stečajnog postupka objavit će se na oglasnoj ploči suda.</w:t>
      </w:r>
      <w:r w:rsidRPr="006E19C9">
        <w:rPr>
          <w:b/>
          <w:sz w:val="22"/>
          <w:szCs w:val="22"/>
        </w:rPr>
        <w:tab/>
      </w:r>
    </w:p>
    <w:p w:rsidRDefault="006E19C9" w:rsidP="006E19C9" w:rsidR="006E19C9" w:rsidRPr="006E19C9">
      <w:pPr>
        <w:ind w:hanging="705" w:left="705"/>
        <w:jc w:val="both"/>
        <w:rPr>
          <w:b/>
          <w:sz w:val="16"/>
          <w:szCs w:val="16"/>
        </w:rPr>
      </w:pPr>
    </w:p>
    <w:p w:rsidRDefault="006E19C9" w:rsidP="00EA224E" w:rsidR="00EA224E" w:rsidRPr="00F515C8">
      <w:pPr>
        <w:ind w:hanging="705" w:left="705"/>
        <w:jc w:val="both"/>
        <w:rPr>
          <w:sz w:val="22"/>
          <w:szCs w:val="22"/>
        </w:rPr>
      </w:pPr>
      <w:r w:rsidRPr="006E19C9">
        <w:rPr>
          <w:b/>
          <w:sz w:val="22"/>
          <w:szCs w:val="22"/>
        </w:rPr>
        <w:t>IX.</w:t>
      </w:r>
      <w:r w:rsidRPr="006E19C9">
        <w:rPr>
          <w:sz w:val="22"/>
          <w:szCs w:val="22"/>
        </w:rPr>
        <w:tab/>
        <w:t xml:space="preserve"> </w:t>
      </w:r>
      <w:r w:rsidR="00EA224E" w:rsidRPr="00F515C8">
        <w:rPr>
          <w:sz w:val="22"/>
          <w:szCs w:val="22"/>
        </w:rPr>
        <w:t>Nalaže se Financijskoj agenciji naložiti banci zaplijenjeni iznos novčanih sredstava s računa dužnika za predujam za namirenje</w:t>
      </w:r>
      <w:r w:rsidR="00EA224E" w:rsidRPr="00F515C8">
        <w:rPr>
          <w:b/>
          <w:sz w:val="22"/>
          <w:szCs w:val="22"/>
        </w:rPr>
        <w:t xml:space="preserve"> </w:t>
      </w:r>
      <w:r w:rsidR="00EA224E" w:rsidRPr="00F515C8">
        <w:rPr>
          <w:sz w:val="22"/>
          <w:szCs w:val="22"/>
        </w:rPr>
        <w:t xml:space="preserve">troškova stečajnog postupka prenijeti u korist žiro računa ovog suda kod Hrvatske poštanske banke broj: </w:t>
      </w:r>
      <w:r w:rsidR="00996071" w:rsidRPr="00996071">
        <w:rPr>
          <w:sz w:val="22"/>
          <w:szCs w:val="22"/>
        </w:rPr>
        <w:t>HR512390001130006915</w:t>
      </w:r>
      <w:r w:rsidR="00EA224E" w:rsidRPr="00F515C8">
        <w:rPr>
          <w:sz w:val="22"/>
          <w:szCs w:val="22"/>
        </w:rPr>
        <w:t>, model 10-</w:t>
      </w:r>
      <w:r w:rsidR="00D62F26">
        <w:rPr>
          <w:sz w:val="22"/>
          <w:szCs w:val="22"/>
        </w:rPr>
        <w:t>312</w:t>
      </w:r>
      <w:r w:rsidR="00BC50AB">
        <w:rPr>
          <w:sz w:val="22"/>
          <w:szCs w:val="22"/>
        </w:rPr>
        <w:t>-201</w:t>
      </w:r>
      <w:r w:rsidR="000856AD">
        <w:rPr>
          <w:sz w:val="22"/>
          <w:szCs w:val="22"/>
        </w:rPr>
        <w:t>9</w:t>
      </w:r>
      <w:r w:rsidR="00EA224E" w:rsidRPr="00F515C8">
        <w:rPr>
          <w:sz w:val="22"/>
          <w:szCs w:val="22"/>
        </w:rPr>
        <w:t xml:space="preserve">, te dokaz o izvršenoj uplati dostaviti u spis, a obustavu dalje pljenidbe ako iznos predujma nije zaplijenjen u cijelosti </w:t>
      </w:r>
    </w:p>
    <w:p w:rsidRDefault="00EA224E" w:rsidP="00EA224E" w:rsidR="00EA224E" w:rsidRPr="000F05C0">
      <w:pPr>
        <w:jc w:val="both"/>
        <w:rPr>
          <w:b/>
          <w:sz w:val="16"/>
          <w:szCs w:val="16"/>
        </w:rPr>
      </w:pPr>
    </w:p>
    <w:p w:rsidRDefault="000F05C0" w:rsidP="003921E6" w:rsidR="000F05C0">
      <w:pPr>
        <w:jc w:val="center"/>
        <w:rPr>
          <w:b/>
          <w:sz w:val="16"/>
          <w:szCs w:val="16"/>
        </w:rPr>
      </w:pPr>
    </w:p>
    <w:p w:rsidRDefault="006265D5" w:rsidP="003921E6" w:rsidR="006265D5" w:rsidRPr="000F05C0">
      <w:pPr>
        <w:jc w:val="center"/>
        <w:rPr>
          <w:b/>
          <w:sz w:val="16"/>
          <w:szCs w:val="16"/>
        </w:rPr>
      </w:pPr>
    </w:p>
    <w:p w:rsidRDefault="003921E6" w:rsidP="003921E6" w:rsidR="003921E6" w:rsidRPr="003921E6">
      <w:pPr>
        <w:jc w:val="center"/>
        <w:rPr>
          <w:b/>
          <w:sz w:val="22"/>
          <w:szCs w:val="22"/>
        </w:rPr>
      </w:pPr>
      <w:r w:rsidRPr="003921E6">
        <w:rPr>
          <w:b/>
          <w:sz w:val="22"/>
          <w:szCs w:val="22"/>
        </w:rPr>
        <w:t>Obrazloženje</w:t>
      </w:r>
    </w:p>
    <w:p w:rsidRDefault="003921E6" w:rsidP="003921E6" w:rsidR="003921E6" w:rsidRPr="003921E6">
      <w:pPr>
        <w:jc w:val="both"/>
        <w:rPr>
          <w:sz w:val="22"/>
          <w:szCs w:val="22"/>
        </w:rPr>
      </w:pPr>
    </w:p>
    <w:p w:rsidRDefault="00AF0166" w:rsidP="00AF0166" w:rsidR="00AF0166" w:rsidRPr="00AF0166">
      <w:pPr>
        <w:ind w:firstLine="708"/>
        <w:jc w:val="both"/>
        <w:rPr>
          <w:sz w:val="22"/>
          <w:szCs w:val="22"/>
        </w:rPr>
      </w:pPr>
      <w:r w:rsidRPr="00AF0166">
        <w:rPr>
          <w:sz w:val="22"/>
          <w:szCs w:val="22"/>
        </w:rPr>
        <w:t>Financijska agencija RC Split, Podružnica Dubrovnik je podnijela ovom sudu preko pošte preporučeno 28. lipnja 2018. godine prijedlog za otvaranje stečajnog postupka nad dužnikom. U prijedlogu se u bitnome navodi da na dan 22. lipnja 2018. godine dužnik u Očevidniku redoslijeda osnova za plaćanje ima evidentirane neizvršene osnove za plaćanje u neprekinutom razdoblju od 120 dana u ukupnom iznosu od 10.750,00 kuna, da ima 2 zaposlenih, da nema otvoren račun u banci, da ne raspolaže drugim podacima o imovini, te da nema zaplijenjenih sredstava na ime predujma za namirenje troškova stečajnog postupka.</w:t>
      </w:r>
    </w:p>
    <w:p w:rsidRDefault="004F25FA" w:rsidP="004F25FA" w:rsidR="004F25FA" w:rsidRPr="00CF455D">
      <w:pPr>
        <w:jc w:val="both"/>
        <w:rPr>
          <w:sz w:val="16"/>
          <w:szCs w:val="16"/>
        </w:rPr>
      </w:pPr>
    </w:p>
    <w:p w:rsidRDefault="001B50A1" w:rsidP="001B50A1" w:rsidR="001B50A1" w:rsidRPr="001B50A1">
      <w:pPr>
        <w:autoSpaceDE w:val="false"/>
        <w:autoSpaceDN w:val="false"/>
        <w:adjustRightInd w:val="false"/>
        <w:ind w:firstLine="708"/>
        <w:jc w:val="both"/>
        <w:rPr>
          <w:sz w:val="22"/>
          <w:szCs w:val="22"/>
        </w:rPr>
      </w:pPr>
      <w:r w:rsidRPr="001B50A1">
        <w:rPr>
          <w:sz w:val="22"/>
          <w:szCs w:val="22"/>
        </w:rPr>
        <w:t>Rješenjem ovog suda posl.br. St.</w:t>
      </w:r>
      <w:r w:rsidR="00AF0166">
        <w:rPr>
          <w:sz w:val="22"/>
          <w:szCs w:val="22"/>
        </w:rPr>
        <w:t>312</w:t>
      </w:r>
      <w:r w:rsidRPr="001B50A1">
        <w:rPr>
          <w:sz w:val="22"/>
          <w:szCs w:val="22"/>
        </w:rPr>
        <w:t>/201</w:t>
      </w:r>
      <w:r w:rsidR="00AF0166">
        <w:rPr>
          <w:sz w:val="22"/>
          <w:szCs w:val="22"/>
        </w:rPr>
        <w:t>9</w:t>
      </w:r>
      <w:r w:rsidRPr="001B50A1">
        <w:rPr>
          <w:sz w:val="22"/>
          <w:szCs w:val="22"/>
        </w:rPr>
        <w:t xml:space="preserve">-4 od </w:t>
      </w:r>
      <w:r w:rsidR="00AF0166">
        <w:rPr>
          <w:sz w:val="22"/>
          <w:szCs w:val="22"/>
        </w:rPr>
        <w:t xml:space="preserve">03. siječnja </w:t>
      </w:r>
      <w:r w:rsidRPr="001B50A1">
        <w:rPr>
          <w:sz w:val="22"/>
          <w:szCs w:val="22"/>
        </w:rPr>
        <w:t xml:space="preserve"> 201</w:t>
      </w:r>
      <w:r w:rsidR="00AF0166">
        <w:rPr>
          <w:sz w:val="22"/>
          <w:szCs w:val="22"/>
        </w:rPr>
        <w:t>9</w:t>
      </w:r>
      <w:r w:rsidRPr="001B50A1">
        <w:rPr>
          <w:sz w:val="22"/>
          <w:szCs w:val="22"/>
        </w:rPr>
        <w:t>. godine pokrenut je postupak radi utvrđenja uvjeta za otvaranje stečajnog postupka (prethodni postupak) nad dužnikom.</w:t>
      </w:r>
    </w:p>
    <w:p w:rsidRDefault="004F25FA" w:rsidP="004F25FA" w:rsidR="004F25FA">
      <w:pPr>
        <w:ind w:firstLine="708"/>
        <w:jc w:val="both"/>
        <w:rPr>
          <w:sz w:val="16"/>
          <w:szCs w:val="16"/>
        </w:rPr>
      </w:pPr>
    </w:p>
    <w:p w:rsidRDefault="00492906" w:rsidP="00492906" w:rsidR="00492906">
      <w:pPr>
        <w:ind w:firstLine="708"/>
        <w:jc w:val="both"/>
        <w:rPr>
          <w:sz w:val="22"/>
          <w:szCs w:val="22"/>
          <w:u w:val="single"/>
        </w:rPr>
      </w:pPr>
      <w:r w:rsidRPr="004E2CA1">
        <w:rPr>
          <w:sz w:val="22"/>
          <w:szCs w:val="22"/>
        </w:rPr>
        <w:t xml:space="preserve">U prethodnom postupku o prijedlogu za otvaranje stečajnog postupka </w:t>
      </w:r>
      <w:r w:rsidRPr="00264BEB">
        <w:rPr>
          <w:sz w:val="22"/>
          <w:szCs w:val="22"/>
        </w:rPr>
        <w:t xml:space="preserve">dužnik </w:t>
      </w:r>
      <w:r w:rsidR="00C9666C">
        <w:rPr>
          <w:sz w:val="22"/>
          <w:szCs w:val="22"/>
        </w:rPr>
        <w:t xml:space="preserve">je dostavio </w:t>
      </w:r>
      <w:r w:rsidR="00AF0166">
        <w:rPr>
          <w:sz w:val="22"/>
          <w:szCs w:val="22"/>
        </w:rPr>
        <w:t>Izvješće o gospodarskom stanju</w:t>
      </w:r>
      <w:r w:rsidR="00C9666C">
        <w:rPr>
          <w:sz w:val="22"/>
          <w:szCs w:val="22"/>
        </w:rPr>
        <w:t xml:space="preserve"> (list spisa 1</w:t>
      </w:r>
      <w:r w:rsidR="00AF0166">
        <w:rPr>
          <w:sz w:val="22"/>
          <w:szCs w:val="22"/>
        </w:rPr>
        <w:t>6-31</w:t>
      </w:r>
      <w:r w:rsidR="00C9666C">
        <w:rPr>
          <w:sz w:val="22"/>
          <w:szCs w:val="22"/>
        </w:rPr>
        <w:t>), te se  na ročištu radi izjašnjenja izjasnio da postoji razlog za otvaranje stečaja i suglasan je sa otvaranjem stečajnog postupka.</w:t>
      </w:r>
    </w:p>
    <w:p w:rsidRDefault="00492906" w:rsidP="00515F59" w:rsidR="00492906" w:rsidRPr="00492906">
      <w:pPr>
        <w:ind w:firstLine="708"/>
        <w:jc w:val="both"/>
        <w:rPr>
          <w:sz w:val="16"/>
          <w:szCs w:val="16"/>
        </w:rPr>
      </w:pPr>
    </w:p>
    <w:p w:rsidRDefault="00515F59" w:rsidP="00515F59" w:rsidR="00515F59" w:rsidRPr="00515F59">
      <w:pPr>
        <w:ind w:firstLine="708"/>
        <w:jc w:val="both"/>
        <w:rPr>
          <w:sz w:val="22"/>
          <w:szCs w:val="22"/>
        </w:rPr>
      </w:pPr>
      <w:r w:rsidRPr="00515F59">
        <w:rPr>
          <w:sz w:val="22"/>
          <w:szCs w:val="22"/>
        </w:rPr>
        <w:t>U smislu čl. 5. Stečajnog zakona (NN 71/15, 104/17, dalje u tekstu SZ), stečaj se može otvoriti ako sud utvrdi postojanje kojeg od zakonom predviđenih stečajnih razloga, a to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515F59" w:rsidP="00515F59" w:rsidR="00515F59" w:rsidRPr="00AF0166">
      <w:pPr>
        <w:ind w:firstLine="708"/>
        <w:jc w:val="both"/>
        <w:rPr>
          <w:sz w:val="16"/>
          <w:szCs w:val="16"/>
        </w:rPr>
      </w:pPr>
      <w:r w:rsidRPr="00AF0166">
        <w:rPr>
          <w:sz w:val="16"/>
          <w:szCs w:val="16"/>
        </w:rPr>
        <w:tab/>
      </w:r>
    </w:p>
    <w:p w:rsidRDefault="00515F59" w:rsidP="00515F59" w:rsidR="00515F59" w:rsidRPr="00C9666C">
      <w:pPr>
        <w:ind w:firstLine="708"/>
        <w:jc w:val="both"/>
        <w:rPr>
          <w:sz w:val="22"/>
          <w:szCs w:val="22"/>
        </w:rPr>
      </w:pPr>
      <w:r w:rsidRPr="00C9666C">
        <w:rPr>
          <w:sz w:val="22"/>
          <w:szCs w:val="22"/>
        </w:rPr>
        <w:t xml:space="preserve">Prema potvrdi FINE od </w:t>
      </w:r>
      <w:r w:rsidR="00C9666C">
        <w:rPr>
          <w:sz w:val="22"/>
          <w:szCs w:val="22"/>
        </w:rPr>
        <w:t>13</w:t>
      </w:r>
      <w:r w:rsidRPr="00C9666C">
        <w:rPr>
          <w:sz w:val="22"/>
          <w:szCs w:val="22"/>
        </w:rPr>
        <w:t>.</w:t>
      </w:r>
      <w:r w:rsidR="00C9666C">
        <w:rPr>
          <w:sz w:val="22"/>
          <w:szCs w:val="22"/>
        </w:rPr>
        <w:t xml:space="preserve"> veljače</w:t>
      </w:r>
      <w:r w:rsidRPr="00C9666C">
        <w:rPr>
          <w:sz w:val="22"/>
          <w:szCs w:val="22"/>
        </w:rPr>
        <w:t xml:space="preserve"> 201</w:t>
      </w:r>
      <w:r w:rsidR="00C9666C">
        <w:rPr>
          <w:sz w:val="22"/>
          <w:szCs w:val="22"/>
        </w:rPr>
        <w:t>9</w:t>
      </w:r>
      <w:r w:rsidRPr="00C9666C">
        <w:rPr>
          <w:sz w:val="22"/>
          <w:szCs w:val="22"/>
        </w:rPr>
        <w:t xml:space="preserve">. godine (list spisa </w:t>
      </w:r>
      <w:r w:rsidR="00AF0166">
        <w:rPr>
          <w:sz w:val="22"/>
          <w:szCs w:val="22"/>
        </w:rPr>
        <w:t>33-34</w:t>
      </w:r>
      <w:r w:rsidRPr="00C9666C">
        <w:rPr>
          <w:sz w:val="22"/>
          <w:szCs w:val="22"/>
        </w:rPr>
        <w:t xml:space="preserve">) proizlazi da dužnik na dan izdavanja potvrde  u Očevidniku redoslijeda za plaćanje ima evidentirane neizvršene osnove za plaćanje u neprekinutom razdoblju od </w:t>
      </w:r>
      <w:r w:rsidR="00AF0166">
        <w:rPr>
          <w:sz w:val="22"/>
          <w:szCs w:val="22"/>
        </w:rPr>
        <w:t>35</w:t>
      </w:r>
      <w:r w:rsidRPr="00C9666C">
        <w:rPr>
          <w:sz w:val="22"/>
          <w:szCs w:val="22"/>
        </w:rPr>
        <w:t xml:space="preserve">5 dana. </w:t>
      </w:r>
    </w:p>
    <w:p w:rsidRDefault="00515F59" w:rsidP="00515F59" w:rsidR="00515F59" w:rsidRPr="00AF0166">
      <w:pPr>
        <w:ind w:firstLine="708"/>
        <w:jc w:val="both"/>
        <w:rPr>
          <w:sz w:val="16"/>
          <w:szCs w:val="16"/>
        </w:rPr>
      </w:pPr>
    </w:p>
    <w:p w:rsidRDefault="00515F59" w:rsidP="00515F59" w:rsidR="00515F59" w:rsidRPr="00515F59">
      <w:pPr>
        <w:ind w:firstLine="708"/>
        <w:jc w:val="both"/>
        <w:rPr>
          <w:sz w:val="22"/>
          <w:szCs w:val="22"/>
        </w:rPr>
      </w:pPr>
      <w:r w:rsidRPr="00515F59">
        <w:rPr>
          <w:sz w:val="22"/>
          <w:szCs w:val="22"/>
        </w:rPr>
        <w:t xml:space="preserve">Slijedom iznesenog proizlazi da postoji stečajni razlog iz čl. 5. SZ (nesposobnost za plaćanje). </w:t>
      </w:r>
    </w:p>
    <w:p w:rsidRDefault="00492906" w:rsidP="004F25FA" w:rsidR="00492906">
      <w:pPr>
        <w:ind w:firstLine="708"/>
        <w:jc w:val="both"/>
        <w:rPr>
          <w:sz w:val="22"/>
          <w:szCs w:val="22"/>
        </w:rPr>
      </w:pPr>
    </w:p>
    <w:p w:rsidRDefault="004F25FA" w:rsidP="004F25FA" w:rsidR="004F25FA">
      <w:pPr>
        <w:ind w:firstLine="708"/>
        <w:jc w:val="both"/>
        <w:rPr>
          <w:sz w:val="16"/>
          <w:szCs w:val="16"/>
        </w:rPr>
      </w:pPr>
    </w:p>
    <w:p w:rsidRDefault="001B50A1" w:rsidP="00C9666C" w:rsidR="001B50A1" w:rsidRPr="001B50A1">
      <w:pPr>
        <w:ind w:firstLine="709"/>
        <w:jc w:val="both"/>
        <w:rPr>
          <w:sz w:val="22"/>
          <w:szCs w:val="22"/>
        </w:rPr>
      </w:pPr>
      <w:r w:rsidRPr="001B50A1">
        <w:rPr>
          <w:sz w:val="22"/>
          <w:szCs w:val="22"/>
        </w:rPr>
        <w:lastRenderedPageBreak/>
        <w:t xml:space="preserve">Prema dopisu Centra za vozila Hrvatska d.d. od  </w:t>
      </w:r>
      <w:r w:rsidR="00AF0166">
        <w:rPr>
          <w:sz w:val="22"/>
          <w:szCs w:val="22"/>
        </w:rPr>
        <w:t>10</w:t>
      </w:r>
      <w:r w:rsidRPr="001B50A1">
        <w:rPr>
          <w:sz w:val="22"/>
          <w:szCs w:val="22"/>
        </w:rPr>
        <w:t>. siječnja 2019.g. (list spisa 1</w:t>
      </w:r>
      <w:r w:rsidR="00AF0166">
        <w:rPr>
          <w:sz w:val="22"/>
          <w:szCs w:val="22"/>
        </w:rPr>
        <w:t>4</w:t>
      </w:r>
      <w:r w:rsidRPr="001B50A1">
        <w:rPr>
          <w:sz w:val="22"/>
          <w:szCs w:val="22"/>
        </w:rPr>
        <w:t xml:space="preserve">) </w:t>
      </w:r>
      <w:r w:rsidR="00C9666C">
        <w:rPr>
          <w:sz w:val="22"/>
          <w:szCs w:val="22"/>
        </w:rPr>
        <w:t>i</w:t>
      </w:r>
      <w:r w:rsidRPr="001B50A1">
        <w:rPr>
          <w:sz w:val="22"/>
          <w:szCs w:val="22"/>
        </w:rPr>
        <w:t xml:space="preserve"> dopisa Općinskog suda u </w:t>
      </w:r>
      <w:r w:rsidR="00C9666C">
        <w:rPr>
          <w:sz w:val="22"/>
          <w:szCs w:val="22"/>
        </w:rPr>
        <w:t>Dubrovniku</w:t>
      </w:r>
      <w:r w:rsidRPr="001B50A1">
        <w:rPr>
          <w:sz w:val="22"/>
          <w:szCs w:val="22"/>
        </w:rPr>
        <w:t xml:space="preserve"> zemljišnoknjižnog odjela od </w:t>
      </w:r>
      <w:r w:rsidR="00AF0166">
        <w:rPr>
          <w:sz w:val="22"/>
          <w:szCs w:val="22"/>
        </w:rPr>
        <w:t>07. siječnja</w:t>
      </w:r>
      <w:r w:rsidRPr="001B50A1">
        <w:rPr>
          <w:sz w:val="22"/>
          <w:szCs w:val="22"/>
        </w:rPr>
        <w:t xml:space="preserve"> 201</w:t>
      </w:r>
      <w:r w:rsidR="00AF0166">
        <w:rPr>
          <w:sz w:val="22"/>
          <w:szCs w:val="22"/>
        </w:rPr>
        <w:t>9</w:t>
      </w:r>
      <w:r w:rsidRPr="001B50A1">
        <w:rPr>
          <w:sz w:val="22"/>
          <w:szCs w:val="22"/>
        </w:rPr>
        <w:t xml:space="preserve">. godine (list spisa </w:t>
      </w:r>
      <w:r w:rsidR="00AF0166">
        <w:rPr>
          <w:sz w:val="22"/>
          <w:szCs w:val="22"/>
        </w:rPr>
        <w:t>11</w:t>
      </w:r>
      <w:r w:rsidRPr="001B50A1">
        <w:rPr>
          <w:sz w:val="22"/>
          <w:szCs w:val="22"/>
        </w:rPr>
        <w:t xml:space="preserve">) proizlazi da dužnik nema imovine. </w:t>
      </w:r>
    </w:p>
    <w:p w:rsidRDefault="004F25FA" w:rsidP="004F25FA" w:rsidR="004F25FA">
      <w:pPr>
        <w:ind w:firstLine="709"/>
        <w:jc w:val="both"/>
        <w:rPr>
          <w:sz w:val="16"/>
          <w:szCs w:val="16"/>
        </w:rPr>
      </w:pPr>
    </w:p>
    <w:p w:rsidRDefault="00AF0166" w:rsidP="005D3D40" w:rsidR="005D3D40" w:rsidRPr="005D3D40">
      <w:pPr>
        <w:ind w:firstLine="709"/>
        <w:jc w:val="both"/>
        <w:rPr>
          <w:sz w:val="22"/>
          <w:szCs w:val="22"/>
        </w:rPr>
      </w:pPr>
      <w:r>
        <w:rPr>
          <w:sz w:val="22"/>
          <w:szCs w:val="22"/>
        </w:rPr>
        <w:t>Ministarstvo financija Republike Hrvatske, Porezna uprava, Ispostava Dubrovnik, na traženje</w:t>
      </w:r>
      <w:r w:rsidR="005D3D40" w:rsidRPr="005D3D40">
        <w:rPr>
          <w:sz w:val="22"/>
          <w:szCs w:val="22"/>
        </w:rPr>
        <w:t xml:space="preserve"> sukladno čl. 117. Stečajnog zakona (NN 71/15, 104/17, dalje u tekstu SZ)</w:t>
      </w:r>
      <w:r w:rsidR="00C9666C">
        <w:rPr>
          <w:sz w:val="22"/>
          <w:szCs w:val="22"/>
        </w:rPr>
        <w:t xml:space="preserve"> </w:t>
      </w:r>
      <w:r>
        <w:rPr>
          <w:sz w:val="22"/>
          <w:szCs w:val="22"/>
        </w:rPr>
        <w:t>navela je da podatke o imovini ne može dostaviti zbog toga što ne vodi služenu evidenciju o vlasništvu imovine, pa nije ni dostavila Financijska izvješća koja joj se dostavljaju.</w:t>
      </w:r>
    </w:p>
    <w:p w:rsidRDefault="005D3D40" w:rsidP="004F25FA" w:rsidR="005D3D40" w:rsidRPr="005D3D40">
      <w:pPr>
        <w:ind w:firstLine="708"/>
        <w:jc w:val="both"/>
        <w:rPr>
          <w:sz w:val="16"/>
          <w:szCs w:val="16"/>
        </w:rPr>
      </w:pPr>
    </w:p>
    <w:p w:rsidRDefault="00AF0166" w:rsidP="00492906" w:rsidR="00492906">
      <w:pPr>
        <w:ind w:firstLine="708"/>
        <w:jc w:val="both"/>
        <w:rPr>
          <w:sz w:val="22"/>
          <w:szCs w:val="22"/>
        </w:rPr>
      </w:pPr>
      <w:r>
        <w:rPr>
          <w:sz w:val="22"/>
          <w:szCs w:val="22"/>
        </w:rPr>
        <w:t>I</w:t>
      </w:r>
      <w:r w:rsidR="00492906" w:rsidRPr="00F76C0E">
        <w:rPr>
          <w:sz w:val="22"/>
          <w:szCs w:val="22"/>
        </w:rPr>
        <w:t xml:space="preserve">z rezultata prethodnog postupka proizlazi da dužnik ima imovine koja bi trebala biti dostatna za namirenje troškova stečajnog postupka, budući da se </w:t>
      </w:r>
      <w:r w:rsidR="00C9666C">
        <w:rPr>
          <w:sz w:val="22"/>
          <w:szCs w:val="22"/>
        </w:rPr>
        <w:t xml:space="preserve">prema Financijskim izvješćima koje je u spis dostavio </w:t>
      </w:r>
      <w:r>
        <w:rPr>
          <w:sz w:val="22"/>
          <w:szCs w:val="22"/>
        </w:rPr>
        <w:t>dužni</w:t>
      </w:r>
      <w:r w:rsidR="00C9666C">
        <w:rPr>
          <w:sz w:val="22"/>
          <w:szCs w:val="22"/>
        </w:rPr>
        <w:t xml:space="preserve">k na dan </w:t>
      </w:r>
      <w:r>
        <w:rPr>
          <w:sz w:val="22"/>
          <w:szCs w:val="22"/>
        </w:rPr>
        <w:t>21.01.2019</w:t>
      </w:r>
      <w:r w:rsidR="00C9666C">
        <w:rPr>
          <w:sz w:val="22"/>
          <w:szCs w:val="22"/>
        </w:rPr>
        <w:t xml:space="preserve">. godine u poslovnim knjigama bilježi potraživanja od </w:t>
      </w:r>
      <w:r>
        <w:rPr>
          <w:sz w:val="22"/>
          <w:szCs w:val="22"/>
        </w:rPr>
        <w:t>kupaca 20.006</w:t>
      </w:r>
      <w:r w:rsidR="00C9666C">
        <w:rPr>
          <w:sz w:val="22"/>
          <w:szCs w:val="22"/>
        </w:rPr>
        <w:t>,</w:t>
      </w:r>
      <w:r>
        <w:rPr>
          <w:sz w:val="22"/>
          <w:szCs w:val="22"/>
        </w:rPr>
        <w:t>00 kuna, te dane zajmove, depozite i sl. u iznosu od 44.795,00 kuna</w:t>
      </w:r>
      <w:r w:rsidR="009B5FFC">
        <w:rPr>
          <w:sz w:val="22"/>
          <w:szCs w:val="22"/>
        </w:rPr>
        <w:t>.</w:t>
      </w:r>
      <w:r w:rsidR="00C9666C">
        <w:rPr>
          <w:sz w:val="22"/>
          <w:szCs w:val="22"/>
        </w:rPr>
        <w:t xml:space="preserve"> </w:t>
      </w:r>
    </w:p>
    <w:p w:rsidRDefault="009B5FFC" w:rsidP="00492906" w:rsidR="009B5FFC" w:rsidRPr="00DE1F59">
      <w:pPr>
        <w:ind w:firstLine="708"/>
        <w:jc w:val="both"/>
        <w:rPr>
          <w:sz w:val="16"/>
          <w:szCs w:val="16"/>
          <w:u w:val="single"/>
        </w:rPr>
      </w:pPr>
    </w:p>
    <w:p w:rsidRDefault="00492906" w:rsidP="00492906" w:rsidR="00492906" w:rsidRPr="00DE1F59">
      <w:pPr>
        <w:ind w:firstLine="708"/>
        <w:jc w:val="both"/>
        <w:rPr>
          <w:sz w:val="22"/>
          <w:szCs w:val="22"/>
        </w:rPr>
      </w:pPr>
      <w:r w:rsidRPr="00DE1F59">
        <w:rPr>
          <w:sz w:val="22"/>
          <w:szCs w:val="22"/>
        </w:rPr>
        <w:t xml:space="preserve">Temeljem čl. 85. SZ sud imenuje stečajnog upravitelja rješenjem o otvaranju stečajnog postupka, na temelju izbora u skladu s čl. 84. SZ. </w:t>
      </w:r>
      <w:r w:rsidR="00F34815">
        <w:rPr>
          <w:sz w:val="22"/>
          <w:szCs w:val="22"/>
        </w:rPr>
        <w:t>Kako je m</w:t>
      </w:r>
      <w:r w:rsidRPr="00DE1F59">
        <w:rPr>
          <w:sz w:val="22"/>
          <w:szCs w:val="22"/>
        </w:rPr>
        <w:t xml:space="preserve">etodom slučajnog odabira za stečajnog upravitelja izabran </w:t>
      </w:r>
      <w:r w:rsidR="00AF0166">
        <w:rPr>
          <w:sz w:val="22"/>
          <w:szCs w:val="22"/>
        </w:rPr>
        <w:t>Jozo Bagarić</w:t>
      </w:r>
      <w:r w:rsidRPr="00DE1F59">
        <w:rPr>
          <w:sz w:val="22"/>
          <w:szCs w:val="22"/>
        </w:rPr>
        <w:t xml:space="preserve">, sud je sukladno čl. 84. st. 2. SZ ovim rješenjem </w:t>
      </w:r>
      <w:r w:rsidR="00F34815">
        <w:rPr>
          <w:sz w:val="22"/>
          <w:szCs w:val="22"/>
        </w:rPr>
        <w:t xml:space="preserve">imenovao </w:t>
      </w:r>
      <w:r w:rsidRPr="00DE1F59">
        <w:rPr>
          <w:sz w:val="22"/>
          <w:szCs w:val="22"/>
        </w:rPr>
        <w:t>stečajnog upravitelja.</w:t>
      </w:r>
    </w:p>
    <w:p w:rsidRDefault="00D34451" w:rsidP="0005140C" w:rsidR="00D34451" w:rsidRPr="00717ED6">
      <w:pPr>
        <w:ind w:firstLine="708"/>
        <w:jc w:val="both"/>
        <w:rPr>
          <w:sz w:val="16"/>
          <w:szCs w:val="16"/>
        </w:rPr>
      </w:pPr>
    </w:p>
    <w:p w:rsidRDefault="00EA224E" w:rsidP="00EA224E" w:rsidR="00EA224E" w:rsidRPr="00EA224E">
      <w:pPr>
        <w:ind w:firstLine="708"/>
        <w:jc w:val="both"/>
        <w:rPr>
          <w:sz w:val="22"/>
          <w:szCs w:val="22"/>
        </w:rPr>
      </w:pPr>
      <w:r w:rsidRPr="00EA224E">
        <w:rPr>
          <w:sz w:val="22"/>
          <w:szCs w:val="22"/>
        </w:rPr>
        <w:t>Prema čl. 112. st. 6. SZ rješenjem o otvaranju stečajnog postupka sud će naložiti Financijskoj agenciji da naloži banci prijenos zaplijenjenog iznosa za namirenje troškova stečajnog postupka s računa dužnika na račun suda i obustavu dalje pljenidbe ako iznos predujma nije zaplijenjen u cijelosti.</w:t>
      </w:r>
    </w:p>
    <w:p w:rsidRDefault="00EA224E" w:rsidP="0005140C" w:rsidR="00EA224E" w:rsidRPr="00EA224E">
      <w:pPr>
        <w:ind w:firstLine="708"/>
        <w:jc w:val="both"/>
        <w:rPr>
          <w:sz w:val="16"/>
          <w:szCs w:val="16"/>
        </w:rPr>
      </w:pPr>
    </w:p>
    <w:p w:rsidRDefault="00121E47" w:rsidP="00121E47" w:rsidR="00121E47" w:rsidRPr="00F34815">
      <w:pPr>
        <w:ind w:firstLine="708"/>
        <w:jc w:val="both"/>
        <w:rPr>
          <w:sz w:val="22"/>
          <w:szCs w:val="22"/>
        </w:rPr>
      </w:pPr>
      <w:r w:rsidRPr="00F34815">
        <w:rPr>
          <w:sz w:val="22"/>
          <w:szCs w:val="22"/>
        </w:rPr>
        <w:t xml:space="preserve">Slijedom iznesenog, na temelju čl. 128. u svezi čl. 5., 129., 130., 112. st. 6. SZ, odlučeno je kao u izreci rješenja. </w:t>
      </w:r>
    </w:p>
    <w:p w:rsidRDefault="00BF668A" w:rsidP="00106872" w:rsidR="003921E6" w:rsidRPr="003921E6">
      <w:pPr>
        <w:ind w:firstLine="708"/>
        <w:jc w:val="center"/>
        <w:rPr>
          <w:b/>
          <w:sz w:val="22"/>
          <w:szCs w:val="22"/>
        </w:rPr>
      </w:pPr>
      <w:r w:rsidRPr="00717ED6">
        <w:rPr>
          <w:sz w:val="16"/>
          <w:szCs w:val="16"/>
        </w:rPr>
        <w:br/>
      </w:r>
      <w:r w:rsidR="003921E6" w:rsidRPr="003921E6">
        <w:rPr>
          <w:b/>
          <w:sz w:val="22"/>
          <w:szCs w:val="22"/>
        </w:rPr>
        <w:t xml:space="preserve">U Dubrovniku, </w:t>
      </w:r>
      <w:r w:rsidR="003921E6" w:rsidRPr="00E3183E">
        <w:rPr>
          <w:b/>
          <w:sz w:val="22"/>
          <w:szCs w:val="22"/>
        </w:rPr>
        <w:t xml:space="preserve">dana </w:t>
      </w:r>
      <w:r w:rsidR="00121E47">
        <w:rPr>
          <w:b/>
          <w:sz w:val="22"/>
          <w:szCs w:val="22"/>
        </w:rPr>
        <w:t>1</w:t>
      </w:r>
      <w:r w:rsidR="009B5FFC">
        <w:rPr>
          <w:b/>
          <w:sz w:val="22"/>
          <w:szCs w:val="22"/>
        </w:rPr>
        <w:t>4</w:t>
      </w:r>
      <w:r w:rsidR="00121E47">
        <w:rPr>
          <w:b/>
          <w:sz w:val="22"/>
          <w:szCs w:val="22"/>
        </w:rPr>
        <w:t>. veljače</w:t>
      </w:r>
      <w:r w:rsidR="00317B05">
        <w:rPr>
          <w:b/>
          <w:sz w:val="22"/>
          <w:szCs w:val="22"/>
        </w:rPr>
        <w:t xml:space="preserve"> </w:t>
      </w:r>
      <w:r w:rsidR="00437255">
        <w:rPr>
          <w:b/>
          <w:sz w:val="22"/>
          <w:szCs w:val="22"/>
        </w:rPr>
        <w:t>201</w:t>
      </w:r>
      <w:r w:rsidR="000856AD">
        <w:rPr>
          <w:b/>
          <w:sz w:val="22"/>
          <w:szCs w:val="22"/>
        </w:rPr>
        <w:t>9</w:t>
      </w:r>
      <w:r w:rsidR="003921E6" w:rsidRPr="003921E6">
        <w:rPr>
          <w:b/>
          <w:sz w:val="22"/>
          <w:szCs w:val="22"/>
        </w:rPr>
        <w:t>. godine</w:t>
      </w:r>
    </w:p>
    <w:p w:rsidRDefault="003921E6" w:rsidP="003921E6" w:rsidR="003921E6" w:rsidRPr="00717ED6">
      <w:pPr>
        <w:jc w:val="both"/>
        <w:rPr>
          <w:sz w:val="16"/>
          <w:szCs w:val="16"/>
        </w:rPr>
      </w:pPr>
    </w:p>
    <w:p w:rsidRDefault="003921E6" w:rsidP="003921E6" w:rsidR="003921E6" w:rsidRPr="003921E6">
      <w:pPr>
        <w:ind w:firstLine="708" w:left="5664"/>
        <w:jc w:val="both"/>
        <w:rPr>
          <w:b/>
          <w:sz w:val="22"/>
          <w:szCs w:val="22"/>
        </w:rPr>
      </w:pPr>
      <w:r w:rsidRPr="003921E6">
        <w:rPr>
          <w:b/>
          <w:sz w:val="22"/>
          <w:szCs w:val="22"/>
        </w:rPr>
        <w:t>Stečajni sudac:</w:t>
      </w:r>
    </w:p>
    <w:p w:rsidRDefault="003921E6" w:rsidP="003921E6" w:rsidR="003921E6" w:rsidRPr="003921E6">
      <w:pPr>
        <w:jc w:val="both"/>
        <w:rPr>
          <w:b/>
          <w:sz w:val="22"/>
          <w:szCs w:val="22"/>
        </w:rPr>
      </w:pPr>
    </w:p>
    <w:p w:rsidRDefault="003921E6" w:rsidP="003921E6" w:rsidR="003921E6">
      <w:pPr>
        <w:ind w:firstLine="708" w:left="5664"/>
        <w:jc w:val="both"/>
        <w:rPr>
          <w:b/>
          <w:sz w:val="22"/>
          <w:szCs w:val="22"/>
        </w:rPr>
      </w:pPr>
      <w:r w:rsidRPr="003921E6">
        <w:rPr>
          <w:b/>
          <w:sz w:val="22"/>
          <w:szCs w:val="22"/>
        </w:rPr>
        <w:t>Srđan Gavranić</w:t>
      </w:r>
    </w:p>
    <w:p w:rsidRDefault="003921E6" w:rsidP="003921E6" w:rsidR="003921E6" w:rsidRPr="003921E6">
      <w:pPr>
        <w:ind w:firstLine="708" w:left="5664"/>
        <w:jc w:val="both"/>
        <w:rPr>
          <w:b/>
          <w:sz w:val="22"/>
          <w:szCs w:val="22"/>
        </w:rPr>
      </w:pPr>
    </w:p>
    <w:p w:rsidRDefault="003921E6" w:rsidP="003921E6" w:rsidR="003921E6">
      <w:pPr>
        <w:jc w:val="both"/>
        <w:rPr>
          <w:sz w:val="22"/>
          <w:szCs w:val="22"/>
        </w:rPr>
      </w:pPr>
    </w:p>
    <w:p w:rsidRDefault="00A90B33" w:rsidP="003921E6" w:rsidR="00A90B33">
      <w:pPr>
        <w:jc w:val="both"/>
        <w:rPr>
          <w:b/>
          <w:sz w:val="22"/>
          <w:szCs w:val="22"/>
        </w:rPr>
      </w:pPr>
    </w:p>
    <w:p w:rsidRDefault="003921E6" w:rsidP="003921E6" w:rsidR="003921E6" w:rsidRPr="003921E6">
      <w:pPr>
        <w:jc w:val="both"/>
        <w:rPr>
          <w:b/>
          <w:sz w:val="22"/>
          <w:szCs w:val="22"/>
        </w:rPr>
      </w:pPr>
      <w:r w:rsidRPr="003921E6">
        <w:rPr>
          <w:b/>
          <w:sz w:val="22"/>
          <w:szCs w:val="22"/>
        </w:rPr>
        <w:t>POUKA O PRAVNOM LIJEKU</w:t>
      </w:r>
    </w:p>
    <w:p w:rsidRDefault="00775AFB" w:rsidP="00775AFB" w:rsidR="00775AFB" w:rsidRPr="00775AFB">
      <w:pPr>
        <w:jc w:val="both"/>
        <w:rPr>
          <w:sz w:val="22"/>
          <w:szCs w:val="22"/>
        </w:rPr>
      </w:pPr>
      <w:r w:rsidRPr="00775AFB">
        <w:rPr>
          <w:sz w:val="22"/>
          <w:szCs w:val="22"/>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3921E6" w:rsidP="003921E6" w:rsidR="003921E6">
      <w:pPr>
        <w:jc w:val="both"/>
        <w:rPr>
          <w:sz w:val="22"/>
          <w:szCs w:val="22"/>
        </w:rPr>
      </w:pPr>
    </w:p>
    <w:p w:rsidRDefault="003921E6" w:rsidP="003921E6" w:rsidR="003921E6" w:rsidRPr="005B796D">
      <w:pPr>
        <w:jc w:val="both"/>
        <w:rPr>
          <w:sz w:val="22"/>
          <w:szCs w:val="22"/>
        </w:rPr>
      </w:pPr>
      <w:r w:rsidRPr="005B796D">
        <w:rPr>
          <w:b/>
          <w:sz w:val="22"/>
          <w:szCs w:val="22"/>
        </w:rPr>
        <w:t>DN-a</w:t>
      </w:r>
      <w:r w:rsidRPr="005B796D">
        <w:rPr>
          <w:sz w:val="22"/>
          <w:szCs w:val="22"/>
        </w:rPr>
        <w:t xml:space="preserve"> </w:t>
      </w:r>
      <w:r w:rsidR="002C1326">
        <w:rPr>
          <w:sz w:val="22"/>
          <w:szCs w:val="22"/>
        </w:rPr>
        <w:t>(</w:t>
      </w:r>
      <w:r w:rsidR="00121E47">
        <w:rPr>
          <w:sz w:val="22"/>
          <w:szCs w:val="22"/>
        </w:rPr>
        <w:t>1</w:t>
      </w:r>
      <w:r w:rsidR="009B5FFC">
        <w:rPr>
          <w:sz w:val="22"/>
          <w:szCs w:val="22"/>
        </w:rPr>
        <w:t>4</w:t>
      </w:r>
      <w:r w:rsidR="00121E47">
        <w:rPr>
          <w:sz w:val="22"/>
          <w:szCs w:val="22"/>
        </w:rPr>
        <w:t>.02</w:t>
      </w:r>
      <w:r w:rsidR="002C1326">
        <w:rPr>
          <w:sz w:val="22"/>
          <w:szCs w:val="22"/>
        </w:rPr>
        <w:t>.</w:t>
      </w:r>
      <w:r w:rsidR="000856AD">
        <w:rPr>
          <w:sz w:val="22"/>
          <w:szCs w:val="22"/>
        </w:rPr>
        <w:t>2019</w:t>
      </w:r>
      <w:r w:rsidRPr="005B796D">
        <w:rPr>
          <w:sz w:val="22"/>
          <w:szCs w:val="22"/>
        </w:rPr>
        <w:t>.g.):</w:t>
      </w:r>
    </w:p>
    <w:p w:rsidRDefault="006823CA" w:rsidP="006732F8" w:rsidR="006732F8" w:rsidRPr="006732F8">
      <w:pPr>
        <w:pStyle w:val="Odlomakpopisa"/>
        <w:numPr>
          <w:ilvl w:val="0"/>
          <w:numId w:val="3"/>
        </w:numPr>
        <w:tabs>
          <w:tab w:pos="720" w:val="clear"/>
          <w:tab w:pos="0" w:val="num"/>
          <w:tab w:pos="142" w:val="left"/>
        </w:tabs>
        <w:ind w:firstLine="0" w:left="0"/>
        <w:jc w:val="both"/>
        <w:rPr>
          <w:sz w:val="22"/>
          <w:szCs w:val="22"/>
        </w:rPr>
      </w:pPr>
      <w:r>
        <w:rPr>
          <w:sz w:val="22"/>
          <w:szCs w:val="22"/>
        </w:rPr>
        <w:t>predlagatelju,</w:t>
      </w:r>
      <w:r w:rsidR="00BF1EE0">
        <w:rPr>
          <w:sz w:val="22"/>
          <w:szCs w:val="22"/>
        </w:rPr>
        <w:t xml:space="preserve"> elektronički</w:t>
      </w:r>
      <w:r w:rsidR="00036F38">
        <w:rPr>
          <w:sz w:val="22"/>
          <w:szCs w:val="22"/>
        </w:rPr>
        <w:t xml:space="preserve">m </w:t>
      </w:r>
      <w:r w:rsidR="00BF1EE0">
        <w:rPr>
          <w:sz w:val="22"/>
          <w:szCs w:val="22"/>
        </w:rPr>
        <w:t>putem</w:t>
      </w:r>
      <w:r w:rsidR="00036F38">
        <w:rPr>
          <w:sz w:val="22"/>
          <w:szCs w:val="22"/>
        </w:rPr>
        <w:t xml:space="preserve"> i putem e oglasne ploče,</w:t>
      </w:r>
    </w:p>
    <w:p w:rsidRDefault="006732F8" w:rsidP="003921E6" w:rsidR="006823CA">
      <w:pPr>
        <w:numPr>
          <w:ilvl w:val="0"/>
          <w:numId w:val="3"/>
        </w:numPr>
        <w:tabs>
          <w:tab w:pos="720" w:val="clear"/>
          <w:tab w:pos="0" w:val="num"/>
          <w:tab w:pos="142" w:val="left"/>
        </w:tabs>
        <w:ind w:hanging="11" w:left="0"/>
        <w:jc w:val="both"/>
        <w:rPr>
          <w:sz w:val="22"/>
          <w:szCs w:val="22"/>
        </w:rPr>
      </w:pPr>
      <w:r w:rsidRPr="006823CA">
        <w:rPr>
          <w:sz w:val="22"/>
          <w:szCs w:val="22"/>
        </w:rPr>
        <w:t xml:space="preserve">dužniku, </w:t>
      </w:r>
    </w:p>
    <w:p w:rsidRDefault="003921E6" w:rsidP="003921E6" w:rsidR="003921E6">
      <w:pPr>
        <w:numPr>
          <w:ilvl w:val="0"/>
          <w:numId w:val="3"/>
        </w:numPr>
        <w:tabs>
          <w:tab w:pos="720" w:val="clear"/>
          <w:tab w:pos="0" w:val="num"/>
          <w:tab w:pos="142" w:val="left"/>
        </w:tabs>
        <w:ind w:hanging="11" w:left="0"/>
        <w:jc w:val="both"/>
        <w:rPr>
          <w:sz w:val="22"/>
          <w:szCs w:val="22"/>
        </w:rPr>
      </w:pPr>
      <w:r w:rsidRPr="006823CA">
        <w:rPr>
          <w:sz w:val="22"/>
          <w:szCs w:val="22"/>
        </w:rPr>
        <w:t>stečajnom upravitelju,</w:t>
      </w:r>
    </w:p>
    <w:p w:rsidRDefault="003921E6" w:rsidP="003921E6" w:rsidR="003921E6">
      <w:pPr>
        <w:jc w:val="both"/>
        <w:rPr>
          <w:sz w:val="22"/>
          <w:szCs w:val="22"/>
        </w:rPr>
      </w:pPr>
      <w:r w:rsidRPr="003921E6">
        <w:rPr>
          <w:sz w:val="22"/>
          <w:szCs w:val="22"/>
        </w:rPr>
        <w:t>-</w:t>
      </w:r>
      <w:r>
        <w:rPr>
          <w:sz w:val="22"/>
          <w:szCs w:val="22"/>
        </w:rPr>
        <w:t xml:space="preserve"> </w:t>
      </w:r>
      <w:r w:rsidRPr="003921E6">
        <w:rPr>
          <w:sz w:val="22"/>
          <w:szCs w:val="22"/>
        </w:rPr>
        <w:t>Porezna uprava, Ispostava</w:t>
      </w:r>
      <w:r w:rsidR="006E567B">
        <w:rPr>
          <w:sz w:val="22"/>
          <w:szCs w:val="22"/>
        </w:rPr>
        <w:t xml:space="preserve"> </w:t>
      </w:r>
      <w:r w:rsidR="009B5FFC">
        <w:rPr>
          <w:sz w:val="22"/>
          <w:szCs w:val="22"/>
        </w:rPr>
        <w:t>Dubrovnik</w:t>
      </w:r>
      <w:r w:rsidRPr="003921E6">
        <w:rPr>
          <w:sz w:val="22"/>
          <w:szCs w:val="22"/>
        </w:rPr>
        <w:t>,</w:t>
      </w:r>
    </w:p>
    <w:p w:rsidRDefault="007E7A6B" w:rsidP="003921E6" w:rsidR="007E7A6B">
      <w:pPr>
        <w:jc w:val="both"/>
        <w:rPr>
          <w:sz w:val="22"/>
          <w:szCs w:val="22"/>
        </w:rPr>
      </w:pPr>
      <w:r>
        <w:rPr>
          <w:sz w:val="22"/>
          <w:szCs w:val="22"/>
        </w:rPr>
        <w:t xml:space="preserve">- ŽDO </w:t>
      </w:r>
      <w:r w:rsidR="002C1326">
        <w:rPr>
          <w:sz w:val="22"/>
          <w:szCs w:val="22"/>
        </w:rPr>
        <w:t>Dubrovnik</w:t>
      </w:r>
      <w:r>
        <w:rPr>
          <w:sz w:val="22"/>
          <w:szCs w:val="22"/>
        </w:rPr>
        <w:t>, Građansko-upravni odjel,</w:t>
      </w:r>
    </w:p>
    <w:p w:rsidRDefault="003921E6" w:rsidP="003921E6" w:rsidR="003921E6">
      <w:pPr>
        <w:jc w:val="both"/>
        <w:rPr>
          <w:sz w:val="22"/>
          <w:szCs w:val="22"/>
        </w:rPr>
      </w:pPr>
      <w:r w:rsidRPr="003921E6">
        <w:rPr>
          <w:sz w:val="22"/>
          <w:szCs w:val="22"/>
        </w:rPr>
        <w:t>-</w:t>
      </w:r>
      <w:r>
        <w:rPr>
          <w:sz w:val="22"/>
          <w:szCs w:val="22"/>
        </w:rPr>
        <w:t xml:space="preserve"> </w:t>
      </w:r>
      <w:r w:rsidR="0020726E">
        <w:rPr>
          <w:sz w:val="22"/>
          <w:szCs w:val="22"/>
        </w:rPr>
        <w:t xml:space="preserve">Općinski sud u </w:t>
      </w:r>
      <w:r w:rsidR="009B5FFC">
        <w:rPr>
          <w:sz w:val="22"/>
          <w:szCs w:val="22"/>
        </w:rPr>
        <w:t>Dubrovnik</w:t>
      </w:r>
      <w:r w:rsidR="00D608EC">
        <w:rPr>
          <w:sz w:val="22"/>
          <w:szCs w:val="22"/>
        </w:rPr>
        <w:t>u</w:t>
      </w:r>
      <w:r w:rsidRPr="003921E6">
        <w:rPr>
          <w:sz w:val="22"/>
          <w:szCs w:val="22"/>
        </w:rPr>
        <w:t>, zemljišnoknjižni odjel</w:t>
      </w:r>
      <w:r w:rsidR="006C7594">
        <w:rPr>
          <w:sz w:val="22"/>
          <w:szCs w:val="22"/>
        </w:rPr>
        <w:t xml:space="preserve">, </w:t>
      </w:r>
      <w:r w:rsidRPr="003921E6">
        <w:rPr>
          <w:sz w:val="22"/>
          <w:szCs w:val="22"/>
        </w:rPr>
        <w:t xml:space="preserve"> </w:t>
      </w:r>
    </w:p>
    <w:p w:rsidRDefault="003921E6" w:rsidP="003921E6" w:rsidR="003921E6" w:rsidRPr="003921E6">
      <w:pPr>
        <w:jc w:val="both"/>
        <w:rPr>
          <w:sz w:val="22"/>
          <w:szCs w:val="22"/>
        </w:rPr>
      </w:pPr>
      <w:r w:rsidRPr="003921E6">
        <w:rPr>
          <w:sz w:val="22"/>
          <w:szCs w:val="22"/>
        </w:rPr>
        <w:t>-</w:t>
      </w:r>
      <w:r>
        <w:rPr>
          <w:sz w:val="22"/>
          <w:szCs w:val="22"/>
        </w:rPr>
        <w:t xml:space="preserve"> </w:t>
      </w:r>
      <w:r w:rsidR="00A36EA1">
        <w:rPr>
          <w:sz w:val="22"/>
          <w:szCs w:val="22"/>
        </w:rPr>
        <w:t>s</w:t>
      </w:r>
      <w:r w:rsidR="00F637BE">
        <w:rPr>
          <w:sz w:val="22"/>
          <w:szCs w:val="22"/>
        </w:rPr>
        <w:t xml:space="preserve">udski </w:t>
      </w:r>
      <w:r w:rsidR="00D70C20">
        <w:rPr>
          <w:sz w:val="22"/>
          <w:szCs w:val="22"/>
        </w:rPr>
        <w:t>registar</w:t>
      </w:r>
      <w:r w:rsidR="005247DD">
        <w:rPr>
          <w:sz w:val="22"/>
          <w:szCs w:val="22"/>
        </w:rPr>
        <w:t>,</w:t>
      </w:r>
      <w:r w:rsidR="00F637BE">
        <w:rPr>
          <w:sz w:val="22"/>
          <w:szCs w:val="22"/>
        </w:rPr>
        <w:t xml:space="preserve"> odmah i nakon </w:t>
      </w:r>
      <w:r w:rsidRPr="003921E6">
        <w:rPr>
          <w:sz w:val="22"/>
          <w:szCs w:val="22"/>
        </w:rPr>
        <w:t>pravomoćnosti,</w:t>
      </w:r>
    </w:p>
    <w:p w:rsidRDefault="003921E6" w:rsidP="007109A8" w:rsidR="007109A8" w:rsidRPr="00D04C32">
      <w:pPr>
        <w:jc w:val="both"/>
        <w:rPr>
          <w:sz w:val="22"/>
          <w:szCs w:val="22"/>
        </w:rPr>
      </w:pPr>
      <w:r w:rsidRPr="003921E6">
        <w:rPr>
          <w:sz w:val="22"/>
          <w:szCs w:val="22"/>
        </w:rPr>
        <w:t>-</w:t>
      </w:r>
      <w:r>
        <w:rPr>
          <w:sz w:val="22"/>
          <w:szCs w:val="22"/>
        </w:rPr>
        <w:t xml:space="preserve"> </w:t>
      </w:r>
      <w:r w:rsidR="007E7A6B">
        <w:rPr>
          <w:sz w:val="22"/>
          <w:szCs w:val="22"/>
        </w:rPr>
        <w:t>e oglasna ploča.</w:t>
      </w:r>
      <w:r w:rsidR="00634F02">
        <w:rPr>
          <w:sz w:val="22"/>
          <w:szCs w:val="22"/>
        </w:rPr>
        <w:t xml:space="preserve"> </w:t>
      </w:r>
    </w:p>
    <w:sectPr w:rsidSect="00106D8F" w:rsidR="007109A8" w:rsidRPr="00D04C32">
      <w:headerReference w:type="even" r:id="rId12"/>
      <w:headerReference w:type="default" r:id="rId13"/>
      <w:pgSz w:h="16838" w:w="11906"/>
      <w:pgMar w:gutter="0" w:footer="720" w:header="720" w:left="1797" w:bottom="1276"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7067" w:rsidR="006E7067">
      <w:r>
        <w:separator/>
      </w:r>
    </w:p>
  </w:endnote>
  <w:endnote w:id="0" w:type="continuationSeparator">
    <w:p w:rsidRDefault="006E7067" w:rsidR="006E70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7067" w:rsidR="006E7067">
      <w:r>
        <w:separator/>
      </w:r>
    </w:p>
  </w:footnote>
  <w:footnote w:id="0" w:type="continuationSeparator">
    <w:p w:rsidRDefault="006E7067" w:rsidR="006E70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921E6" w:rsidR="003921E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21E6" w:rsidP="00E91F84" w:rsidR="003921E6"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CC7A3A">
      <w:rPr>
        <w:rStyle w:val="Brojstranice"/>
        <w:noProof/>
        <w:sz w:val="20"/>
        <w:szCs w:val="20"/>
      </w:rPr>
      <w:t>2</w:t>
    </w:r>
    <w:r w:rsidRPr="00105AD2">
      <w:rPr>
        <w:rStyle w:val="Brojstranice"/>
        <w:sz w:val="20"/>
        <w:szCs w:val="20"/>
      </w:rPr>
      <w:fldChar w:fldCharType="end"/>
    </w:r>
  </w:p>
  <w:p w:rsidRDefault="009D47B0" w:rsidP="009D47B0" w:rsidR="009D47B0" w:rsidRPr="009D47B0">
    <w:pPr>
      <w:jc w:val="right"/>
      <w:rPr>
        <w:b/>
        <w:sz w:val="22"/>
        <w:szCs w:val="22"/>
      </w:rPr>
    </w:pPr>
    <w:r w:rsidRPr="009D47B0">
      <w:rPr>
        <w:b/>
        <w:sz w:val="22"/>
        <w:szCs w:val="22"/>
      </w:rPr>
      <w:t>Posl. br. 6-St.</w:t>
    </w:r>
    <w:r w:rsidR="00D62F26">
      <w:rPr>
        <w:b/>
        <w:sz w:val="22"/>
        <w:szCs w:val="22"/>
      </w:rPr>
      <w:t>312</w:t>
    </w:r>
    <w:r w:rsidR="00BC50AB">
      <w:rPr>
        <w:b/>
        <w:sz w:val="22"/>
        <w:szCs w:val="22"/>
      </w:rPr>
      <w:t>/201</w:t>
    </w:r>
    <w:r w:rsidR="000856AD">
      <w:rPr>
        <w:b/>
        <w:sz w:val="22"/>
        <w:szCs w:val="22"/>
      </w:rPr>
      <w:t>9</w:t>
    </w:r>
    <w:r w:rsidR="002C1326">
      <w:rPr>
        <w:b/>
        <w:sz w:val="22"/>
        <w:szCs w:val="22"/>
      </w:rPr>
      <w:t>-</w:t>
    </w:r>
    <w:r w:rsidR="00C9666C">
      <w:rPr>
        <w:b/>
        <w:sz w:val="22"/>
        <w:szCs w:val="22"/>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D37239"/>
    <w:multiLevelType w:val="hybridMultilevel"/>
    <w:tmpl w:val="9176CF32"/>
    <w:lvl w:tplc="87789C9C"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67FA2B93"/>
    <w:multiLevelType w:val="hybridMultilevel"/>
    <w:tmpl w:val="C498A72C"/>
    <w:lvl w:tplc="FFFFFFFF" w:ilvl="0">
      <w:start w:val="4"/>
      <w:numFmt w:val="bullet"/>
      <w:lvlText w:val="-"/>
      <w:lvlJc w:val="left"/>
      <w:pPr>
        <w:tabs>
          <w:tab w:pos="720" w:val="num"/>
        </w:tabs>
        <w:ind w:hanging="360" w:left="720"/>
      </w:pPr>
      <w:rPr>
        <w:rFonts w:cs="Times New Roman" w:eastAsia="Times New Roman" w:hAnsi="Times New Roman" w:ascii="Times New Roman" w:hint="default"/>
      </w:rPr>
    </w:lvl>
    <w:lvl w:tentative="true" w:tplc="FFFFFFFF" w:ilvl="1">
      <w:start w:val="1"/>
      <w:numFmt w:val="bullet"/>
      <w:lvlText w:val="o"/>
      <w:lvlJc w:val="left"/>
      <w:pPr>
        <w:tabs>
          <w:tab w:pos="1440" w:val="num"/>
        </w:tabs>
        <w:ind w:hanging="360" w:left="1440"/>
      </w:pPr>
      <w:rPr>
        <w:rFonts w:cs="Courier New" w:hAnsi="Courier New" w:ascii="Courier New" w:hint="default"/>
      </w:rPr>
    </w:lvl>
    <w:lvl w:tentative="true" w:tplc="FFFFFFFF" w:ilvl="2">
      <w:start w:val="1"/>
      <w:numFmt w:val="bullet"/>
      <w:lvlText w:val=""/>
      <w:lvlJc w:val="left"/>
      <w:pPr>
        <w:tabs>
          <w:tab w:pos="2160" w:val="num"/>
        </w:tabs>
        <w:ind w:hanging="360" w:left="2160"/>
      </w:pPr>
      <w:rPr>
        <w:rFonts w:hAnsi="Wingdings" w:ascii="Wingdings" w:hint="default"/>
      </w:rPr>
    </w:lvl>
    <w:lvl w:tentative="true" w:tplc="FFFFFFFF" w:ilvl="3">
      <w:start w:val="1"/>
      <w:numFmt w:val="bullet"/>
      <w:lvlText w:val=""/>
      <w:lvlJc w:val="left"/>
      <w:pPr>
        <w:tabs>
          <w:tab w:pos="2880" w:val="num"/>
        </w:tabs>
        <w:ind w:hanging="360" w:left="2880"/>
      </w:pPr>
      <w:rPr>
        <w:rFonts w:hAnsi="Symbol" w:ascii="Symbol" w:hint="default"/>
      </w:rPr>
    </w:lvl>
    <w:lvl w:tentative="true" w:tplc="FFFFFFFF" w:ilvl="4">
      <w:start w:val="1"/>
      <w:numFmt w:val="bullet"/>
      <w:lvlText w:val="o"/>
      <w:lvlJc w:val="left"/>
      <w:pPr>
        <w:tabs>
          <w:tab w:pos="3600" w:val="num"/>
        </w:tabs>
        <w:ind w:hanging="360" w:left="3600"/>
      </w:pPr>
      <w:rPr>
        <w:rFonts w:cs="Courier New" w:hAnsi="Courier New" w:ascii="Courier New" w:hint="default"/>
      </w:rPr>
    </w:lvl>
    <w:lvl w:tentative="true" w:tplc="FFFFFFFF" w:ilvl="5">
      <w:start w:val="1"/>
      <w:numFmt w:val="bullet"/>
      <w:lvlText w:val=""/>
      <w:lvlJc w:val="left"/>
      <w:pPr>
        <w:tabs>
          <w:tab w:pos="4320" w:val="num"/>
        </w:tabs>
        <w:ind w:hanging="360" w:left="4320"/>
      </w:pPr>
      <w:rPr>
        <w:rFonts w:hAnsi="Wingdings" w:ascii="Wingdings" w:hint="default"/>
      </w:rPr>
    </w:lvl>
    <w:lvl w:tentative="true" w:tplc="FFFFFFFF" w:ilvl="6">
      <w:start w:val="1"/>
      <w:numFmt w:val="bullet"/>
      <w:lvlText w:val=""/>
      <w:lvlJc w:val="left"/>
      <w:pPr>
        <w:tabs>
          <w:tab w:pos="5040" w:val="num"/>
        </w:tabs>
        <w:ind w:hanging="360" w:left="5040"/>
      </w:pPr>
      <w:rPr>
        <w:rFonts w:hAnsi="Symbol" w:ascii="Symbol" w:hint="default"/>
      </w:rPr>
    </w:lvl>
    <w:lvl w:tentative="true" w:tplc="FFFFFFFF" w:ilvl="7">
      <w:start w:val="1"/>
      <w:numFmt w:val="bullet"/>
      <w:lvlText w:val="o"/>
      <w:lvlJc w:val="left"/>
      <w:pPr>
        <w:tabs>
          <w:tab w:pos="5760" w:val="num"/>
        </w:tabs>
        <w:ind w:hanging="360" w:left="5760"/>
      </w:pPr>
      <w:rPr>
        <w:rFonts w:cs="Courier New" w:hAnsi="Courier New" w:ascii="Courier New" w:hint="default"/>
      </w:rPr>
    </w:lvl>
    <w:lvl w:tentative="true" w:tplc="FFFFFFFF" w:ilvl="8">
      <w:start w:val="1"/>
      <w:numFmt w:val="bullet"/>
      <w:lvlText w:val=""/>
      <w:lvlJc w:val="left"/>
      <w:pPr>
        <w:tabs>
          <w:tab w:pos="6480" w:val="num"/>
        </w:tabs>
        <w:ind w:hanging="360" w:left="6480"/>
      </w:pPr>
      <w:rPr>
        <w:rFonts w:hAnsi="Wingdings" w:asci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144E0"/>
    <w:rsid w:val="00021F26"/>
    <w:rsid w:val="0002514C"/>
    <w:rsid w:val="000252EF"/>
    <w:rsid w:val="00026D2D"/>
    <w:rsid w:val="0002721B"/>
    <w:rsid w:val="00036F38"/>
    <w:rsid w:val="00037BDA"/>
    <w:rsid w:val="0005140C"/>
    <w:rsid w:val="0005560A"/>
    <w:rsid w:val="000577F4"/>
    <w:rsid w:val="00064E57"/>
    <w:rsid w:val="00066926"/>
    <w:rsid w:val="000764E3"/>
    <w:rsid w:val="000856AD"/>
    <w:rsid w:val="000A26F4"/>
    <w:rsid w:val="000A50F5"/>
    <w:rsid w:val="000A638A"/>
    <w:rsid w:val="000B1365"/>
    <w:rsid w:val="000B20CA"/>
    <w:rsid w:val="000B28EB"/>
    <w:rsid w:val="000B2F5E"/>
    <w:rsid w:val="000B3478"/>
    <w:rsid w:val="000C0655"/>
    <w:rsid w:val="000D003B"/>
    <w:rsid w:val="000E774D"/>
    <w:rsid w:val="000F05C0"/>
    <w:rsid w:val="000F07DB"/>
    <w:rsid w:val="00105AD2"/>
    <w:rsid w:val="00105FEC"/>
    <w:rsid w:val="00106872"/>
    <w:rsid w:val="00106D8F"/>
    <w:rsid w:val="00113B02"/>
    <w:rsid w:val="00121E47"/>
    <w:rsid w:val="00122E06"/>
    <w:rsid w:val="0012608A"/>
    <w:rsid w:val="0012614B"/>
    <w:rsid w:val="00135A5C"/>
    <w:rsid w:val="0013619D"/>
    <w:rsid w:val="001464B0"/>
    <w:rsid w:val="00151B80"/>
    <w:rsid w:val="00160B6C"/>
    <w:rsid w:val="0016535F"/>
    <w:rsid w:val="00181761"/>
    <w:rsid w:val="0018418C"/>
    <w:rsid w:val="00191A15"/>
    <w:rsid w:val="00194CD0"/>
    <w:rsid w:val="001A08FC"/>
    <w:rsid w:val="001A3321"/>
    <w:rsid w:val="001A66AE"/>
    <w:rsid w:val="001B14F0"/>
    <w:rsid w:val="001B50A1"/>
    <w:rsid w:val="001C6AD2"/>
    <w:rsid w:val="001D243D"/>
    <w:rsid w:val="001F43EB"/>
    <w:rsid w:val="001F5233"/>
    <w:rsid w:val="001F53E4"/>
    <w:rsid w:val="002049C1"/>
    <w:rsid w:val="0020726E"/>
    <w:rsid w:val="00216127"/>
    <w:rsid w:val="00234159"/>
    <w:rsid w:val="00241FF9"/>
    <w:rsid w:val="00244770"/>
    <w:rsid w:val="002472EF"/>
    <w:rsid w:val="0026451D"/>
    <w:rsid w:val="0027163C"/>
    <w:rsid w:val="002723A0"/>
    <w:rsid w:val="0027349C"/>
    <w:rsid w:val="00273C93"/>
    <w:rsid w:val="00273D9B"/>
    <w:rsid w:val="002750E1"/>
    <w:rsid w:val="00275E17"/>
    <w:rsid w:val="00275FEE"/>
    <w:rsid w:val="00290D53"/>
    <w:rsid w:val="00292E41"/>
    <w:rsid w:val="00293884"/>
    <w:rsid w:val="00294027"/>
    <w:rsid w:val="002942C5"/>
    <w:rsid w:val="00297D49"/>
    <w:rsid w:val="002B4471"/>
    <w:rsid w:val="002C1326"/>
    <w:rsid w:val="002C324E"/>
    <w:rsid w:val="002C6584"/>
    <w:rsid w:val="002C74D3"/>
    <w:rsid w:val="002D1CB0"/>
    <w:rsid w:val="002D6C9A"/>
    <w:rsid w:val="002E0A2A"/>
    <w:rsid w:val="002F3568"/>
    <w:rsid w:val="003038F8"/>
    <w:rsid w:val="0031224E"/>
    <w:rsid w:val="00317B05"/>
    <w:rsid w:val="00320035"/>
    <w:rsid w:val="00320A07"/>
    <w:rsid w:val="00322E2B"/>
    <w:rsid w:val="00331AD9"/>
    <w:rsid w:val="00331D44"/>
    <w:rsid w:val="003356EA"/>
    <w:rsid w:val="00335E17"/>
    <w:rsid w:val="003371F4"/>
    <w:rsid w:val="003400FC"/>
    <w:rsid w:val="0034027F"/>
    <w:rsid w:val="0034374C"/>
    <w:rsid w:val="00370161"/>
    <w:rsid w:val="00372ACF"/>
    <w:rsid w:val="00375E7F"/>
    <w:rsid w:val="00375E91"/>
    <w:rsid w:val="0038785D"/>
    <w:rsid w:val="003921E6"/>
    <w:rsid w:val="003A6E1C"/>
    <w:rsid w:val="003B7EEE"/>
    <w:rsid w:val="003C0F27"/>
    <w:rsid w:val="003C634B"/>
    <w:rsid w:val="003C657F"/>
    <w:rsid w:val="003D4BB6"/>
    <w:rsid w:val="003D7B9F"/>
    <w:rsid w:val="003D7FA2"/>
    <w:rsid w:val="003E11B7"/>
    <w:rsid w:val="003E3DC6"/>
    <w:rsid w:val="003F2396"/>
    <w:rsid w:val="00405C99"/>
    <w:rsid w:val="004100B9"/>
    <w:rsid w:val="00437255"/>
    <w:rsid w:val="00437DC8"/>
    <w:rsid w:val="00437E76"/>
    <w:rsid w:val="00445ABB"/>
    <w:rsid w:val="0045794C"/>
    <w:rsid w:val="00475924"/>
    <w:rsid w:val="00476701"/>
    <w:rsid w:val="00492906"/>
    <w:rsid w:val="004A7632"/>
    <w:rsid w:val="004B5308"/>
    <w:rsid w:val="004B5EBA"/>
    <w:rsid w:val="004C7130"/>
    <w:rsid w:val="004D1B5C"/>
    <w:rsid w:val="004E4E1B"/>
    <w:rsid w:val="004E5DA4"/>
    <w:rsid w:val="004F1AD1"/>
    <w:rsid w:val="004F25FA"/>
    <w:rsid w:val="004F589E"/>
    <w:rsid w:val="00503962"/>
    <w:rsid w:val="00503B80"/>
    <w:rsid w:val="005125B4"/>
    <w:rsid w:val="00515F59"/>
    <w:rsid w:val="0051749F"/>
    <w:rsid w:val="005247DD"/>
    <w:rsid w:val="00530892"/>
    <w:rsid w:val="00535136"/>
    <w:rsid w:val="00543C4D"/>
    <w:rsid w:val="005446D3"/>
    <w:rsid w:val="00545DB4"/>
    <w:rsid w:val="00547475"/>
    <w:rsid w:val="00550F01"/>
    <w:rsid w:val="005525BB"/>
    <w:rsid w:val="0055431F"/>
    <w:rsid w:val="00555C1C"/>
    <w:rsid w:val="0055694D"/>
    <w:rsid w:val="00557CA7"/>
    <w:rsid w:val="005A0326"/>
    <w:rsid w:val="005A5925"/>
    <w:rsid w:val="005A7C7B"/>
    <w:rsid w:val="005B18B0"/>
    <w:rsid w:val="005B3100"/>
    <w:rsid w:val="005B796D"/>
    <w:rsid w:val="005C6966"/>
    <w:rsid w:val="005D30B0"/>
    <w:rsid w:val="005D3D40"/>
    <w:rsid w:val="005E1DAB"/>
    <w:rsid w:val="005E2182"/>
    <w:rsid w:val="005E3B4F"/>
    <w:rsid w:val="005E65DD"/>
    <w:rsid w:val="005F49EC"/>
    <w:rsid w:val="006028FD"/>
    <w:rsid w:val="00604BA9"/>
    <w:rsid w:val="00607382"/>
    <w:rsid w:val="00616A68"/>
    <w:rsid w:val="00625FFE"/>
    <w:rsid w:val="006265D5"/>
    <w:rsid w:val="0062750F"/>
    <w:rsid w:val="0063094D"/>
    <w:rsid w:val="00631D90"/>
    <w:rsid w:val="00634F02"/>
    <w:rsid w:val="006366D4"/>
    <w:rsid w:val="00637E75"/>
    <w:rsid w:val="00650C62"/>
    <w:rsid w:val="0065398B"/>
    <w:rsid w:val="0065436B"/>
    <w:rsid w:val="006610AE"/>
    <w:rsid w:val="006716EB"/>
    <w:rsid w:val="006732F8"/>
    <w:rsid w:val="006823CA"/>
    <w:rsid w:val="006849F2"/>
    <w:rsid w:val="00693E25"/>
    <w:rsid w:val="006A0BE4"/>
    <w:rsid w:val="006A3FB9"/>
    <w:rsid w:val="006A50F7"/>
    <w:rsid w:val="006A7B79"/>
    <w:rsid w:val="006B08FC"/>
    <w:rsid w:val="006B314A"/>
    <w:rsid w:val="006B6037"/>
    <w:rsid w:val="006C4470"/>
    <w:rsid w:val="006C7594"/>
    <w:rsid w:val="006E19C9"/>
    <w:rsid w:val="006E4680"/>
    <w:rsid w:val="006E567B"/>
    <w:rsid w:val="006E7067"/>
    <w:rsid w:val="006F76D6"/>
    <w:rsid w:val="007109A8"/>
    <w:rsid w:val="00713BC5"/>
    <w:rsid w:val="00717ED6"/>
    <w:rsid w:val="00722770"/>
    <w:rsid w:val="007260A6"/>
    <w:rsid w:val="007372A4"/>
    <w:rsid w:val="007436BD"/>
    <w:rsid w:val="00765C50"/>
    <w:rsid w:val="00766816"/>
    <w:rsid w:val="00770FFA"/>
    <w:rsid w:val="00773B0F"/>
    <w:rsid w:val="0077447B"/>
    <w:rsid w:val="00774D41"/>
    <w:rsid w:val="00775AFB"/>
    <w:rsid w:val="007B5FA2"/>
    <w:rsid w:val="007B6140"/>
    <w:rsid w:val="007D1DEB"/>
    <w:rsid w:val="007D6B7C"/>
    <w:rsid w:val="007E1A83"/>
    <w:rsid w:val="007E1F34"/>
    <w:rsid w:val="007E3ED1"/>
    <w:rsid w:val="007E7A6B"/>
    <w:rsid w:val="007F071D"/>
    <w:rsid w:val="007F7059"/>
    <w:rsid w:val="00801911"/>
    <w:rsid w:val="0080265D"/>
    <w:rsid w:val="00805C3E"/>
    <w:rsid w:val="00807CB6"/>
    <w:rsid w:val="008140C5"/>
    <w:rsid w:val="00814597"/>
    <w:rsid w:val="008213E9"/>
    <w:rsid w:val="0082173D"/>
    <w:rsid w:val="00822CE0"/>
    <w:rsid w:val="00822ED9"/>
    <w:rsid w:val="00837C02"/>
    <w:rsid w:val="008446FD"/>
    <w:rsid w:val="0086395F"/>
    <w:rsid w:val="0086637B"/>
    <w:rsid w:val="00867132"/>
    <w:rsid w:val="00871BAD"/>
    <w:rsid w:val="00872314"/>
    <w:rsid w:val="008821FE"/>
    <w:rsid w:val="00897B76"/>
    <w:rsid w:val="008B699C"/>
    <w:rsid w:val="008B72E5"/>
    <w:rsid w:val="008C36DD"/>
    <w:rsid w:val="008C68B8"/>
    <w:rsid w:val="008C7C09"/>
    <w:rsid w:val="008E1A7C"/>
    <w:rsid w:val="008E39D3"/>
    <w:rsid w:val="008F1294"/>
    <w:rsid w:val="008F4C2C"/>
    <w:rsid w:val="00903EED"/>
    <w:rsid w:val="009154DF"/>
    <w:rsid w:val="00916497"/>
    <w:rsid w:val="009169B2"/>
    <w:rsid w:val="0093013A"/>
    <w:rsid w:val="0093147D"/>
    <w:rsid w:val="00934E6E"/>
    <w:rsid w:val="0093502E"/>
    <w:rsid w:val="0094057C"/>
    <w:rsid w:val="0094275C"/>
    <w:rsid w:val="00943CFB"/>
    <w:rsid w:val="009470D1"/>
    <w:rsid w:val="00950ED0"/>
    <w:rsid w:val="00953D5F"/>
    <w:rsid w:val="00960197"/>
    <w:rsid w:val="009603A2"/>
    <w:rsid w:val="00961A15"/>
    <w:rsid w:val="0096404B"/>
    <w:rsid w:val="00976018"/>
    <w:rsid w:val="00977FF0"/>
    <w:rsid w:val="0099567D"/>
    <w:rsid w:val="00996071"/>
    <w:rsid w:val="009A2F41"/>
    <w:rsid w:val="009A52B0"/>
    <w:rsid w:val="009A5CC2"/>
    <w:rsid w:val="009B5FFC"/>
    <w:rsid w:val="009B6C95"/>
    <w:rsid w:val="009C4A06"/>
    <w:rsid w:val="009D0E99"/>
    <w:rsid w:val="009D2322"/>
    <w:rsid w:val="009D2E14"/>
    <w:rsid w:val="009D41A6"/>
    <w:rsid w:val="009D47B0"/>
    <w:rsid w:val="009E296E"/>
    <w:rsid w:val="009E3F95"/>
    <w:rsid w:val="009F0635"/>
    <w:rsid w:val="009F1BCE"/>
    <w:rsid w:val="00A05715"/>
    <w:rsid w:val="00A07EFC"/>
    <w:rsid w:val="00A15B43"/>
    <w:rsid w:val="00A2285A"/>
    <w:rsid w:val="00A26DF4"/>
    <w:rsid w:val="00A31DF4"/>
    <w:rsid w:val="00A3279F"/>
    <w:rsid w:val="00A3356F"/>
    <w:rsid w:val="00A33810"/>
    <w:rsid w:val="00A36EA1"/>
    <w:rsid w:val="00A37D93"/>
    <w:rsid w:val="00A53807"/>
    <w:rsid w:val="00A6231D"/>
    <w:rsid w:val="00A66E4D"/>
    <w:rsid w:val="00A862AB"/>
    <w:rsid w:val="00A866A0"/>
    <w:rsid w:val="00A87FC5"/>
    <w:rsid w:val="00A90B33"/>
    <w:rsid w:val="00A91EA3"/>
    <w:rsid w:val="00A96DAE"/>
    <w:rsid w:val="00AA002C"/>
    <w:rsid w:val="00AA2274"/>
    <w:rsid w:val="00AA4FC8"/>
    <w:rsid w:val="00AA5DAA"/>
    <w:rsid w:val="00AB5795"/>
    <w:rsid w:val="00AC1A08"/>
    <w:rsid w:val="00AC1E35"/>
    <w:rsid w:val="00AC2766"/>
    <w:rsid w:val="00AC2C15"/>
    <w:rsid w:val="00AD7A8A"/>
    <w:rsid w:val="00AE1B55"/>
    <w:rsid w:val="00AE276E"/>
    <w:rsid w:val="00AE3CA8"/>
    <w:rsid w:val="00AF0166"/>
    <w:rsid w:val="00AF51CE"/>
    <w:rsid w:val="00B043D7"/>
    <w:rsid w:val="00B06586"/>
    <w:rsid w:val="00B13827"/>
    <w:rsid w:val="00B31A9F"/>
    <w:rsid w:val="00B354B0"/>
    <w:rsid w:val="00B3737E"/>
    <w:rsid w:val="00B4286B"/>
    <w:rsid w:val="00B44494"/>
    <w:rsid w:val="00B50A1E"/>
    <w:rsid w:val="00B70172"/>
    <w:rsid w:val="00B76193"/>
    <w:rsid w:val="00B82D5F"/>
    <w:rsid w:val="00B83322"/>
    <w:rsid w:val="00B85D39"/>
    <w:rsid w:val="00B93A83"/>
    <w:rsid w:val="00BA5811"/>
    <w:rsid w:val="00BB3452"/>
    <w:rsid w:val="00BB6C16"/>
    <w:rsid w:val="00BC2403"/>
    <w:rsid w:val="00BC50AB"/>
    <w:rsid w:val="00BD5601"/>
    <w:rsid w:val="00BE2F03"/>
    <w:rsid w:val="00BF1EE0"/>
    <w:rsid w:val="00BF4E2A"/>
    <w:rsid w:val="00BF6193"/>
    <w:rsid w:val="00BF668A"/>
    <w:rsid w:val="00C02364"/>
    <w:rsid w:val="00C02ABB"/>
    <w:rsid w:val="00C074AE"/>
    <w:rsid w:val="00C150DF"/>
    <w:rsid w:val="00C1564B"/>
    <w:rsid w:val="00C17697"/>
    <w:rsid w:val="00C17D2C"/>
    <w:rsid w:val="00C25750"/>
    <w:rsid w:val="00C3316C"/>
    <w:rsid w:val="00C452A3"/>
    <w:rsid w:val="00C4610F"/>
    <w:rsid w:val="00C87615"/>
    <w:rsid w:val="00C90CC9"/>
    <w:rsid w:val="00C9666C"/>
    <w:rsid w:val="00CB0D2B"/>
    <w:rsid w:val="00CB18E7"/>
    <w:rsid w:val="00CB1F15"/>
    <w:rsid w:val="00CC0C0C"/>
    <w:rsid w:val="00CC7A3A"/>
    <w:rsid w:val="00CD0D7C"/>
    <w:rsid w:val="00CD6BB8"/>
    <w:rsid w:val="00CD713B"/>
    <w:rsid w:val="00CD7839"/>
    <w:rsid w:val="00CE10C4"/>
    <w:rsid w:val="00CE25B2"/>
    <w:rsid w:val="00CE435F"/>
    <w:rsid w:val="00CE637D"/>
    <w:rsid w:val="00CE7A86"/>
    <w:rsid w:val="00CF7655"/>
    <w:rsid w:val="00D04C32"/>
    <w:rsid w:val="00D064DB"/>
    <w:rsid w:val="00D12CC9"/>
    <w:rsid w:val="00D26414"/>
    <w:rsid w:val="00D31006"/>
    <w:rsid w:val="00D312E6"/>
    <w:rsid w:val="00D32128"/>
    <w:rsid w:val="00D341B5"/>
    <w:rsid w:val="00D34451"/>
    <w:rsid w:val="00D4226C"/>
    <w:rsid w:val="00D448DF"/>
    <w:rsid w:val="00D461D4"/>
    <w:rsid w:val="00D540B4"/>
    <w:rsid w:val="00D54E4E"/>
    <w:rsid w:val="00D56C33"/>
    <w:rsid w:val="00D608EC"/>
    <w:rsid w:val="00D62F26"/>
    <w:rsid w:val="00D63635"/>
    <w:rsid w:val="00D70C20"/>
    <w:rsid w:val="00D76FF6"/>
    <w:rsid w:val="00D82844"/>
    <w:rsid w:val="00D85B26"/>
    <w:rsid w:val="00D92958"/>
    <w:rsid w:val="00D939B4"/>
    <w:rsid w:val="00D97250"/>
    <w:rsid w:val="00D97304"/>
    <w:rsid w:val="00DA2B64"/>
    <w:rsid w:val="00DA69B0"/>
    <w:rsid w:val="00DB40E2"/>
    <w:rsid w:val="00DC00EC"/>
    <w:rsid w:val="00DC4C9B"/>
    <w:rsid w:val="00DC564C"/>
    <w:rsid w:val="00DD2CD1"/>
    <w:rsid w:val="00DD45C6"/>
    <w:rsid w:val="00DD6D6D"/>
    <w:rsid w:val="00DE1F59"/>
    <w:rsid w:val="00DE5101"/>
    <w:rsid w:val="00DF3A5E"/>
    <w:rsid w:val="00E041D9"/>
    <w:rsid w:val="00E1161C"/>
    <w:rsid w:val="00E11BDB"/>
    <w:rsid w:val="00E1480C"/>
    <w:rsid w:val="00E15645"/>
    <w:rsid w:val="00E3183E"/>
    <w:rsid w:val="00E35D17"/>
    <w:rsid w:val="00E41A93"/>
    <w:rsid w:val="00E4600D"/>
    <w:rsid w:val="00E467EF"/>
    <w:rsid w:val="00E56924"/>
    <w:rsid w:val="00E62EEA"/>
    <w:rsid w:val="00E77CEB"/>
    <w:rsid w:val="00E876B0"/>
    <w:rsid w:val="00E91F84"/>
    <w:rsid w:val="00EA224E"/>
    <w:rsid w:val="00EA3204"/>
    <w:rsid w:val="00EA541E"/>
    <w:rsid w:val="00EC637D"/>
    <w:rsid w:val="00EF480C"/>
    <w:rsid w:val="00EF6C3B"/>
    <w:rsid w:val="00F04726"/>
    <w:rsid w:val="00F1646D"/>
    <w:rsid w:val="00F16825"/>
    <w:rsid w:val="00F20AD5"/>
    <w:rsid w:val="00F34585"/>
    <w:rsid w:val="00F34815"/>
    <w:rsid w:val="00F637BE"/>
    <w:rsid w:val="00F72CA0"/>
    <w:rsid w:val="00F754E2"/>
    <w:rsid w:val="00F76C0E"/>
    <w:rsid w:val="00F9667C"/>
    <w:rsid w:val="00F97CC7"/>
    <w:rsid w:val="00FA25AB"/>
    <w:rsid w:val="00FA296F"/>
    <w:rsid w:val="00FA7E43"/>
    <w:rsid w:val="00FB237C"/>
    <w:rsid w:val="00FB2875"/>
    <w:rsid w:val="00FB4E83"/>
    <w:rsid w:val="00FC5D91"/>
    <w:rsid w:val="00FD6706"/>
    <w:rsid w:val="00FE53B1"/>
    <w:rsid w:val="00FE5C17"/>
    <w:rsid w:val="00FE5FAD"/>
    <w:rsid w:val="00FF3081"/>
    <w:rsid w:val="00FF3657"/>
    <w:rsid w:val="00FF7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cs="Arial" w:hAnsi="Arial" w:ascii="Arial"/>
      <w:b/>
      <w:bCs/>
      <w:kern w:val="32"/>
      <w:sz w:val="32"/>
      <w:szCs w:val="32"/>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cs="Tahoma" w:hAnsi="Tahoma" w:ascii="Tahoma"/>
      <w:sz w:val="16"/>
      <w:szCs w:val="16"/>
    </w:rPr>
  </w:style>
  <w:style w:customStyle="true"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hAnsi="Tahoma" w:asci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CC7A3A"/>
    <w:rPr>
      <w:color w:val="808080"/>
      <w:bdr w:space="0" w:sz="0" w:color="auto" w:val="none"/>
      <w:shd w:fill="auto" w:color="auto" w:val="clear"/>
    </w:rPr>
  </w:style>
  <w:style w:customStyle="true" w:styleId="eSPISCCParagraphDefaultFont" w:type="character">
    <w:name w:val="eSPIS_CC_Paragraph Default Font"/>
    <w:basedOn w:val="Zadanifontodlomka"/>
    <w:rsid w:val="00CC7A3A"/>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CC7A3A"/>
    <w:rPr>
      <w:color w:val="000000"/>
      <w:sz w:val="20"/>
      <w:bdr w:space="0" w:sz="0" w:color="auto" w:val="none"/>
      <w:shd w:fill="FFFFCC" w:color="auto" w:val="clear"/>
      <w:lang w:val="hr-HR"/>
    </w:rPr>
  </w:style>
  <w:style w:customStyle="true" w:styleId="PozadinaSvijetloCrvena" w:type="character">
    <w:name w:val="Pozadina_SvijetloCrvena"/>
    <w:basedOn w:val="eSPISCCParagraphDefaultFont"/>
    <w:rsid w:val="00CC7A3A"/>
    <w:rPr>
      <w:rFonts w:cs="Times New Roman" w:hAnsi="Times New Roman" w:ascii="Times New Roman"/>
      <w:color w:val="000000"/>
      <w:sz w:val="20"/>
      <w:bdr w:space="0" w:sz="0" w:color="auto" w:val="none"/>
      <w:shd w:fill="FFCCCC" w:color="auto" w:val="clear"/>
      <w:lang w:val="hr-HR"/>
    </w:rPr>
  </w:style>
  <w:style w:customStyle="true" w:styleId="PozadinaSvijetloZelena" w:type="character">
    <w:name w:val="Pozadina_SvijetloZelena"/>
    <w:basedOn w:val="eSPISCCParagraphDefaultFont"/>
    <w:rsid w:val="00CC7A3A"/>
    <w:rPr>
      <w:rFonts w:cs="Times New Roman" w:hAnsi="Times New Roman" w:ascii="Times New Roman"/>
      <w:color w:val="000000"/>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rsid w:val="00EA3204"/>
    <w:pPr>
      <w:keepNext/>
      <w:spacing w:after="60" w:before="240"/>
      <w:outlineLvl w:val="0"/>
    </w:pPr>
    <w:rPr>
      <w:rFonts w:ascii="Arial" w:cs="Arial" w:hAnsi="Arial"/>
      <w:b/>
      <w:bCs/>
      <w:kern w:val="32"/>
      <w:sz w:val="32"/>
      <w:szCs w:val="32"/>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2750E1"/>
    <w:rPr>
      <w:rFonts w:ascii="Tahoma" w:cs="Tahoma" w:hAnsi="Tahoma"/>
      <w:sz w:val="16"/>
      <w:szCs w:val="16"/>
    </w:rPr>
  </w:style>
  <w:style w:customStyle="1" w:styleId="stavak" w:type="paragraph">
    <w:name w:val="stavak"/>
    <w:basedOn w:val="Normal"/>
    <w:rsid w:val="000E774D"/>
    <w:pPr>
      <w:ind w:firstLine="425"/>
      <w:jc w:val="both"/>
    </w:pPr>
    <w:rPr>
      <w:sz w:val="20"/>
      <w:szCs w:val="20"/>
    </w:rPr>
  </w:style>
  <w:style w:styleId="Podnaslov" w:type="paragraph">
    <w:name w:val="Subtitle"/>
    <w:basedOn w:val="Normal"/>
    <w:qFormat/>
    <w:rsid w:val="00C25750"/>
    <w:pPr>
      <w:jc w:val="both"/>
    </w:pPr>
    <w:rPr>
      <w:rFonts w:ascii="Tahoma" w:hAnsi="Tahoma"/>
      <w:b/>
      <w:color w:val="0000FF"/>
      <w:szCs w:val="20"/>
    </w:rPr>
  </w:style>
  <w:style w:styleId="Odlomakpopisa" w:type="paragraph">
    <w:name w:val="List Paragraph"/>
    <w:basedOn w:val="Normal"/>
    <w:uiPriority w:val="34"/>
    <w:qFormat/>
    <w:rsid w:val="006732F8"/>
    <w:pPr>
      <w:ind w:left="720"/>
      <w:contextualSpacing/>
    </w:pPr>
  </w:style>
  <w:style w:styleId="Tekstrezerviranogmjesta" w:type="character">
    <w:name w:val="Placeholder Text"/>
    <w:basedOn w:val="Zadanifontodlomka"/>
    <w:uiPriority w:val="99"/>
    <w:semiHidden/>
    <w:rsid w:val="00CC7A3A"/>
    <w:rPr>
      <w:color w:val="808080"/>
      <w:bdr w:color="auto" w:space="0" w:sz="0" w:val="none"/>
      <w:shd w:color="auto" w:fill="auto" w:val="clear"/>
    </w:rPr>
  </w:style>
  <w:style w:customStyle="1" w:styleId="eSPISCCParagraphDefaultFont" w:type="character">
    <w:name w:val="eSPIS_CC_Paragraph Default Font"/>
    <w:basedOn w:val="Zadanifontodlomka"/>
    <w:rsid w:val="00CC7A3A"/>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CC7A3A"/>
    <w:rPr>
      <w:color w:val="000000"/>
      <w:sz w:val="20"/>
      <w:bdr w:color="auto" w:space="0" w:sz="0" w:val="none"/>
      <w:shd w:color="auto" w:fill="FFFFCC" w:val="clear"/>
      <w:lang w:val="hr-HR"/>
    </w:rPr>
  </w:style>
  <w:style w:customStyle="1" w:styleId="PozadinaSvijetloCrvena" w:type="character">
    <w:name w:val="Pozadina_SvijetloCrvena"/>
    <w:basedOn w:val="eSPISCCParagraphDefaultFont"/>
    <w:rsid w:val="00CC7A3A"/>
    <w:rPr>
      <w:rFonts w:ascii="Times New Roman" w:cs="Times New Roman" w:hAnsi="Times New Roman"/>
      <w:color w:val="000000"/>
      <w:sz w:val="20"/>
      <w:bdr w:color="auto" w:space="0" w:sz="0" w:val="none"/>
      <w:shd w:color="auto" w:fill="FFCCCC" w:val="clear"/>
      <w:lang w:val="hr-HR"/>
    </w:rPr>
  </w:style>
  <w:style w:customStyle="1" w:styleId="PozadinaSvijetloZelena" w:type="character">
    <w:name w:val="Pozadina_SvijetloZelena"/>
    <w:basedOn w:val="eSPISCCParagraphDefaultFont"/>
    <w:rsid w:val="00CC7A3A"/>
    <w:rPr>
      <w:rFonts w:ascii="Times New Roman" w:cs="Times New Roman" w:hAnsi="Times New Roman"/>
      <w:color w:val="00000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89695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grb+rh&amp;gbv=2&amp;svnum=10&amp;h"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2019.</izvorni_sadrzaj>
    <derivirana_varijabla naziv="DomainObject.DatumDonosenjaOdluke_1">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312</izvorni_sadrzaj>
    <derivirana_varijabla naziv="DomainObject.Predmet.Broj_1">312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siječnja 2019.</izvorni_sadrzaj>
    <derivirana_varijabla naziv="DomainObject.Predmet.DatumOsnivanja_1">1.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110. st. 1. SZ-a</izvorni_sadrzaj>
    <derivirana_varijabla naziv="DomainObject.Predmet.Opis_1">čl. 110. st. 1.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St-312/2019</izvorni_sadrzaj>
    <derivirana_varijabla naziv="DomainObject.Predmet.OznakaBroj_1">St-312/2019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TOMIĆ GRADNJA j.d.o.o. za građenje, trgovinu i usluge</izvorni_sadrzaj>
    <derivirana_varijabla naziv="DomainObject.Predmet.ProtustrankaFormated_1">  TOMIĆ GRADNJA j.d.o.o. za građenje, trgovinu i usluge</derivirana_varijabla>
  </DomainObject.Predmet.ProtustrankaFormated>
  <DomainObject.Predmet.ProtustrankaFormatedOIB>
    <izvorni_sadrzaj>  TOMIĆ GRADNJA j.d.o.o. za građenje, trgovinu i usluge, OIB 06327114517</izvorni_sadrzaj>
    <derivirana_varijabla naziv="DomainObject.Predmet.ProtustrankaFormatedOIB_1">  TOMIĆ GRADNJA j.d.o.o. za građenje, trgovinu i usluge, OIB 06327114517</derivirana_varijabla>
  </DomainObject.Predmet.ProtustrankaFormatedOIB>
  <DomainObject.Predmet.ProtustrankaFormatedWithAdress>
    <izvorni_sadrzaj> TOMIĆ GRADNJA j.d.o.o. za građenje, trgovinu i usluge, Od Gaja 34, 20000 Dubrovnik</izvorni_sadrzaj>
    <derivirana_varijabla naziv="DomainObject.Predmet.ProtustrankaFormatedWithAdress_1"> TOMIĆ GRADNJA j.d.o.o. za građenje, trgovinu i usluge, Od Gaja 34, 20000 Dubrovnik</derivirana_varijabla>
  </DomainObject.Predmet.ProtustrankaFormatedWithAdress>
  <DomainObject.Predmet.ProtustrankaFormatedWithAdressOIB>
    <izvorni_sadrzaj> TOMIĆ GRADNJA j.d.o.o. za građenje, trgovinu i usluge, OIB 06327114517, Od Gaja 34, 20000 Dubrovnik</izvorni_sadrzaj>
    <derivirana_varijabla naziv="DomainObject.Predmet.ProtustrankaFormatedWithAdressOIB_1"> TOMIĆ GRADNJA j.d.o.o. za građenje, trgovinu i usluge, OIB 06327114517, Od Gaja 34, 20000 Dubrovnik</derivirana_varijabla>
  </DomainObject.Predmet.ProtustrankaFormatedWithAdressOIB>
  <DomainObject.Predmet.ProtustrankaWithAdress>
    <izvorni_sadrzaj>TOMIĆ GRADNJA j.d.o.o. za građenje, trgovinu i usluge Od Gaja 34, 20000 Dubrovnik</izvorni_sadrzaj>
    <derivirana_varijabla naziv="DomainObject.Predmet.ProtustrankaWithAdress_1">TOMIĆ GRADNJA j.d.o.o. za građenje, trgovinu i usluge Od Gaja 34, 20000 Dubrovnik</derivirana_varijabla>
  </DomainObject.Predmet.ProtustrankaWithAdress>
  <DomainObject.Predmet.ProtustrankaWithAdressOIB>
    <izvorni_sadrzaj>TOMIĆ GRADNJA j.d.o.o. za građenje, trgovinu i usluge, OIB 06327114517, Od Gaja 34, 20000 Dubrovnik</izvorni_sadrzaj>
    <derivirana_varijabla naziv="DomainObject.Predmet.ProtustrankaWithAdressOIB_1">TOMIĆ GRADNJA j.d.o.o. za građenje, trgovinu i usluge, OIB 06327114517, Od Gaja 34, 20000 Dubrovnik</derivirana_varijabla>
  </DomainObject.Predmet.ProtustrankaWithAdressOIB>
  <DomainObject.Predmet.ProtustrankaNazivFormated>
    <izvorni_sadrzaj>TOMIĆ GRADNJA j.d.o.o. za građenje, trgovinu i usluge</izvorni_sadrzaj>
    <derivirana_varijabla naziv="DomainObject.Predmet.ProtustrankaNazivFormated_1">TOMIĆ GRADNJA j.d.o.o. za građenje, trgovinu i usluge</derivirana_varijabla>
  </DomainObject.Predmet.ProtustrankaNazivFormated>
  <DomainObject.Predmet.ProtustrankaNazivFormatedOIB>
    <izvorni_sadrzaj>TOMIĆ GRADNJA j.d.o.o. za građenje, trgovinu i usluge, OIB 06327114517</izvorni_sadrzaj>
    <derivirana_varijabla naziv="DomainObject.Predmet.ProtustrankaNazivFormatedOIB_1">TOMIĆ GRADNJA j.d.o.o. za građenje, trgovinu i usluge, OIB 06327114517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Gavranić</izvorni_sadrzaj>
    <derivirana_varijabla naziv="DomainObject.Predmet.Referada.Naziv_1">Referada 6 Gavranić</derivirana_varijabla>
  </DomainObject.Predmet.Referada.Naziv>
  <DomainObject.Predmet.Referada.Oznaka>
    <izvorni_sadrzaj>Ref. 6</izvorni_sadrzaj>
    <derivirana_varijabla naziv="DomainObject.Predmet.Referada.Oznaka_1">Ref. 6</derivirana_varijabla>
  </DomainObject.Predmet.Referada.Oznaka>
  <DomainObject.Predmet.Referada.Prostorija.Naziv>
    <izvorni_sadrzaj>Soba 40</izvorni_sadrzaj>
    <derivirana_varijabla naziv="DomainObject.Predmet.Referada.Prostorija.Naziv_1">Soba 40</derivirana_varijabla>
  </DomainObject.Predmet.Referada.Prostorija.Naziv>
  <DomainObject.Predmet.Referada.Prostorija.Oznaka>
    <izvorni_sadrzaj>40</izvorni_sadrzaj>
    <derivirana_varijabla naziv="DomainObject.Predmet.Referada.Prostorija.Oznaka_1">40</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Gavranić</izvorni_sadrzaj>
    <derivirana_varijabla naziv="DomainObject.Predmet.TrenutnaLokacijaSpisa.Naziv_1">Referada 6 Gavranić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10750.00</izvorni_sadrzaj>
    <derivirana_varijabla naziv="DomainObject.Predmet.TrenutnaVrijednost_1">10750.00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TOMIĆ GRADNJA j.d.o.o. za građenje, trgovinu i usluge</item>
    </izvorni_sadrzaj>
    <derivirana_varijabla naziv="DomainObject.Predmet.ProtuStrankaListFormated_1">
      <item>TOMIĆ GRADNJA j.d.o.o. za građenje, trgovinu i usluge</item>
    </derivirana_varijabla>
  </DomainObject.Predmet.ProtuStrankaListFormated>
  <DomainObject.Predmet.ProtuStrankaListFormatedOIB>
    <izvorni_sadrzaj>
      <item>TOMIĆ GRADNJA j.d.o.o. za građenje, trgovinu i usluge, OIB 06327114517</item>
    </izvorni_sadrzaj>
    <derivirana_varijabla naziv="DomainObject.Predmet.ProtuStrankaListFormatedOIB_1">
      <item>TOMIĆ GRADNJA j.d.o.o. za građenje, trgovinu i usluge, OIB 06327114517</item>
    </derivirana_varijabla>
  </DomainObject.Predmet.ProtuStrankaListFormatedOIB>
  <DomainObject.Predmet.ProtuStrankaListFormatedWithAdress>
    <izvorni_sadrzaj>
      <item>TOMIĆ GRADNJA j.d.o.o. za građenje, trgovinu i usluge, Od Gaja 34, 20000 Dubrovnik</item>
    </izvorni_sadrzaj>
    <derivirana_varijabla naziv="DomainObject.Predmet.ProtuStrankaListFormatedWithAdress_1">
      <item>TOMIĆ GRADNJA j.d.o.o. za građenje, trgovinu i usluge, Od Gaja 34, 20000 Dubrovnik</item>
    </derivirana_varijabla>
  </DomainObject.Predmet.ProtuStrankaListFormatedWithAdress>
  <DomainObject.Predmet.ProtuStrankaListFormatedWithAdressOIB>
    <izvorni_sadrzaj>
      <item>TOMIĆ GRADNJA j.d.o.o. za građenje, trgovinu i usluge, OIB 06327114517, Od Gaja 34, 20000 Dubrovnik</item>
    </izvorni_sadrzaj>
    <derivirana_varijabla naziv="DomainObject.Predmet.ProtuStrankaListFormatedWithAdressOIB_1">
      <item>TOMIĆ GRADNJA j.d.o.o. za građenje, trgovinu i usluge, OIB 06327114517, Od Gaja 34, 20000 Dubrovnik</item>
    </derivirana_varijabla>
  </DomainObject.Predmet.ProtuStrankaListFormatedWithAdressOIB>
  <DomainObject.Predmet.ProtuStrankaListNazivFormated>
    <izvorni_sadrzaj>
      <item>TOMIĆ GRADNJA j.d.o.o. za građenje, trgovinu i usluge</item>
    </izvorni_sadrzaj>
    <derivirana_varijabla naziv="DomainObject.Predmet.ProtuStrankaListNazivFormated_1">
      <item>TOMIĆ GRADNJA j.d.o.o. za građenje, trgovinu i usluge</item>
    </derivirana_varijabla>
  </DomainObject.Predmet.ProtuStrankaListNazivFormated>
  <DomainObject.Predmet.ProtuStrankaListNazivFormatedOIB>
    <izvorni_sadrzaj>
      <item>TOMIĆ GRADNJA j.d.o.o. za građenje, trgovinu i usluge, OIB 06327114517</item>
    </izvorni_sadrzaj>
    <derivirana_varijabla naziv="DomainObject.Predmet.ProtuStrankaListNazivFormatedOIB_1">
      <item>TOMIĆ GRADNJA j.d.o.o. za građenje, trgovinu i usluge, OIB 06327114517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2019.</izvorni_sadrzaj>
    <derivirana_varijabla naziv="DomainObject.Datum_1">14. veljače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TOMIĆ GRADNJA j.d.o.o. za građenje, trgovinu i usluge</izvorni_sadrzaj>
    <derivirana_varijabla naziv="DomainObject.Predmet.ProtustrankaIDrugi_1">TOMIĆ GRADNJA j.d.o.o. za građenje,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TOMIĆ GRADNJA j.d.o.o. za građenje, trgovinu i usluge, OIB 06327114517, Od Gaja 34, 20000 Dubrovnik</izvorni_sadrzaj>
    <derivirana_varijabla naziv="DomainObject.Predmet.ProtustrankaIDrugiAdressOIB_1">TOMIĆ GRADNJA j.d.o.o. za građenje, trgovinu i usluge, OIB 06327114517, Od Gaja 34,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TOMIĆ GRADNJA j.d.o.o. za građenje, trgovinu i usluge</item>
      <item>FINA, RC SPLIT, Podružnica Dubrovnik</item>
    </izvorni_sadrzaj>
    <derivirana_varijabla naziv="DomainObject.Predmet.SudioniciListNaziv_1">
      <item>TOMIĆ GRADNJA j.d.o.o. za građenje, trgovinu i usluge</item>
      <item>FINA, RC SPLIT, Podružnica Dubrovnik</item>
    </derivirana_varijabla>
  </DomainObject.Predmet.SudioniciListNaziv>
  <DomainObject.Predmet.SudioniciListAdressOIB>
    <izvorni_sadrzaj>
      <item>TOMIĆ GRADNJA j.d.o.o. za građenje, trgovinu i usluge, OIB 06327114517, Od Gaja 34,20000 Dubrovnik</item>
      <item>FINA, RC SPLIT, Podružnica Dubrovnik, OIB 85821130368, Vukovarska 2,20000 Dubrovnik</item>
    </izvorni_sadrzaj>
    <derivirana_varijabla naziv="DomainObject.Predmet.SudioniciListAdressOIB_1">
      <item>TOMIĆ GRADNJA j.d.o.o. za građenje, trgovinu i usluge, OIB 06327114517, Od Gaja 34,20000 Dubrovnik</item>
      <item>FINA, 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06327114517</item>
      <item>, OIB 85821130368</item>
    </izvorni_sadrzaj>
    <derivirana_varijabla naziv="DomainObject.Predmet.SudioniciListNazivOIB_1">
      <item>, OIB 06327114517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Bagarić, OIB 81445363370, Trg bana Jelačića 4 Ploče</item>
    </izvorni_sadrzaj>
    <derivirana_varijabla naziv="DomainObject.Predmet.StecajniUpraviteljiListAddressOIB_1">
      <item>Jozo Bagarić, OIB 81445363370, Trg bana Jelačića 4 Ploče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veljače 2019.</izvorni_sadrzaj>
    <derivirana_varijabla naziv="DomainObject.Predmet.DatumZadnjeOdrzaneSudskeRadnje_1">14. veljače 2019.</derivirana_varijabla>
  </DomainObject.Predmet.DatumZadnjeOdrzaneSudskeRadnje>
  <DomainObject.PredzadnjaOdlukaIzPredmeta.DatumDonosenjaOdluke>
    <izvorni_sadrzaj>15. siječnja 2019.</izvorni_sadrzaj>
    <derivirana_varijabla naziv="DomainObject.PredzadnjaOdlukaIzPredmeta.DatumDonosenjaOdluke_1">15. siječnja 2019.</derivirana_varijabla>
  </DomainObject.PredzadnjaOdlukaIzPredmeta.DatumDonosenjaOdluke>
  <DomainObject.PredzadnjaOdlukaIzPredmeta.Oznaka>
    <izvorni_sadrzaj>St-312/2019-9</izvorni_sadrzaj>
    <derivirana_varijabla naziv="DomainObject.PredzadnjaOdlukaIzPredmeta.Oznaka_1">St-312/2019-9</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6DA2B2E-540F-4E54-8DF4-239A1A594E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1276</properties:Words>
  <properties:Characters>7094</properties:Characters>
  <properties:Lines>162</properties:Lines>
  <properties:Paragraphs>45</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8380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2019-02-14T11:04:00Z</dcterms:created>
  <dc:creator>Srđan Gavranić</dc:creator>
  <cp:lastModifiedBy>Valerija Rizzi</cp:lastModifiedBy>
  <cp:lastPrinted>2019-02-14T11:35:00Z</cp:lastPrinted>
  <dcterms:modified xmlns:xsi="http://www.w3.org/2001/XMLSchema-instance" xsi:type="dcterms:W3CDTF">2019-02-14T13:09:00Z</dcterms:modified>
  <cp:revision>9</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(rješenje - otvaranje - redovni čl. 110.docx)</vt:lpwstr>
  </prop:property>
  <prop:property name="CC_coloring" pid="4" fmtid="{D5CDD505-2E9C-101B-9397-08002B2CF9AE}">
    <vt:bool>false</vt:bool>
  </prop:property>
  <prop:property name="BrojStranica" pid="5" fmtid="{D5CDD505-2E9C-101B-9397-08002B2CF9AE}">
    <vt:i4>3</vt:i4>
  </prop:property>
</prop:Properties>
</file>