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52553" w:rsidR="00952553">
        <w:tc>
          <w:tcPr>
            <w:tcW w:type="dxa" w:w="3060"/>
          </w:tcPr>
          <w:p w:rsidRDefault="00952553" w:rsidR="0095255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bookmarkStart w:name="_GoBack" w:id="0"/>
            <w:bookmarkEnd w:id="0"/>
          </w:p>
          <w:p w:rsidRDefault="00952553" w:rsidR="0095255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-30480</wp:posOffset>
                  </wp:positionH>
                  <wp:positionV relativeFrom="paragraph">
                    <wp:posOffset>152400</wp:posOffset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Default="00952553" w:rsidR="0095255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</w:p>
          <w:p w:rsidRDefault="00952553" w:rsidR="0095255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952553" w:rsidR="0095255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952553" w:rsidR="0095255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952553" w:rsidR="0095255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952553" w:rsidR="0095255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952553" w:rsidR="0095255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52553" w:rsidR="00952553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Trgovački sud u Zagrebu</w:t>
            </w:r>
          </w:p>
          <w:p w:rsidRDefault="00952553" w:rsidR="00952553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Zagreb, Amruševa 2/II</w:t>
            </w:r>
          </w:p>
        </w:tc>
      </w:tr>
      <w:tr w:rsidTr="00952553" w:rsidR="00952553">
        <w:tc>
          <w:tcPr>
            <w:tcW w:type="dxa" w:w="3060"/>
          </w:tcPr>
          <w:p w:rsidRDefault="00952553" w:rsidR="0095255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</w:tbl>
    <w:p w14:textId="b727d88" w14:paraId="b727d88" w:rsidRDefault="00952553" w:rsidP="00952553" w:rsidR="00952553">
      <w:pPr>
        <w:overflowPunct w:val="false"/>
        <w:autoSpaceDE w:val="false"/>
        <w:autoSpaceDN w:val="false"/>
        <w:adjustRightInd w:val="false"/>
        <w15:collapsed w:val="false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</w:p>
    <w:p w:rsidRDefault="00952553" w:rsidP="00952553" w:rsidR="0095255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</w:t>
      </w:r>
    </w:p>
    <w:p w:rsidRDefault="00952553" w:rsidP="00952553" w:rsidR="00952553">
      <w:pPr>
        <w:jc w:val="center"/>
        <w:rPr>
          <w:rFonts w:cs="Times New Roman" w:eastAsia="Times New Roman"/>
          <w:szCs w:val="24"/>
          <w:lang w:eastAsia="hr-HR"/>
        </w:rPr>
      </w:pPr>
    </w:p>
    <w:p w:rsidRDefault="00952553" w:rsidP="00952553" w:rsidR="0095255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R E P U B L I K A    H R V A T S K A                  </w:t>
      </w:r>
    </w:p>
    <w:p w:rsidRDefault="00952553" w:rsidP="00952553" w:rsidR="00952553">
      <w:pPr>
        <w:jc w:val="center"/>
        <w:rPr>
          <w:rFonts w:cs="Times New Roman" w:eastAsia="Times New Roman"/>
          <w:szCs w:val="24"/>
          <w:lang w:eastAsia="hr-HR"/>
        </w:rPr>
      </w:pPr>
    </w:p>
    <w:p w:rsidRDefault="00952553" w:rsidP="00952553" w:rsidR="0095255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952553" w:rsidP="00952553" w:rsidR="00952553">
      <w:pPr>
        <w:jc w:val="center"/>
        <w:rPr>
          <w:rFonts w:cs="Times New Roman" w:eastAsia="Times New Roman"/>
          <w:szCs w:val="24"/>
          <w:lang w:eastAsia="hr-HR"/>
        </w:rPr>
      </w:pPr>
    </w:p>
    <w:p w:rsidRDefault="00952553" w:rsidP="00952553" w:rsidR="009525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TOLTEC d.o.o. MBS:080444137, OIB:92449381131, Šćitarjevo, Šćitarjevo 60, dana 27. travnja 2016. </w:t>
      </w:r>
    </w:p>
    <w:p w:rsidRDefault="00952553" w:rsidP="00952553" w:rsidR="00952553">
      <w:pPr>
        <w:jc w:val="both"/>
        <w:rPr>
          <w:rFonts w:cs="Times New Roman" w:eastAsia="Times New Roman"/>
          <w:szCs w:val="24"/>
          <w:lang w:eastAsia="hr-HR"/>
        </w:rPr>
      </w:pPr>
    </w:p>
    <w:p w:rsidRDefault="00952553" w:rsidP="00952553" w:rsidR="0095255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952553" w:rsidP="00952553" w:rsidR="00952553">
      <w:pPr>
        <w:jc w:val="center"/>
        <w:rPr>
          <w:rFonts w:cs="Times New Roman" w:eastAsia="Times New Roman"/>
          <w:szCs w:val="24"/>
          <w:lang w:eastAsia="hr-HR"/>
        </w:rPr>
      </w:pPr>
    </w:p>
    <w:p w:rsidRDefault="00952553" w:rsidP="00952553" w:rsidR="00952553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Pokreće se skraćeni stečajni postupak nad dužnikom TOLTEC d.o.o. MBS:080444137, OIB:92449381131, Šćitarjevo, Šćitarjevo 60.</w:t>
      </w:r>
    </w:p>
    <w:p w:rsidRDefault="00952553" w:rsidP="00952553" w:rsidR="0095255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52553" w:rsidP="00952553" w:rsidR="0095255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952553" w:rsidP="00952553" w:rsidR="00952553">
      <w:pPr>
        <w:jc w:val="both"/>
        <w:rPr>
          <w:rFonts w:cs="Times New Roman" w:eastAsia="Times New Roman"/>
          <w:szCs w:val="24"/>
          <w:lang w:eastAsia="hr-HR"/>
        </w:rPr>
      </w:pPr>
    </w:p>
    <w:p w:rsidRDefault="00952553" w:rsidP="00952553" w:rsidR="0095255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nad gore navedenom pravnom osobom podnijela je ovome sudu Financijska agencija, Zagreb, Trg svibanjskih žrtava 1995. br. 1,  (dalje: FINA), temeljem odredbe čl. 429. </w:t>
      </w:r>
      <w:r>
        <w:rPr>
          <w:rFonts w:cs="Times New Roman" w:eastAsia="Times New Roman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52553" w:rsidP="00952553" w:rsidR="00952553">
      <w:pPr>
        <w:jc w:val="both"/>
        <w:rPr>
          <w:rFonts w:cs="Times New Roman" w:eastAsia="Times New Roman"/>
          <w:szCs w:val="20"/>
          <w:lang w:eastAsia="hr-HR"/>
        </w:rPr>
      </w:pPr>
    </w:p>
    <w:p w:rsidRDefault="00952553" w:rsidP="00952553" w:rsidR="0095255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1808 dana te da ukupni iznos duga evidentiranog na temelju neizvršenih osnova za plaćanje iznosi 227.194,66 kuna na dan 1. rujna 2015.</w:t>
      </w:r>
    </w:p>
    <w:p w:rsidRDefault="00952553" w:rsidP="00952553" w:rsidR="00952553">
      <w:pPr>
        <w:jc w:val="both"/>
        <w:rPr>
          <w:rFonts w:cs="Times New Roman" w:eastAsia="Times New Roman"/>
          <w:szCs w:val="20"/>
          <w:lang w:eastAsia="hr-HR"/>
        </w:rPr>
      </w:pPr>
    </w:p>
    <w:p w:rsidRDefault="00952553" w:rsidP="00952553" w:rsidR="0095255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952553" w:rsidP="00952553" w:rsidR="0095255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952553" w:rsidP="00952553" w:rsidR="00952553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952553" w:rsidP="00952553" w:rsidR="00952553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952553" w:rsidP="00952553" w:rsidR="00952553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952553" w:rsidP="00952553" w:rsidR="00952553">
      <w:pPr>
        <w:ind w:firstLine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952553" w:rsidP="00952553" w:rsidR="00952553">
      <w:pPr>
        <w:jc w:val="center"/>
        <w:rPr>
          <w:rFonts w:cs="Times New Roman" w:eastAsia="Times New Roman"/>
          <w:szCs w:val="20"/>
          <w:lang w:eastAsia="hr-HR"/>
        </w:rPr>
      </w:pPr>
    </w:p>
    <w:p w:rsidRDefault="00952553" w:rsidP="00952553" w:rsidR="00952553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Zagrebu, 27. travnja 2016. </w:t>
      </w:r>
    </w:p>
    <w:p w:rsidRDefault="00952553" w:rsidP="00952553" w:rsidR="00952553">
      <w:pPr>
        <w:jc w:val="center"/>
        <w:rPr>
          <w:rFonts w:cs="Times New Roman" w:eastAsia="Times New Roman"/>
          <w:szCs w:val="20"/>
          <w:lang w:eastAsia="hr-HR"/>
        </w:rPr>
      </w:pPr>
    </w:p>
    <w:p w:rsidRDefault="00952553" w:rsidP="00952553" w:rsidR="00952553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SUDSKI SAVJETNIK:</w:t>
      </w:r>
    </w:p>
    <w:p w:rsidRDefault="00952553" w:rsidP="00952553" w:rsidR="00952553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</w:p>
    <w:p w:rsidRDefault="00952553" w:rsidP="00952553" w:rsidR="00952553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83E8F">
        <w:rPr>
          <w:rFonts w:cs="Times New Roman" w:eastAsia="Times New Roman"/>
          <w:szCs w:val="20"/>
          <w:lang w:eastAsia="hr-HR"/>
        </w:rPr>
        <w:t>, v.r.</w:t>
      </w: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952553" w:rsidP="00952553" w:rsidR="00952553">
      <w:pPr>
        <w:jc w:val="both"/>
        <w:rPr>
          <w:rFonts w:cs="Times New Roman" w:eastAsia="Times New Roman"/>
          <w:szCs w:val="24"/>
          <w:lang w:eastAsia="hr-HR"/>
        </w:rPr>
      </w:pPr>
    </w:p>
    <w:p w:rsidRDefault="00952553" w:rsidP="00952553" w:rsidR="00952553">
      <w:pPr>
        <w:jc w:val="both"/>
        <w:rPr>
          <w:rFonts w:cs="Times New Roman" w:eastAsia="Times New Roman"/>
          <w:szCs w:val="24"/>
          <w:lang w:eastAsia="hr-HR"/>
        </w:rPr>
      </w:pPr>
    </w:p>
    <w:p w:rsidRDefault="00952553" w:rsidP="00952553" w:rsidR="009525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952553" w:rsidP="00952553" w:rsidR="00952553">
      <w:pPr>
        <w:jc w:val="both"/>
        <w:rPr>
          <w:rFonts w:cs="Times New Roman" w:eastAsia="Times New Roman"/>
          <w:i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dopuštena je  žalba Visokom trgovačkom sudu RH, a koja se podnosi u roku od 8 dana ovome sudu u 3 primjerka.</w:t>
      </w:r>
      <w:r>
        <w:rPr>
          <w:rFonts w:cs="Times New Roman" w:eastAsia="Times New Roman"/>
          <w:i/>
          <w:szCs w:val="24"/>
          <w:lang w:eastAsia="hr-HR"/>
        </w:rPr>
        <w:t xml:space="preserve">  </w:t>
      </w:r>
    </w:p>
    <w:p w:rsidRDefault="00952553" w:rsidP="00952553" w:rsidR="00952553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952553" w:rsidP="00952553" w:rsidR="00952553">
      <w:pPr>
        <w:jc w:val="both"/>
        <w:rPr>
          <w:rFonts w:cs="Times New Roman" w:eastAsia="Times New Roman"/>
          <w:szCs w:val="20"/>
          <w:lang w:eastAsia="hr-HR" w:val="en-GB"/>
        </w:rPr>
      </w:pPr>
    </w:p>
    <w:p w:rsidRDefault="00F83E8F" w:rsidP="00F83E8F" w:rsidR="00952553">
      <w:pPr>
        <w:ind w:firstLine="708" w:left="424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točnost otpravka – ovlašteni službenik:</w:t>
      </w:r>
    </w:p>
    <w:p w:rsidRDefault="00F83E8F" w:rsidP="00F83E8F" w:rsidR="00F83E8F">
      <w:pPr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Vlasta Bogović Milisavljević</w:t>
      </w:r>
    </w:p>
    <w:p w:rsidRDefault="00952553" w:rsidP="00952553" w:rsidR="00952553">
      <w:pPr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952553" w:rsidP="00952553" w:rsidR="00952553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952553" w:rsidP="00952553" w:rsidR="00952553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952553" w:rsidP="00952553" w:rsidR="00952553">
      <w:pPr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952553" w:rsidP="00952553" w:rsidR="00952553">
      <w:pPr>
        <w:rPr>
          <w:rFonts w:cs="Times New Roman" w:eastAsia="Times New Roman" w:hAnsi="Arial" w:ascii="Arial"/>
          <w:szCs w:val="20"/>
          <w:lang w:eastAsia="hr-HR" w:val="en-GB"/>
        </w:rPr>
      </w:pPr>
    </w:p>
    <w:p w:rsidRDefault="00952553" w:rsidP="00952553" w:rsidR="00952553">
      <w:pPr>
        <w:spacing w:lineRule="auto" w:line="276" w:after="200"/>
        <w:rPr>
          <w:rFonts w:hAnsiTheme="minorHAnsi" w:asciiTheme="minorHAnsi"/>
          <w:sz w:val="22"/>
        </w:rPr>
      </w:pPr>
    </w:p>
    <w:p w:rsidRDefault="00952553" w:rsidP="00952553" w:rsidR="00952553">
      <w:pPr>
        <w:spacing w:lineRule="auto" w:line="276" w:after="200"/>
        <w:rPr>
          <w:rFonts w:hAnsiTheme="minorHAnsi" w:asciiTheme="minorHAnsi"/>
          <w:sz w:val="22"/>
        </w:rPr>
      </w:pPr>
    </w:p>
    <w:p w:rsidRDefault="00952553" w:rsidP="00952553" w:rsidR="00952553">
      <w:pPr>
        <w:spacing w:lineRule="auto" w:line="276" w:after="200"/>
        <w:rPr>
          <w:rFonts w:hAnsiTheme="minorHAnsi" w:asciiTheme="minorHAnsi"/>
          <w:sz w:val="22"/>
        </w:rPr>
      </w:pPr>
    </w:p>
    <w:p w:rsidRDefault="00952553" w:rsidP="00952553" w:rsidR="00952553">
      <w:pPr>
        <w:spacing w:lineRule="auto" w:line="276" w:after="200"/>
        <w:rPr>
          <w:rFonts w:hAnsiTheme="minorHAnsi" w:asciiTheme="minorHAnsi"/>
          <w:sz w:val="22"/>
        </w:rPr>
      </w:pPr>
    </w:p>
    <w:p w:rsidRDefault="00952553" w:rsidP="00952553" w:rsidR="00952553">
      <w:pPr>
        <w:spacing w:lineRule="auto" w:line="276" w:after="200"/>
        <w:rPr>
          <w:rFonts w:hAnsiTheme="minorHAnsi" w:asciiTheme="minorHAnsi"/>
          <w:sz w:val="22"/>
        </w:rPr>
      </w:pPr>
    </w:p>
    <w:p w:rsidRDefault="00952553" w:rsidP="00952553" w:rsidR="00952553"/>
    <w:p w:rsidRDefault="00952553" w:rsidP="00952553" w:rsidR="00952553"/>
    <w:p w:rsidRDefault="00952553" w:rsidP="00952553" w:rsidR="00952553"/>
    <w:p w:rsidRDefault="006C181C" w:rsidR="006C181C"/>
    <w:sectPr w:rsidR="006C181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C3A" w:rsidP="00952553" w:rsidR="00661C3A">
      <w:r>
        <w:separator/>
      </w:r>
    </w:p>
  </w:endnote>
  <w:endnote w:id="0" w:type="continuationSeparator">
    <w:p w:rsidRDefault="00661C3A" w:rsidP="00952553" w:rsidR="00661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C3A" w:rsidP="00952553" w:rsidR="00661C3A">
      <w:r>
        <w:separator/>
      </w:r>
    </w:p>
  </w:footnote>
  <w:footnote w:id="0" w:type="continuationSeparator">
    <w:p w:rsidRDefault="00661C3A" w:rsidP="00952553" w:rsidR="00661C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5989646"/>
      <w:docPartObj>
        <w:docPartGallery w:val="Page Numbers (Top of Page)"/>
        <w:docPartUnique/>
      </w:docPartObj>
    </w:sdtPr>
    <w:sdtEndPr/>
    <w:sdtContent>
      <w:p w:rsidRDefault="00952553" w:rsidR="009525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E8F">
          <w:rPr>
            <w:noProof/>
          </w:rPr>
          <w:t>1</w:t>
        </w:r>
        <w:r>
          <w:fldChar w:fldCharType="end"/>
        </w:r>
      </w:p>
    </w:sdtContent>
  </w:sdt>
  <w:p w:rsidRDefault="00952553" w:rsidP="00952553" w:rsidR="00952553">
    <w:pPr>
      <w:pStyle w:val="Zaglavlje"/>
      <w:jc w:val="right"/>
    </w:pPr>
    <w:r>
      <w:t>81. St-5578/2015-5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2553"/>
    <w:rsid w:val="00661C3A"/>
    <w:rsid w:val="006C181C"/>
    <w:rsid w:val="00952553"/>
    <w:rsid w:val="00AE295B"/>
    <w:rsid w:val="00F8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255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25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2553"/>
  </w:style>
  <w:style w:styleId="Podnoje" w:type="paragraph">
    <w:name w:val="footer"/>
    <w:basedOn w:val="Normal"/>
    <w:link w:val="PodnojeChar"/>
    <w:uiPriority w:val="99"/>
    <w:unhideWhenUsed/>
    <w:rsid w:val="009525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2553"/>
  </w:style>
  <w:style w:styleId="Tekstrezerviranogmjesta" w:type="character">
    <w:name w:val="Placeholder Text"/>
    <w:basedOn w:val="Zadanifontodlomka"/>
    <w:uiPriority w:val="99"/>
    <w:semiHidden/>
    <w:rsid w:val="00F83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E8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3E8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3E8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3E8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255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25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2553"/>
  </w:style>
  <w:style w:styleId="Podnoje" w:type="paragraph">
    <w:name w:val="footer"/>
    <w:basedOn w:val="Normal"/>
    <w:link w:val="PodnojeChar"/>
    <w:uiPriority w:val="99"/>
    <w:unhideWhenUsed/>
    <w:rsid w:val="009525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2553"/>
  </w:style>
  <w:style w:styleId="Tekstrezerviranogmjesta" w:type="character">
    <w:name w:val="Placeholder Text"/>
    <w:basedOn w:val="Zadanifontodlomka"/>
    <w:uiPriority w:val="99"/>
    <w:semiHidden/>
    <w:rsid w:val="00F83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E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3E8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3E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3E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1821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5578</izvorni_sadrzaj>
    <derivirana_varijabla naziv="DomainObject.Predmet.Broj_1">5578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St-5578/2015</izvorni_sadrzaj>
    <derivirana_varijabla naziv="DomainObject.Predmet.OznakaBroj_1">St-5578/2015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TOLTEC d.o.o.</izvorni_sadrzaj>
    <derivirana_varijabla naziv="DomainObject.Predmet.ProtustrankaFormated_1">  TOLTEC d.o.o.</derivirana_varijabla>
  </DomainObject.Predmet.ProtustrankaFormated>
  <DomainObject.Predmet.ProtustrankaFormatedOIB>
    <izvorni_sadrzaj>  TOLTEC d.o.o., OIB 92449381131</izvorni_sadrzaj>
    <derivirana_varijabla naziv="DomainObject.Predmet.ProtustrankaFormatedOIB_1">  TOLTEC d.o.o., OIB 92449381131</derivirana_varijabla>
  </DomainObject.Predmet.ProtustrankaFormatedOIB>
  <DomainObject.Predmet.ProtustrankaFormatedWithAdress>
    <izvorni_sadrzaj> TOLTEC d.o.o., Šćitarjevo 60, 10410 Šćitarjevo</izvorni_sadrzaj>
    <derivirana_varijabla naziv="DomainObject.Predmet.ProtustrankaFormatedWithAdress_1"> TOLTEC d.o.o., Šćitarjevo 60, 10410 Šćitarjevo</derivirana_varijabla>
  </DomainObject.Predmet.ProtustrankaFormatedWithAdress>
  <DomainObject.Predmet.ProtustrankaFormatedWithAdressOIB>
    <izvorni_sadrzaj> TOLTEC d.o.o., OIB 92449381131, Šćitarjevo 60, 10410 Šćitarjevo</izvorni_sadrzaj>
    <derivirana_varijabla naziv="DomainObject.Predmet.ProtustrankaFormatedWithAdressOIB_1"> TOLTEC d.o.o., OIB 92449381131, Šćitarjevo 60, 10410 Šćitarjevo</derivirana_varijabla>
  </DomainObject.Predmet.ProtustrankaFormatedWithAdressOIB>
  <DomainObject.Predmet.ProtustrankaWithAdress>
    <izvorni_sadrzaj>TOLTEC d.o.o. Šćitarjevo 60, 10410 Šćitarjevo</izvorni_sadrzaj>
    <derivirana_varijabla naziv="DomainObject.Predmet.ProtustrankaWithAdress_1">TOLTEC d.o.o. Šćitarjevo 60, 10410 Šćitarjevo</derivirana_varijabla>
  </DomainObject.Predmet.ProtustrankaWithAdress>
  <DomainObject.Predmet.ProtustrankaWithAdressOIB>
    <izvorni_sadrzaj>TOLTEC d.o.o., OIB 92449381131, Šćitarjevo 60, 10410 Šćitarjevo</izvorni_sadrzaj>
    <derivirana_varijabla naziv="DomainObject.Predmet.ProtustrankaWithAdressOIB_1">TOLTEC d.o.o., OIB 92449381131, Šćitarjevo 60, 10410 Šćitarjevo</derivirana_varijabla>
  </DomainObject.Predmet.ProtustrankaWithAdressOIB>
  <DomainObject.Predmet.ProtustrankaNazivFormated>
    <izvorni_sadrzaj>TOLTEC d.o.o.</izvorni_sadrzaj>
    <derivirana_varijabla naziv="DomainObject.Predmet.ProtustrankaNazivFormated_1">TOLTEC d.o.o.</derivirana_varijabla>
  </DomainObject.Predmet.ProtustrankaNazivFormated>
  <DomainObject.Predmet.ProtustrankaNazivFormatedOIB>
    <izvorni_sadrzaj>TOLTEC d.o.o., OIB 92449381131</izvorni_sadrzaj>
    <derivirana_varijabla naziv="DomainObject.Predmet.ProtustrankaNazivFormatedOIB_1">TOLTEC d.o.o., OIB 92449381131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TOLTEC d.o.o.</item>
    </izvorni_sadrzaj>
    <derivirana_varijabla naziv="DomainObject.Predmet.ProtuStrankaListFormated_1">
      <item>TOLTEC d.o.o.</item>
    </derivirana_varijabla>
  </DomainObject.Predmet.ProtuStrankaListFormated>
  <DomainObject.Predmet.ProtuStrankaListFormatedOIB>
    <izvorni_sadrzaj>
      <item>TOLTEC d.o.o., OIB 92449381131</item>
    </izvorni_sadrzaj>
    <derivirana_varijabla naziv="DomainObject.Predmet.ProtuStrankaListFormatedOIB_1">
      <item>TOLTEC d.o.o., OIB 92449381131</item>
    </derivirana_varijabla>
  </DomainObject.Predmet.ProtuStrankaListFormatedOIB>
  <DomainObject.Predmet.ProtuStrankaListFormatedWithAdress>
    <izvorni_sadrzaj>
      <item>TOLTEC d.o.o., Šćitarjevo 60, 10410 Šćitarjevo</item>
    </izvorni_sadrzaj>
    <derivirana_varijabla naziv="DomainObject.Predmet.ProtuStrankaListFormatedWithAdress_1">
      <item>TOLTEC d.o.o., Šćitarjevo 60, 10410 Šćitarjevo</item>
    </derivirana_varijabla>
  </DomainObject.Predmet.ProtuStrankaListFormatedWithAdress>
  <DomainObject.Predmet.ProtuStrankaListFormatedWithAdressOIB>
    <izvorni_sadrzaj>
      <item>TOLTEC d.o.o., OIB 92449381131, Šćitarjevo 60, 10410 Šćitarjevo</item>
    </izvorni_sadrzaj>
    <derivirana_varijabla naziv="DomainObject.Predmet.ProtuStrankaListFormatedWithAdressOIB_1">
      <item>TOLTEC d.o.o., OIB 92449381131, Šćitarjevo 60, 10410 Šćitarjevo</item>
    </derivirana_varijabla>
  </DomainObject.Predmet.ProtuStrankaListFormatedWithAdressOIB>
  <DomainObject.Predmet.ProtuStrankaListNazivFormated>
    <izvorni_sadrzaj>
      <item>TOLTEC d.o.o.</item>
    </izvorni_sadrzaj>
    <derivirana_varijabla naziv="DomainObject.Predmet.ProtuStrankaListNazivFormated_1">
      <item>TOLTEC d.o.o.</item>
    </derivirana_varijabla>
  </DomainObject.Predmet.ProtuStrankaListNazivFormated>
  <DomainObject.Predmet.ProtuStrankaListNazivFormatedOIB>
    <izvorni_sadrzaj>
      <item>TOLTEC d.o.o., OIB 92449381131</item>
    </izvorni_sadrzaj>
    <derivirana_varijabla naziv="DomainObject.Predmet.ProtuStrankaListNazivFormatedOIB_1">
      <item>TOLTEC d.o.o., OIB 92449381131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TOLTEC d.o.o.</izvorni_sadrzaj>
    <derivirana_varijabla naziv="DomainObject.Predmet.ProtustrankaIDrugi_1">TOLTEC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TOLTEC d.o.o., OIB 92449381131, Šćitarjevo 60, 10410 Šćitarjevo</izvorni_sadrzaj>
    <derivirana_varijabla naziv="DomainObject.Predmet.ProtustrankaIDrugiAdressOIB_1">TOLTEC d.o.o., OIB 92449381131, Šćitarjevo 60, 10410 Šćitarjevo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TOLTEC d.o.o.</item>
      <item>FINA Regionalni centar Zagreb</item>
    </izvorni_sadrzaj>
    <derivirana_varijabla naziv="DomainObject.Predmet.SudioniciListNaziv_1">
      <item>TOLTEC d.o.o.</item>
      <item>FINA Regionalni centar Zagreb</item>
    </derivirana_varijabla>
  </DomainObject.Predmet.SudioniciListNaziv>
  <DomainObject.Predmet.SudioniciListAdressOIB>
    <izvorni_sadrzaj>
      <item>TOLTEC d.o.o., OIB 92449381131, Šćitarjevo 60,10410 Šćitarjevo</item>
      <item>FINA Regionalni centar Zagreb, OIB 85821130368, Trg svibanjskih žrtava 1995. br.1,10000 Zagreb</item>
    </izvorni_sadrzaj>
    <derivirana_varijabla naziv="DomainObject.Predmet.SudioniciListAdressOIB_1">
      <item>TOLTEC d.o.o., OIB 92449381131, Šćitarjevo 60,10410 Šćitarjevo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92449381131</item>
      <item>, OIB 85821130368</item>
    </izvorni_sadrzaj>
    <derivirana_varijabla naziv="DomainObject.Predmet.SudioniciListNazivOIB_1">
      <item>, OIB 92449381131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1930</properties:Characters>
  <properties:Lines>82</properties:Lines>
  <properties:Paragraphs>20</properties:Paragraphs>
  <properties:TotalTime>4</properties:TotalTime>
  <properties:ScaleCrop>false</properties:ScaleCrop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2016-04-27T10:48:00Z</dcterms:created>
  <dc:creator>Lidija Klinčić</dc:creator>
  <cp:lastModifiedBy>Lidija Klinčić</cp:lastModifiedBy>
  <dcterms:modified xmlns:xsi="http://www.w3.org/2001/XMLSchema-instance" xsi:type="dcterms:W3CDTF">2016-04-27T10:53:00Z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