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31097" w14:paraId="0c31097"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7278B2">
        <w:t>14</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B34CD4">
        <w:rPr>
          <w:bCs/>
        </w:rPr>
        <w:t>ADRIA ARX</w:t>
      </w:r>
      <w:r w:rsidR="00B34CD4">
        <w:t xml:space="preserve"> društvo s ograničenom odgovornošću za građenje i trgovinu Rijeka, Zvonimirova 18, OIB: 44308591845, MBS: 040191489</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5764B7">
        <w:t>1</w:t>
      </w:r>
      <w:r w:rsidR="007278B2">
        <w:t>0</w:t>
      </w:r>
      <w:r w:rsidR="004F7E4C">
        <w:t>,</w:t>
      </w:r>
      <w:r w:rsidR="00B34CD4">
        <w:t>3</w:t>
      </w:r>
      <w:r w:rsidR="008D5A66">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A935E9">
        <w:t>22</w:t>
      </w:r>
      <w:r>
        <w:t>. studenoga 2016. godine utvrdio kako dužnik ispunjava uvjete za stečaj s obzirom da je nesposoban za plaćanje.</w:t>
      </w:r>
    </w:p>
    <w:p w:rsidRDefault="008233BC" w:rsidP="002C0587" w:rsidR="002C0587">
      <w:pPr>
        <w:jc w:val="both"/>
        <w:rPr>
          <w:bCs/>
        </w:rPr>
      </w:pPr>
      <w:r>
        <w:t>Iz izvješća privremenog</w:t>
      </w:r>
      <w:r w:rsidR="002C0587">
        <w:rPr>
          <w:bCs/>
        </w:rPr>
        <w:t xml:space="preserve"> stečajnog upravitelja </w:t>
      </w:r>
      <w:r w:rsidR="00B34CD4">
        <w:rPr>
          <w:bCs/>
        </w:rPr>
        <w:t>Biserke Jakić</w:t>
      </w:r>
      <w:r w:rsidR="002C0587">
        <w:rPr>
          <w:bCs/>
        </w:rPr>
        <w:t xml:space="preserve"> od </w:t>
      </w:r>
      <w:r w:rsidR="007278B2">
        <w:rPr>
          <w:bCs/>
        </w:rPr>
        <w:t>13. veljače</w:t>
      </w:r>
      <w:r w:rsidR="002C0587">
        <w:rPr>
          <w:bCs/>
        </w:rPr>
        <w:t xml:space="preserve"> 2017. godine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C923DB">
        <w:rPr>
          <w:bCs/>
        </w:rPr>
        <w:t>62</w:t>
      </w:r>
      <w:r>
        <w:rPr>
          <w:bCs/>
        </w:rPr>
        <w:t>.</w:t>
      </w:r>
      <w:r w:rsidR="00C923DB">
        <w:rPr>
          <w:bCs/>
        </w:rPr>
        <w:t>8</w:t>
      </w:r>
      <w:r>
        <w:rPr>
          <w:bCs/>
        </w:rPr>
        <w:t>00,00 kn, koji bi (u skladu s podacima iz navedenog izvješća</w:t>
      </w:r>
      <w:r w:rsidR="00C923DB">
        <w:rPr>
          <w:bCs/>
        </w:rPr>
        <w:t xml:space="preserve"> s dopunom izvješća</w:t>
      </w:r>
      <w:r>
        <w:rPr>
          <w:bCs/>
        </w:rPr>
        <w:t xml:space="preserve"> privremenog stečajnog upravitelja) obuhvaćali </w:t>
      </w:r>
      <w:r w:rsidR="00C923DB">
        <w:rPr>
          <w:bCs/>
        </w:rPr>
        <w:t>7.000,00 kn pregleda psolovnih knjiga i sastavljanje tablica, 6.000,00 kn vođenja knjigovodstva za najmanje 6 mjeseci, 20.000,00 za sudski postupak tužitelja (ovdje dužnika) protiv tuženika Bašćanka d.o.o. zajedno sa sudskim pristojbama, 5.800,00 kn materijalnog troška, te 24.000,00 kn bruto naknade stečajnom upravitelju</w:t>
      </w:r>
      <w:r>
        <w:rPr>
          <w:bCs/>
        </w:rPr>
        <w:t>.</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B34CD4">
        <w:rPr>
          <w:bCs/>
        </w:rPr>
        <w:t>ADRIA ARX</w:t>
      </w:r>
      <w:r w:rsidR="00B34CD4">
        <w:t xml:space="preserve"> društvo s ograničenom odgovornošću za građenje i trgovinu Rijeka, Zvonimirova 18, OIB: 44308591845, MBS: 040191489 </w:t>
      </w:r>
      <w:r w:rsidRPr="0031775E">
        <w:rPr>
          <w:color w:val="000000"/>
        </w:rPr>
        <w:t>da u roku od 15 dana uplate predujam za namirenje troškova prethodnoga i otvorenoga stečajnog postupka</w:t>
      </w:r>
      <w:r>
        <w:t xml:space="preserve"> u iznosu od </w:t>
      </w:r>
      <w:r w:rsidR="00C923DB">
        <w:t>62</w:t>
      </w:r>
      <w:r>
        <w:t>.</w:t>
      </w:r>
      <w:r w:rsidR="00C923DB">
        <w:t>8</w:t>
      </w:r>
      <w:r>
        <w:t xml:space="preserve">00,00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B34CD4">
        <w:rPr>
          <w:bCs/>
        </w:rPr>
        <w:t>ADRIA ARX</w:t>
      </w:r>
      <w:r w:rsidR="00B34CD4">
        <w:t xml:space="preserve"> društvo s ograničenom odgovornošću za </w:t>
      </w:r>
      <w:r w:rsidR="00B34CD4">
        <w:lastRenderedPageBreak/>
        <w:t>građenje i trgovinu Rijeka, Zvonimirova 18, OIB: 44308591845, MBS: 040191489</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B34CD4">
        <w:rPr>
          <w:bCs/>
        </w:rPr>
        <w:t>ADRIA ARX</w:t>
      </w:r>
      <w:r w:rsidR="00B34CD4">
        <w:t xml:space="preserve"> društvo s ograničenom odgovornošću za građenje i trgovinu Rijeka, Zvonimirova 18, OIB: 44308591845, MBS: 040191489</w:t>
      </w:r>
      <w:r>
        <w:t>.</w:t>
      </w:r>
    </w:p>
    <w:p w:rsidRDefault="006005A8" w:rsidP="006005A8" w:rsidR="006005A8">
      <w:pPr>
        <w:ind w:firstLine="1440"/>
        <w:jc w:val="both"/>
      </w:pPr>
      <w:r>
        <w:t xml:space="preserve">Dana </w:t>
      </w:r>
      <w:r w:rsidR="007278B2">
        <w:t>14. studenoga</w:t>
      </w:r>
      <w:r>
        <w:t xml:space="preserve"> 2016. godine doneseno je rješenje ovog suda posl. br. St-</w:t>
      </w:r>
      <w:r w:rsidR="00E403FA">
        <w:t>7</w:t>
      </w:r>
      <w:r w:rsidR="007278B2">
        <w:t>71</w:t>
      </w:r>
      <w:r>
        <w:t xml:space="preserve">/2016 kojim je pokrenut prethodni postupak radi utvrđivanja uvjeta za otvaranje stečajnog postupka nad dužnikom </w:t>
      </w:r>
      <w:r w:rsidR="007278B2">
        <w:rPr>
          <w:bCs/>
        </w:rPr>
        <w:t>VIKTORIJA UGOSTITELJSTVO</w:t>
      </w:r>
      <w:r w:rsidR="007278B2">
        <w:t xml:space="preserve"> društvo s ograničenom odgovornošću za ugostiteljstvo, trgovinu i usluge Delnice, Lučice, Novo naselje 19, OIB: 43513632858, MBS: 040284160</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22. studenoga 2016.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7278B2">
        <w:t>14</w:t>
      </w:r>
      <w:r>
        <w:t>. veljače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872DC3">
        <w:t>1</w:t>
      </w:r>
      <w:r w:rsidR="007278B2">
        <w:t>0</w:t>
      </w:r>
      <w:r>
        <w:t>,</w:t>
      </w:r>
      <w:r w:rsidR="00B34CD4">
        <w:t>3</w:t>
      </w:r>
      <w:r w:rsidR="00872DC3">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14BA" w:rsidP="002C0587" w:rsidR="007B14BA">
      <w:r>
        <w:separator/>
      </w:r>
    </w:p>
  </w:endnote>
  <w:endnote w:id="0" w:type="continuationSeparator">
    <w:p w:rsidRDefault="007B14BA" w:rsidP="002C0587" w:rsidR="007B1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704B66">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14BA" w:rsidP="002C0587" w:rsidR="007B14BA">
      <w:r>
        <w:separator/>
      </w:r>
    </w:p>
  </w:footnote>
  <w:footnote w:id="0" w:type="continuationSeparator">
    <w:p w:rsidRDefault="007B14BA" w:rsidP="002C0587" w:rsidR="007B1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B34CD4">
      <w:t>800</w:t>
    </w:r>
    <w:r>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1401AB"/>
    <w:rsid w:val="00267BBB"/>
    <w:rsid w:val="0029394F"/>
    <w:rsid w:val="002C0587"/>
    <w:rsid w:val="002D2BAA"/>
    <w:rsid w:val="0031775E"/>
    <w:rsid w:val="003541B1"/>
    <w:rsid w:val="003C6000"/>
    <w:rsid w:val="004023AE"/>
    <w:rsid w:val="004F6C16"/>
    <w:rsid w:val="004F7E4C"/>
    <w:rsid w:val="00520689"/>
    <w:rsid w:val="005764B7"/>
    <w:rsid w:val="005F4232"/>
    <w:rsid w:val="006005A8"/>
    <w:rsid w:val="00643EAB"/>
    <w:rsid w:val="006A01A7"/>
    <w:rsid w:val="006F4C0D"/>
    <w:rsid w:val="00704B66"/>
    <w:rsid w:val="007278B2"/>
    <w:rsid w:val="0076139A"/>
    <w:rsid w:val="007B14BA"/>
    <w:rsid w:val="007B6D04"/>
    <w:rsid w:val="008233BC"/>
    <w:rsid w:val="008244D6"/>
    <w:rsid w:val="00836506"/>
    <w:rsid w:val="00872DC3"/>
    <w:rsid w:val="008D5A66"/>
    <w:rsid w:val="00942A0F"/>
    <w:rsid w:val="009C0568"/>
    <w:rsid w:val="00A0162D"/>
    <w:rsid w:val="00A935E9"/>
    <w:rsid w:val="00AA43BC"/>
    <w:rsid w:val="00AF0A5D"/>
    <w:rsid w:val="00B34CD4"/>
    <w:rsid w:val="00B51DF8"/>
    <w:rsid w:val="00B93FF3"/>
    <w:rsid w:val="00BA3EB5"/>
    <w:rsid w:val="00BB2E51"/>
    <w:rsid w:val="00C03BEE"/>
    <w:rsid w:val="00C17835"/>
    <w:rsid w:val="00C923DB"/>
    <w:rsid w:val="00D11A21"/>
    <w:rsid w:val="00D67E91"/>
    <w:rsid w:val="00D86571"/>
    <w:rsid w:val="00E403FA"/>
    <w:rsid w:val="00E518D1"/>
    <w:rsid w:val="00E63FC0"/>
    <w:rsid w:val="00E80EF9"/>
    <w:rsid w:val="00ED0D53"/>
    <w:rsid w:val="00EF68C6"/>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704B66"/>
    <w:rPr>
      <w:color w:val="808080"/>
      <w:bdr w:space="0" w:sz="0" w:color="auto" w:val="none"/>
      <w:shd w:fill="auto" w:color="auto" w:val="clear"/>
    </w:rPr>
  </w:style>
  <w:style w:customStyle="true" w:styleId="eSPISCCParagraphDefaultFont" w:type="character">
    <w:name w:val="eSPIS_CC_Paragraph Default Font"/>
    <w:basedOn w:val="Zadanifontodlomka"/>
    <w:rsid w:val="00704B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4B66"/>
    <w:rPr>
      <w:bdr w:space="0" w:sz="0" w:color="auto" w:val="none"/>
      <w:shd w:fill="FFFFCC" w:color="auto" w:val="clear"/>
      <w:lang w:val="hr-HR"/>
    </w:rPr>
  </w:style>
  <w:style w:customStyle="true" w:styleId="PozadinaSvijetloCrvena" w:type="character">
    <w:name w:val="Pozadina_SvijetloCrvena"/>
    <w:basedOn w:val="eSPISCCParagraphDefaultFont"/>
    <w:rsid w:val="00704B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4B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704B66"/>
    <w:rPr>
      <w:color w:val="808080"/>
      <w:bdr w:color="auto" w:space="0" w:sz="0" w:val="none"/>
      <w:shd w:color="auto" w:fill="auto" w:val="clear"/>
    </w:rPr>
  </w:style>
  <w:style w:customStyle="1" w:styleId="eSPISCCParagraphDefaultFont" w:type="character">
    <w:name w:val="eSPIS_CC_Paragraph Default Font"/>
    <w:basedOn w:val="Zadanifontodlomka"/>
    <w:rsid w:val="00704B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4B66"/>
    <w:rPr>
      <w:bdr w:color="auto" w:space="0" w:sz="0" w:val="none"/>
      <w:shd w:color="auto" w:fill="FFFFCC" w:val="clear"/>
      <w:lang w:val="hr-HR"/>
    </w:rPr>
  </w:style>
  <w:style w:customStyle="1" w:styleId="PozadinaSvijetloCrvena" w:type="character">
    <w:name w:val="Pozadina_SvijetloCrvena"/>
    <w:basedOn w:val="eSPISCCParagraphDefaultFont"/>
    <w:rsid w:val="00704B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4B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veljače 2017.</izvorni_sadrzaj>
    <derivirana_varijabla naziv="DomainObject.PlaniraniZavrsetakDatum_1">14. veljače 2017.</derivirana_varijabla>
  </DomainObject.PlaniraniZavrsetakDatum>
  <DomainObject.PlaniraniPocetakDatum>
    <izvorni_sadrzaj>14. veljače 2017.</izvorni_sadrzaj>
    <derivirana_varijabla naziv="DomainObject.PlaniraniPocetakDatum_1">14.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800</izvorni_sadrzaj>
    <derivirana_varijabla naziv="DomainObject.Predmet.Broj_1">800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St-800/2016</izvorni_sadrzaj>
    <derivirana_varijabla naziv="DomainObject.Predmet.OznakaBroj_1">St-800/2016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ARX d.o.o.</izvorni_sadrzaj>
    <derivirana_varijabla naziv="DomainObject.Predmet.ProtustrankaFormated_1">  ADRIA ARX d.o.o.</derivirana_varijabla>
  </DomainObject.Predmet.ProtustrankaFormated>
  <DomainObject.Predmet.ProtustrankaFormatedOIB>
    <izvorni_sadrzaj>  ADRIA ARX d.o.o., OIB 44308591845</izvorni_sadrzaj>
    <derivirana_varijabla naziv="DomainObject.Predmet.ProtustrankaFormatedOIB_1">  ADRIA ARX d.o.o., OIB 44308591845</derivirana_varijabla>
  </DomainObject.Predmet.ProtustrankaFormatedOIB>
  <DomainObject.Predmet.ProtustrankaFormatedWithAdress>
    <izvorni_sadrzaj> ADRIA ARX d.o.o., Zvonimirova 18, 51000 Rijeka</izvorni_sadrzaj>
    <derivirana_varijabla naziv="DomainObject.Predmet.ProtustrankaFormatedWithAdress_1"> ADRIA ARX d.o.o., Zvonimirova 18, 51000 Rijeka</derivirana_varijabla>
  </DomainObject.Predmet.ProtustrankaFormatedWithAdress>
  <DomainObject.Predmet.ProtustrankaFormatedWithAdressOIB>
    <izvorni_sadrzaj> ADRIA ARX d.o.o., OIB 44308591845, Zvonimirova 18, 51000 Rijeka</izvorni_sadrzaj>
    <derivirana_varijabla naziv="DomainObject.Predmet.ProtustrankaFormatedWithAdressOIB_1"> ADRIA ARX d.o.o., OIB 44308591845, Zvonimirova 18, 51000 Rijeka</derivirana_varijabla>
  </DomainObject.Predmet.ProtustrankaFormatedWithAdressOIB>
  <DomainObject.Predmet.ProtustrankaWithAdress>
    <izvorni_sadrzaj>ADRIA ARX d.o.o. Zvonimirova 18, 51000 Rijeka</izvorni_sadrzaj>
    <derivirana_varijabla naziv="DomainObject.Predmet.ProtustrankaWithAdress_1">ADRIA ARX d.o.o. Zvonimirova 18, 51000 Rijeka</derivirana_varijabla>
  </DomainObject.Predmet.ProtustrankaWithAdress>
  <DomainObject.Predmet.ProtustrankaWithAdressOIB>
    <izvorni_sadrzaj>ADRIA ARX d.o.o., OIB 44308591845, Zvonimirova 18, 51000 Rijeka</izvorni_sadrzaj>
    <derivirana_varijabla naziv="DomainObject.Predmet.ProtustrankaWithAdressOIB_1">ADRIA ARX d.o.o., OIB 44308591845, Zvonimirova 18, 51000 Rijeka</derivirana_varijabla>
  </DomainObject.Predmet.ProtustrankaWithAdressOIB>
  <DomainObject.Predmet.ProtustrankaNazivFormated>
    <izvorni_sadrzaj>ADRIA ARX d.o.o.</izvorni_sadrzaj>
    <derivirana_varijabla naziv="DomainObject.Predmet.ProtustrankaNazivFormated_1">ADRIA ARX d.o.o.</derivirana_varijabla>
  </DomainObject.Predmet.ProtustrankaNazivFormated>
  <DomainObject.Predmet.ProtustrankaNazivFormatedOIB>
    <izvorni_sadrzaj>ADRIA ARX d.o.o., OIB 44308591845</izvorni_sadrzaj>
    <derivirana_varijabla naziv="DomainObject.Predmet.ProtustrankaNazivFormatedOIB_1">ADRIA ARX d.o.o., OIB 44308591845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 ARX d.o.o.</item>
    </izvorni_sadrzaj>
    <derivirana_varijabla naziv="DomainObject.Predmet.ProtuStrankaListFormated_1">
      <item>ADRIA ARX d.o.o.</item>
    </derivirana_varijabla>
  </DomainObject.Predmet.ProtuStrankaListFormated>
  <DomainObject.Predmet.ProtuStrankaListFormatedOIB>
    <izvorni_sadrzaj>
      <item>ADRIA ARX d.o.o., OIB 44308591845</item>
    </izvorni_sadrzaj>
    <derivirana_varijabla naziv="DomainObject.Predmet.ProtuStrankaListFormatedOIB_1">
      <item>ADRIA ARX d.o.o., OIB 44308591845</item>
    </derivirana_varijabla>
  </DomainObject.Predmet.ProtuStrankaListFormatedOIB>
  <DomainObject.Predmet.ProtuStrankaListFormatedWithAdress>
    <izvorni_sadrzaj>
      <item>ADRIA ARX d.o.o., Zvonimirova 18, 51000 Rijeka</item>
    </izvorni_sadrzaj>
    <derivirana_varijabla naziv="DomainObject.Predmet.ProtuStrankaListFormatedWithAdress_1">
      <item>ADRIA ARX d.o.o., Zvonimirova 18, 51000 Rijeka</item>
    </derivirana_varijabla>
  </DomainObject.Predmet.ProtuStrankaListFormatedWithAdress>
  <DomainObject.Predmet.ProtuStrankaListFormatedWithAdressOIB>
    <izvorni_sadrzaj>
      <item>ADRIA ARX d.o.o., OIB 44308591845, Zvonimirova 18, 51000 Rijeka</item>
    </izvorni_sadrzaj>
    <derivirana_varijabla naziv="DomainObject.Predmet.ProtuStrankaListFormatedWithAdressOIB_1">
      <item>ADRIA ARX d.o.o., OIB 44308591845, Zvonimirova 18, 51000 Rijeka</item>
    </derivirana_varijabla>
  </DomainObject.Predmet.ProtuStrankaListFormatedWithAdressOIB>
  <DomainObject.Predmet.ProtuStrankaListNazivFormated>
    <izvorni_sadrzaj>
      <item>ADRIA ARX d.o.o.</item>
    </izvorni_sadrzaj>
    <derivirana_varijabla naziv="DomainObject.Predmet.ProtuStrankaListNazivFormated_1">
      <item>ADRIA ARX d.o.o.</item>
    </derivirana_varijabla>
  </DomainObject.Predmet.ProtuStrankaListNazivFormated>
  <DomainObject.Predmet.ProtuStrankaListNazivFormatedOIB>
    <izvorni_sadrzaj>
      <item>ADRIA ARX d.o.o., OIB 44308591845</item>
    </izvorni_sadrzaj>
    <derivirana_varijabla naziv="DomainObject.Predmet.ProtuStrankaListNazivFormatedOIB_1">
      <item>ADRIA ARX d.o.o., OIB 44308591845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 ARX d.o.o.</izvorni_sadrzaj>
    <derivirana_varijabla naziv="DomainObject.Predmet.ProtustrankaIDrugi_1">ADRIA ARX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 ARX d.o.o., OIB 44308591845, Zvonimirova 18, 51000 Rijeka</izvorni_sadrzaj>
    <derivirana_varijabla naziv="DomainObject.Predmet.ProtustrankaIDrugiAdressOIB_1">ADRIA ARX d.o.o., OIB 44308591845, Zvonimirova 18,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 ARX d.o.o.</item>
    </izvorni_sadrzaj>
    <derivirana_varijabla naziv="DomainObject.Predmet.SudioniciListNaziv_1">
      <item>FINA  Rijeka</item>
      <item>ADRIA ARX d.o.o.</item>
    </derivirana_varijabla>
  </DomainObject.Predmet.SudioniciListNaziv>
  <DomainObject.Predmet.SudioniciListAdressOIB>
    <izvorni_sadrzaj>
      <item>FINA  Rijeka, OIB 85821130368, Frana Kurelca 8,51000 Rijeka</item>
      <item>ADRIA ARX d.o.o., OIB 44308591845, Zvonimirova 18,51000 Rijeka</item>
    </izvorni_sadrzaj>
    <derivirana_varijabla naziv="DomainObject.Predmet.SudioniciListAdressOIB_1">
      <item>FINA  Rijeka, OIB 85821130368, Frana Kurelca 8,51000 Rijeka</item>
      <item>ADRIA ARX d.o.o., OIB 44308591845, Zvonimirova 18,51000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44308591845</item>
    </izvorni_sadrzaj>
    <derivirana_varijabla naziv="DomainObject.Predmet.SudioniciListNazivOIB_1">
      <item>, OIB 85821130368</item>
      <item>, OIB 44308591845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650</properties:Words>
  <properties:Characters>3715</properties:Characters>
  <properties:Lines>94</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2017-02-14T09:32:00Z</dcterms:created>
  <dc:creator>Vera Jelenović</dc:creator>
  <cp:lastModifiedBy>Danijela Fumić</cp:lastModifiedBy>
  <cp:lastPrinted>2017-02-14T09:32:00Z</cp:lastPrinted>
  <dcterms:modified xmlns:xsi="http://www.w3.org/2001/XMLSchema-instance" xsi:type="dcterms:W3CDTF">2017-02-14T09:35:00Z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