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daee" w14:paraId="30cdaee" w:rsidRDefault="0041595B" w:rsidP="0041595B" w:rsidR="0041595B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/>
          <w:color w:val="000000"/>
        </w:rPr>
        <w:t xml:space="preserve"> 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726D4C" w:rsidP="00726D4C" w:rsidR="00726D4C" w:rsidRPr="00726D4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26D4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41595B" w:rsidR="0041595B" w:rsidRPr="00186A5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1595B" w:rsidP="0041595B" w:rsidR="0041595B" w:rsidRPr="00186A5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41595B" w:rsidP="00726D4C" w:rsidR="0041595B">
      <w:pPr>
        <w:jc w:val="both"/>
        <w:rPr>
          <w:rFonts w:cs="Times New Roman" w:hAnsi="Times New Roman" w:ascii="Times New Roman"/>
          <w:sz w:val="24"/>
          <w:szCs w:val="24"/>
        </w:rPr>
      </w:pPr>
      <w:r w:rsidRPr="00186A55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726D4C" w:rsidRPr="00726D4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DC6C9B">
        <w:rPr>
          <w:rFonts w:cs="Times New Roman" w:hAnsi="Times New Roman" w:ascii="Times New Roman"/>
          <w:sz w:val="24"/>
          <w:szCs w:val="24"/>
        </w:rPr>
        <w:t>Financijske agencije</w:t>
      </w:r>
      <w:r w:rsidR="00DC6C9B" w:rsidRPr="00DC6C9B">
        <w:rPr>
          <w:rFonts w:cs="Times New Roman" w:hAnsi="Times New Roman" w:ascii="Times New Roman"/>
          <w:sz w:val="24"/>
          <w:szCs w:val="24"/>
        </w:rPr>
        <w:t>, Regionalnog centra</w:t>
      </w:r>
      <w:r w:rsidR="00DC6C9B">
        <w:rPr>
          <w:rFonts w:cs="Times New Roman" w:hAnsi="Times New Roman" w:ascii="Times New Roman"/>
          <w:sz w:val="24"/>
          <w:szCs w:val="24"/>
        </w:rPr>
        <w:t xml:space="preserve"> Zagreb</w:t>
      </w:r>
      <w:r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2E71A4">
        <w:rPr>
          <w:rFonts w:cs="Times New Roman" w:hAnsi="Times New Roman" w:ascii="Times New Roman"/>
          <w:sz w:val="24"/>
          <w:szCs w:val="24"/>
        </w:rPr>
        <w:t>SG STANOGRAD KONCERN 1978 društvo s ograničenom odgovornošću za savjetovanje i upravljanje</w:t>
      </w:r>
      <w:r w:rsidR="00726D4C">
        <w:rPr>
          <w:rFonts w:cs="Times New Roman" w:hAnsi="Times New Roman" w:ascii="Times New Roman"/>
          <w:sz w:val="24"/>
          <w:szCs w:val="24"/>
        </w:rPr>
        <w:t xml:space="preserve">, skraćena tvrtka: </w:t>
      </w:r>
      <w:r w:rsidR="00E5734B">
        <w:rPr>
          <w:rFonts w:cs="Times New Roman" w:hAnsi="Times New Roman" w:ascii="Times New Roman"/>
          <w:sz w:val="24"/>
          <w:szCs w:val="24"/>
        </w:rPr>
        <w:t xml:space="preserve">SG STANOGRAD KONCERN 1978 d.o.o., </w:t>
      </w:r>
      <w:r w:rsidR="00121D8F">
        <w:rPr>
          <w:rFonts w:cs="Times New Roman" w:hAnsi="Times New Roman" w:ascii="Times New Roman"/>
          <w:sz w:val="24"/>
          <w:szCs w:val="24"/>
        </w:rPr>
        <w:t xml:space="preserve">Zagreb, </w:t>
      </w:r>
      <w:r w:rsidR="00E5734B">
        <w:rPr>
          <w:rFonts w:cs="Times New Roman" w:hAnsi="Times New Roman" w:ascii="Times New Roman"/>
          <w:sz w:val="24"/>
          <w:szCs w:val="24"/>
        </w:rPr>
        <w:t>Ilica 109</w:t>
      </w:r>
      <w:r w:rsidR="00121D8F">
        <w:rPr>
          <w:rFonts w:cs="Times New Roman" w:hAnsi="Times New Roman" w:ascii="Times New Roman"/>
          <w:sz w:val="24"/>
          <w:szCs w:val="24"/>
        </w:rPr>
        <w:t xml:space="preserve">, </w:t>
      </w:r>
      <w:r w:rsidR="00726D4C">
        <w:rPr>
          <w:rFonts w:cs="Times New Roman" w:hAnsi="Times New Roman" w:ascii="Times New Roman"/>
          <w:sz w:val="24"/>
          <w:szCs w:val="24"/>
        </w:rPr>
        <w:t xml:space="preserve">OIB </w:t>
      </w:r>
      <w:r w:rsidR="00E5734B">
        <w:rPr>
          <w:rFonts w:cs="Times New Roman" w:hAnsi="Times New Roman" w:ascii="Times New Roman"/>
          <w:sz w:val="24"/>
          <w:szCs w:val="24"/>
        </w:rPr>
        <w:t>93719477528</w:t>
      </w:r>
      <w:r w:rsidR="00726D4C">
        <w:rPr>
          <w:rFonts w:cs="Times New Roman" w:hAnsi="Times New Roman" w:ascii="Times New Roman"/>
          <w:sz w:val="24"/>
          <w:szCs w:val="24"/>
        </w:rPr>
        <w:t>,</w:t>
      </w:r>
      <w:r w:rsidR="00DC6C9B">
        <w:rPr>
          <w:rFonts w:cs="Times New Roman" w:hAnsi="Times New Roman" w:ascii="Times New Roman"/>
          <w:sz w:val="24"/>
          <w:szCs w:val="24"/>
        </w:rPr>
        <w:t xml:space="preserve"> dana </w:t>
      </w:r>
      <w:r w:rsidR="00F8110B">
        <w:rPr>
          <w:rFonts w:cs="Times New Roman" w:hAnsi="Times New Roman" w:ascii="Times New Roman"/>
          <w:sz w:val="24"/>
          <w:szCs w:val="24"/>
        </w:rPr>
        <w:t>29</w:t>
      </w:r>
      <w:r w:rsidR="00FF4B2F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447AC" w:rsidP="0041595B" w:rsidR="00E44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1595B" w:rsidP="0041595B" w:rsidR="0041595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0B4" w:rsidP="0041595B" w:rsidR="0041595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3673D5">
        <w:rPr>
          <w:rFonts w:cs="Times New Roman" w:hAnsi="Times New Roman" w:ascii="Times New Roman"/>
          <w:b/>
          <w:sz w:val="24"/>
          <w:szCs w:val="24"/>
        </w:rPr>
        <w:t>. veljače</w:t>
      </w:r>
      <w:r w:rsidR="00356E5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95B">
        <w:rPr>
          <w:rFonts w:cs="Times New Roman" w:hAnsi="Times New Roman" w:ascii="Times New Roman"/>
          <w:b/>
          <w:sz w:val="24"/>
          <w:szCs w:val="24"/>
        </w:rPr>
        <w:t>201</w:t>
      </w:r>
      <w:r w:rsidR="003673D5">
        <w:rPr>
          <w:rFonts w:cs="Times New Roman" w:hAnsi="Times New Roman" w:ascii="Times New Roman"/>
          <w:b/>
          <w:sz w:val="24"/>
          <w:szCs w:val="24"/>
        </w:rPr>
        <w:t>9</w:t>
      </w:r>
      <w:r w:rsidR="001D00A6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E5734B">
        <w:rPr>
          <w:rFonts w:cs="Times New Roman" w:hAnsi="Times New Roman" w:ascii="Times New Roman"/>
          <w:b/>
          <w:sz w:val="24"/>
          <w:szCs w:val="24"/>
        </w:rPr>
        <w:t>09</w:t>
      </w:r>
      <w:r w:rsidR="0041595B">
        <w:rPr>
          <w:rFonts w:cs="Times New Roman" w:hAnsi="Times New Roman" w:ascii="Times New Roman"/>
          <w:b/>
          <w:sz w:val="24"/>
          <w:szCs w:val="24"/>
        </w:rPr>
        <w:t>:</w:t>
      </w:r>
      <w:r w:rsidR="00E5734B">
        <w:rPr>
          <w:rFonts w:cs="Times New Roman" w:hAnsi="Times New Roman" w:ascii="Times New Roman"/>
          <w:b/>
          <w:sz w:val="24"/>
          <w:szCs w:val="24"/>
        </w:rPr>
        <w:t>00</w:t>
      </w:r>
      <w:r w:rsidR="0041595B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C6C9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6C9B">
        <w:rPr>
          <w:rFonts w:cs="Times New Roman" w:hAnsi="Times New Roman" w:ascii="Times New Roman"/>
          <w:sz w:val="24"/>
          <w:szCs w:val="24"/>
        </w:rPr>
        <w:t>a na koje ročište se pozivaju predlagatelj - Financijska agencija te zastupnik po zakonu dužnika, te predstavnik pravne osobe koja za dužnika obavlja poslove platnog prometa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41595B" w:rsidP="0041595B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D147B3" w:rsidR="0012329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Predlagatelj – Financijska agencija je na temelju odredbe čl.110. st. 1. Stečajnog zakona ( dalje: SZ, NN 71/15</w:t>
      </w:r>
      <w:r w:rsidR="000444BA">
        <w:rPr>
          <w:rFonts w:cs="Times New Roman" w:hAnsi="Times New Roman" w:ascii="Times New Roman"/>
          <w:sz w:val="24"/>
          <w:szCs w:val="24"/>
        </w:rPr>
        <w:t>, 104/17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) podnijela prijedlog za otvaranje stečajnog postupka nad stečajnim dužnikom u kojem navodi da na dan</w:t>
      </w:r>
      <w:r w:rsidR="006E59CC">
        <w:rPr>
          <w:rFonts w:cs="Times New Roman" w:hAnsi="Times New Roman" w:ascii="Times New Roman"/>
          <w:sz w:val="24"/>
          <w:szCs w:val="24"/>
        </w:rPr>
        <w:t xml:space="preserve"> </w:t>
      </w:r>
      <w:r w:rsidR="00121D8F">
        <w:rPr>
          <w:rFonts w:cs="Times New Roman" w:hAnsi="Times New Roman" w:ascii="Times New Roman"/>
          <w:sz w:val="24"/>
          <w:szCs w:val="24"/>
        </w:rPr>
        <w:t>27</w:t>
      </w:r>
      <w:r w:rsidR="00D030B1">
        <w:rPr>
          <w:rFonts w:cs="Times New Roman" w:hAnsi="Times New Roman" w:ascii="Times New Roman"/>
          <w:sz w:val="24"/>
          <w:szCs w:val="24"/>
        </w:rPr>
        <w:t xml:space="preserve">. </w:t>
      </w:r>
      <w:r w:rsidR="00121D8F">
        <w:rPr>
          <w:rFonts w:cs="Times New Roman" w:hAnsi="Times New Roman" w:ascii="Times New Roman"/>
          <w:sz w:val="24"/>
          <w:szCs w:val="24"/>
        </w:rPr>
        <w:t>studenog</w:t>
      </w:r>
      <w:r w:rsidR="00D030B1">
        <w:rPr>
          <w:rFonts w:cs="Times New Roman" w:hAnsi="Times New Roman" w:ascii="Times New Roman"/>
          <w:sz w:val="24"/>
          <w:szCs w:val="24"/>
        </w:rPr>
        <w:t xml:space="preserve"> 2017</w:t>
      </w:r>
      <w:r w:rsidR="00356E50">
        <w:rPr>
          <w:rFonts w:cs="Times New Roman" w:hAnsi="Times New Roman" w:ascii="Times New Roman"/>
          <w:sz w:val="24"/>
          <w:szCs w:val="24"/>
        </w:rPr>
        <w:t>.godine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dužnik u Očevidniku redoslijeda osnova za plaćanje ima evidentirane neizvršene osnove za plaćanje u neprekinutom razdoblju od </w:t>
      </w:r>
      <w:r w:rsidR="00D933C0">
        <w:rPr>
          <w:rFonts w:cs="Times New Roman" w:hAnsi="Times New Roman" w:ascii="Times New Roman"/>
          <w:sz w:val="24"/>
          <w:szCs w:val="24"/>
        </w:rPr>
        <w:t>218</w:t>
      </w:r>
      <w:r w:rsidR="00DC6C9B" w:rsidRPr="00DC6C9B">
        <w:rPr>
          <w:rFonts w:cs="Times New Roman" w:hAnsi="Times New Roman" w:ascii="Times New Roman"/>
          <w:sz w:val="24"/>
          <w:szCs w:val="24"/>
        </w:rPr>
        <w:t xml:space="preserve"> dana, te da ima </w:t>
      </w:r>
      <w:r w:rsidR="00D933C0">
        <w:rPr>
          <w:rFonts w:cs="Times New Roman" w:hAnsi="Times New Roman" w:ascii="Times New Roman"/>
          <w:sz w:val="24"/>
          <w:szCs w:val="24"/>
        </w:rPr>
        <w:t>jednu</w:t>
      </w:r>
      <w:r w:rsidR="006A05F5">
        <w:rPr>
          <w:rFonts w:cs="Times New Roman" w:hAnsi="Times New Roman" w:ascii="Times New Roman"/>
          <w:sz w:val="24"/>
          <w:szCs w:val="24"/>
        </w:rPr>
        <w:t xml:space="preserve"> zaposlen</w:t>
      </w:r>
      <w:r w:rsidR="00D933C0">
        <w:rPr>
          <w:rFonts w:cs="Times New Roman" w:hAnsi="Times New Roman" w:ascii="Times New Roman"/>
          <w:sz w:val="24"/>
          <w:szCs w:val="24"/>
        </w:rPr>
        <w:t>u</w:t>
      </w:r>
      <w:r w:rsidR="006A05F5">
        <w:rPr>
          <w:rFonts w:cs="Times New Roman" w:hAnsi="Times New Roman" w:ascii="Times New Roman"/>
          <w:sz w:val="24"/>
          <w:szCs w:val="24"/>
        </w:rPr>
        <w:t xml:space="preserve"> osob</w:t>
      </w:r>
      <w:r w:rsidR="00121D8F">
        <w:rPr>
          <w:rFonts w:cs="Times New Roman" w:hAnsi="Times New Roman" w:ascii="Times New Roman"/>
          <w:sz w:val="24"/>
          <w:szCs w:val="24"/>
        </w:rPr>
        <w:t>e</w:t>
      </w:r>
      <w:r w:rsidR="00DC6C9B" w:rsidRPr="00DC6C9B">
        <w:rPr>
          <w:rFonts w:cs="Times New Roman" w:hAnsi="Times New Roman" w:ascii="Times New Roman"/>
          <w:sz w:val="24"/>
          <w:szCs w:val="24"/>
        </w:rPr>
        <w:t>,</w:t>
      </w:r>
      <w:r w:rsidR="004410B4">
        <w:rPr>
          <w:rFonts w:cs="Times New Roman" w:hAnsi="Times New Roman" w:ascii="Times New Roman"/>
          <w:sz w:val="24"/>
          <w:szCs w:val="24"/>
        </w:rPr>
        <w:t xml:space="preserve"> </w:t>
      </w:r>
      <w:r w:rsidR="00DC6C9B" w:rsidRPr="00DC6C9B">
        <w:rPr>
          <w:rFonts w:cs="Times New Roman" w:hAnsi="Times New Roman" w:ascii="Times New Roman"/>
          <w:sz w:val="24"/>
          <w:szCs w:val="24"/>
        </w:rPr>
        <w:t>kao da ima otvoren poslovni račun kod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933C0">
        <w:rPr>
          <w:rFonts w:cs="Times New Roman" w:hAnsi="Times New Roman" w:ascii="Times New Roman"/>
          <w:sz w:val="24"/>
          <w:szCs w:val="24"/>
        </w:rPr>
        <w:t>Privredne banke Zagreb d.d.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3290" w:rsidP="00D147B3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Rješenjem Visokog trgovačkog suda Republike Hrvatske posl.br. 31 Su-</w:t>
      </w:r>
      <w:r w:rsidR="006D4389">
        <w:rPr>
          <w:rFonts w:cs="Times New Roman" w:hAnsi="Times New Roman" w:ascii="Times New Roman"/>
          <w:sz w:val="24"/>
          <w:szCs w:val="24"/>
        </w:rPr>
        <w:t>236</w:t>
      </w:r>
      <w:r>
        <w:rPr>
          <w:rFonts w:cs="Times New Roman" w:hAnsi="Times New Roman" w:ascii="Times New Roman"/>
          <w:sz w:val="24"/>
          <w:szCs w:val="24"/>
        </w:rPr>
        <w:t>/1</w:t>
      </w:r>
      <w:r w:rsidR="006D4389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-</w:t>
      </w:r>
      <w:r w:rsidR="006D4389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D4389">
        <w:rPr>
          <w:rFonts w:cs="Times New Roman" w:hAnsi="Times New Roman" w:ascii="Times New Roman"/>
          <w:sz w:val="24"/>
          <w:szCs w:val="24"/>
        </w:rPr>
        <w:t>09. ožujka 2018</w:t>
      </w:r>
      <w:r>
        <w:rPr>
          <w:rFonts w:cs="Times New Roman" w:hAnsi="Times New Roman" w:ascii="Times New Roman"/>
          <w:sz w:val="24"/>
          <w:szCs w:val="24"/>
        </w:rPr>
        <w:t>.</w:t>
      </w:r>
      <w:r w:rsidR="007534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godine </w:t>
      </w:r>
      <w:r w:rsidR="0075342A">
        <w:rPr>
          <w:rFonts w:cs="Times New Roman" w:hAnsi="Times New Roman" w:ascii="Times New Roman"/>
          <w:sz w:val="24"/>
          <w:szCs w:val="24"/>
        </w:rPr>
        <w:t>predmet je delegiran ovome sudu na postupanje.</w:t>
      </w:r>
      <w:r w:rsidR="0041595B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41595B" w:rsidP="0075342A" w:rsidR="0075342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 xml:space="preserve">Stoga je na temelju odredbe čl. 115. SZ-a donesena odluka o  pokretanju prethodnog postupka radi utvrđivanja pretpostavki za otvaranje stečajnog postupka, a na temelju odredbe čl. 123. i čl. 128. SZ-a odluka o zakazivanju ročišta radi očitovanja o </w:t>
      </w:r>
    </w:p>
    <w:p w:rsidRDefault="00D147B3" w:rsidP="0075342A" w:rsidR="006E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147B3">
        <w:rPr>
          <w:rFonts w:cs="Times New Roman" w:hAnsi="Times New Roman" w:ascii="Times New Roman"/>
          <w:sz w:val="24"/>
          <w:szCs w:val="24"/>
        </w:rPr>
        <w:t xml:space="preserve">prijedlogu za otvaranje stečajnog postupka, te rasprave o pretpostavkama za otvaranje stečajnog postupka, na koje su pozvane osobe koje je po zakonu potrebno pozvati. </w:t>
      </w:r>
    </w:p>
    <w:p w:rsidRDefault="006E59CC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147B3" w:rsidRPr="00D147B3">
        <w:rPr>
          <w:rFonts w:cs="Times New Roman" w:hAnsi="Times New Roman" w:ascii="Times New Roman"/>
          <w:sz w:val="24"/>
          <w:szCs w:val="24"/>
        </w:rPr>
        <w:t>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</w:t>
      </w:r>
      <w:r w:rsidR="0041595B">
        <w:rPr>
          <w:rFonts w:cs="Times New Roman" w:hAnsi="Times New Roman" w:ascii="Times New Roman"/>
          <w:sz w:val="24"/>
          <w:szCs w:val="24"/>
        </w:rPr>
        <w:t>.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7684" w:rsidP="0012323E" w:rsidR="0041595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356E50">
        <w:rPr>
          <w:rFonts w:cs="Times New Roman" w:hAnsi="Times New Roman" w:ascii="Times New Roman"/>
          <w:sz w:val="24"/>
          <w:szCs w:val="24"/>
        </w:rPr>
        <w:t xml:space="preserve"> </w:t>
      </w:r>
      <w:r w:rsidR="0012323E">
        <w:rPr>
          <w:rFonts w:cs="Times New Roman" w:hAnsi="Times New Roman" w:ascii="Times New Roman"/>
          <w:sz w:val="24"/>
          <w:szCs w:val="24"/>
        </w:rPr>
        <w:t>29</w:t>
      </w:r>
      <w:r w:rsidR="00290171">
        <w:rPr>
          <w:rFonts w:cs="Times New Roman" w:hAnsi="Times New Roman" w:ascii="Times New Roman"/>
          <w:sz w:val="24"/>
          <w:szCs w:val="24"/>
        </w:rPr>
        <w:t>. siječnja 2019</w:t>
      </w:r>
      <w:r w:rsidR="0041595B">
        <w:rPr>
          <w:rFonts w:cs="Times New Roman" w:hAnsi="Times New Roman" w:ascii="Times New Roman"/>
          <w:sz w:val="24"/>
          <w:szCs w:val="24"/>
        </w:rPr>
        <w:t>. godine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07BFA">
        <w:rPr>
          <w:rFonts w:cs="Times New Roman" w:hAnsi="Times New Roman" w:ascii="Times New Roman"/>
          <w:sz w:val="24"/>
          <w:szCs w:val="24"/>
        </w:rPr>
        <w:t xml:space="preserve"> 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="00BD71B8" w:rsidRPr="00BD71B8">
        <w:rPr>
          <w:rFonts w:cs="Times New Roman" w:hAnsi="Times New Roman" w:ascii="Times New Roman"/>
          <w:sz w:val="24"/>
          <w:szCs w:val="24"/>
        </w:rPr>
        <w:t>Sutkinja</w:t>
      </w:r>
    </w:p>
    <w:p w:rsidRDefault="00BD71B8" w:rsidP="00BD71B8" w:rsid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</w:r>
      <w:r w:rsidRPr="00BD71B8">
        <w:rPr>
          <w:rFonts w:cs="Times New Roman" w:hAnsi="Times New Roman" w:ascii="Times New Roman"/>
          <w:sz w:val="24"/>
          <w:szCs w:val="24"/>
        </w:rPr>
        <w:tab/>
        <w:t xml:space="preserve">            Mirna Vujčić</w:t>
      </w:r>
    </w:p>
    <w:p w:rsidRDefault="00BD71B8" w:rsidP="00BD71B8" w:rsidR="00BD71B8" w:rsidRPr="00BD71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6E59C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6E59CC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color w:val="000000"/>
          <w:sz w:val="20"/>
          <w:szCs w:val="20"/>
        </w:rPr>
        <w:t xml:space="preserve">Protiv ovog rješenja nije dopuštena posebna žalba sukladno odredbi čl. 115. Stečajnog zakona. </w:t>
      </w: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DNA: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41595B" w:rsidP="0041595B" w:rsidR="0041595B" w:rsidRPr="002A2B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A2B7B">
        <w:rPr>
          <w:rFonts w:cs="Times New Roman" w:hAnsi="Times New Roman" w:ascii="Times New Roman"/>
          <w:sz w:val="24"/>
          <w:szCs w:val="24"/>
        </w:rPr>
        <w:t xml:space="preserve">- </w:t>
      </w:r>
      <w:r w:rsidR="00AF3FAB">
        <w:rPr>
          <w:rFonts w:cs="Times New Roman" w:hAnsi="Times New Roman" w:ascii="Times New Roman"/>
          <w:sz w:val="24"/>
          <w:szCs w:val="24"/>
        </w:rPr>
        <w:t xml:space="preserve"> </w:t>
      </w:r>
      <w:r w:rsidRPr="002A2B7B">
        <w:rPr>
          <w:rFonts w:cs="Times New Roman" w:hAnsi="Times New Roman" w:ascii="Times New Roman"/>
          <w:sz w:val="24"/>
          <w:szCs w:val="24"/>
        </w:rPr>
        <w:t xml:space="preserve">Dužniku </w:t>
      </w:r>
      <w:r w:rsidR="00356E50" w:rsidRPr="002A2B7B">
        <w:rPr>
          <w:rFonts w:cs="Times New Roman" w:hAnsi="Times New Roman" w:ascii="Times New Roman"/>
          <w:sz w:val="24"/>
          <w:szCs w:val="24"/>
        </w:rPr>
        <w:t>izravno</w:t>
      </w:r>
    </w:p>
    <w:p w:rsidRDefault="0041595B" w:rsidP="0041595B" w:rsidR="0041595B">
      <w:pPr>
        <w:pStyle w:val="Bezproreda"/>
        <w:jc w:val="both"/>
        <w:rPr>
          <w:rFonts w:cs="Times New Roman" w:hAnsi="Times New Roman" w:ascii="Times New Roman"/>
          <w:sz w:val="20"/>
          <w:szCs w:val="20"/>
        </w:rPr>
      </w:pPr>
    </w:p>
    <w:p w:rsidRDefault="0041595B" w:rsidP="0041595B" w:rsidR="0041595B">
      <w:pPr>
        <w:pStyle w:val="Bezproreda"/>
        <w:jc w:val="both"/>
        <w:rPr>
          <w:sz w:val="20"/>
          <w:szCs w:val="20"/>
        </w:rPr>
      </w:pPr>
    </w:p>
    <w:p w:rsidRDefault="0041595B" w:rsidP="0041595B" w:rsidR="0041595B">
      <w:pPr>
        <w:pStyle w:val="Bezproreda"/>
        <w:jc w:val="both"/>
      </w:pPr>
    </w:p>
    <w:p w:rsidRDefault="00DB052E" w:rsidP="0041595B" w:rsidR="00DB052E" w:rsidRPr="0041595B"/>
    <w:sectPr w:rsidR="00DB052E" w:rsidRPr="0041595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D54" w:rsidP="009C2470" w:rsidR="000B3D54">
      <w:pPr>
        <w:spacing w:lineRule="auto" w:line="240" w:after="0"/>
      </w:pPr>
      <w:r>
        <w:separator/>
      </w:r>
    </w:p>
  </w:endnote>
  <w:endnote w:id="0" w:type="continuationSeparator">
    <w:p w:rsidRDefault="000B3D54" w:rsidP="009C2470" w:rsidR="000B3D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D54" w:rsidP="009C2470" w:rsidR="000B3D54">
      <w:pPr>
        <w:spacing w:lineRule="auto" w:line="240" w:after="0"/>
      </w:pPr>
      <w:r>
        <w:separator/>
      </w:r>
    </w:p>
  </w:footnote>
  <w:footnote w:id="0" w:type="continuationSeparator">
    <w:p w:rsidRDefault="000B3D54" w:rsidP="009C2470" w:rsidR="000B3D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470" w:rsidP="009C2470" w:rsidR="009C2470">
    <w:pPr>
      <w:pStyle w:val="Zaglavlje"/>
      <w:jc w:val="right"/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2E71A4">
      <w:rPr>
        <w:rFonts w:cs="Times New Roman" w:hAnsi="Times New Roman" w:ascii="Times New Roman"/>
        <w:b/>
        <w:sz w:val="24"/>
        <w:szCs w:val="24"/>
      </w:rPr>
      <w:t>768</w:t>
    </w:r>
    <w:r w:rsidR="00175739">
      <w:rPr>
        <w:rFonts w:cs="Times New Roman" w:hAnsi="Times New Roman" w:ascii="Times New Roman"/>
        <w:b/>
        <w:sz w:val="24"/>
        <w:szCs w:val="24"/>
      </w:rPr>
      <w:t>/2018-</w:t>
    </w:r>
    <w:r w:rsidR="00726D4C">
      <w:rPr>
        <w:rFonts w:cs="Times New Roman" w:hAnsi="Times New Roman" w:ascii="Times New Roman"/>
        <w:b/>
        <w:sz w:val="24"/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95B"/>
    <w:rsid w:val="000444BA"/>
    <w:rsid w:val="000B2298"/>
    <w:rsid w:val="000B3D54"/>
    <w:rsid w:val="000C1F79"/>
    <w:rsid w:val="000C6D7E"/>
    <w:rsid w:val="00121D8F"/>
    <w:rsid w:val="0012323E"/>
    <w:rsid w:val="00123290"/>
    <w:rsid w:val="00160794"/>
    <w:rsid w:val="00175739"/>
    <w:rsid w:val="00186A55"/>
    <w:rsid w:val="001D00A6"/>
    <w:rsid w:val="00205819"/>
    <w:rsid w:val="00290171"/>
    <w:rsid w:val="002A2B7B"/>
    <w:rsid w:val="002B38C8"/>
    <w:rsid w:val="002E71A4"/>
    <w:rsid w:val="00312A6F"/>
    <w:rsid w:val="0035004F"/>
    <w:rsid w:val="00356E50"/>
    <w:rsid w:val="003673D5"/>
    <w:rsid w:val="0041595B"/>
    <w:rsid w:val="00425F2F"/>
    <w:rsid w:val="004410B4"/>
    <w:rsid w:val="004A76E7"/>
    <w:rsid w:val="004C7F82"/>
    <w:rsid w:val="004E1450"/>
    <w:rsid w:val="005401D4"/>
    <w:rsid w:val="005626F8"/>
    <w:rsid w:val="0067180A"/>
    <w:rsid w:val="0067404B"/>
    <w:rsid w:val="006775CB"/>
    <w:rsid w:val="006A05F5"/>
    <w:rsid w:val="006D4389"/>
    <w:rsid w:val="006E59CC"/>
    <w:rsid w:val="00707BFA"/>
    <w:rsid w:val="00726D4C"/>
    <w:rsid w:val="0074386C"/>
    <w:rsid w:val="0075342A"/>
    <w:rsid w:val="00767A60"/>
    <w:rsid w:val="00784D22"/>
    <w:rsid w:val="00797684"/>
    <w:rsid w:val="008C1A0C"/>
    <w:rsid w:val="00902173"/>
    <w:rsid w:val="00945D51"/>
    <w:rsid w:val="00956DA9"/>
    <w:rsid w:val="00974A73"/>
    <w:rsid w:val="00987C6F"/>
    <w:rsid w:val="009B0841"/>
    <w:rsid w:val="009C2470"/>
    <w:rsid w:val="009C7F16"/>
    <w:rsid w:val="00A03E7D"/>
    <w:rsid w:val="00A16EF4"/>
    <w:rsid w:val="00A21D63"/>
    <w:rsid w:val="00AF3FAB"/>
    <w:rsid w:val="00B7436E"/>
    <w:rsid w:val="00BB1D86"/>
    <w:rsid w:val="00BB5D1F"/>
    <w:rsid w:val="00BD71B8"/>
    <w:rsid w:val="00BE41E2"/>
    <w:rsid w:val="00C81B6E"/>
    <w:rsid w:val="00D030B1"/>
    <w:rsid w:val="00D147B3"/>
    <w:rsid w:val="00D31958"/>
    <w:rsid w:val="00D44DF3"/>
    <w:rsid w:val="00D933C0"/>
    <w:rsid w:val="00DA37D2"/>
    <w:rsid w:val="00DB052E"/>
    <w:rsid w:val="00DC6C9B"/>
    <w:rsid w:val="00E360A8"/>
    <w:rsid w:val="00E447AC"/>
    <w:rsid w:val="00E5734B"/>
    <w:rsid w:val="00EA6640"/>
    <w:rsid w:val="00F44327"/>
    <w:rsid w:val="00F8110B"/>
    <w:rsid w:val="00FA6A1C"/>
    <w:rsid w:val="00FA6F08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59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562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6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6F8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6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6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9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1595B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59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59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C2470"/>
  </w:style>
  <w:style w:styleId="Podnoje" w:type="paragraph">
    <w:name w:val="footer"/>
    <w:basedOn w:val="Normal"/>
    <w:link w:val="PodnojeChar"/>
    <w:uiPriority w:val="99"/>
    <w:unhideWhenUsed/>
    <w:rsid w:val="009C24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C2470"/>
  </w:style>
  <w:style w:styleId="Tekstrezerviranogmjesta" w:type="character">
    <w:name w:val="Placeholder Text"/>
    <w:basedOn w:val="Zadanifontodlomka"/>
    <w:uiPriority w:val="99"/>
    <w:semiHidden/>
    <w:rsid w:val="00562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6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6F8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6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6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886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8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STANOGRAD KONCERN 1978 d.o.o.</izvorni_sadrzaj>
    <derivirana_varijabla naziv="DomainObject.Predmet.ProtustrankaFormated_1">  SG STANOGRAD KONCERN 1978 d.o.o.</derivirana_varijabla>
  </DomainObject.Predmet.ProtustrankaFormated>
  <DomainObject.Predmet.ProtustrankaFormatedOIB>
    <izvorni_sadrzaj>  SG STANOGRAD KONCERN 1978 d.o.o., OIB 93719477529</izvorni_sadrzaj>
    <derivirana_varijabla naziv="DomainObject.Predmet.ProtustrankaFormatedOIB_1">  SG STANOGRAD KONCERN 1978 d.o.o., OIB 93719477529</derivirana_varijabla>
  </DomainObject.Predmet.ProtustrankaFormatedOIB>
  <DomainObject.Predmet.ProtustrankaFormatedWithAdress>
    <izvorni_sadrzaj> SG STANOGRAD KONCERN 1978 d.o.o., Ilica 109 , 10000 Zagreb</izvorni_sadrzaj>
    <derivirana_varijabla naziv="DomainObject.Predmet.ProtustrankaFormatedWithAdress_1"> SG STANOGRAD KONCERN 1978 d.o.o., Ilica 109 , 10000 Zagreb</derivirana_varijabla>
  </DomainObject.Predmet.ProtustrankaFormatedWithAdress>
  <DomainObject.Predmet.ProtustrankaFormatedWithAdressOIB>
    <izvorni_sadrzaj> SG STANOGRAD KONCERN 1978 d.o.o., OIB 93719477529, Ilica 109 , 10000 Zagreb</izvorni_sadrzaj>
    <derivirana_varijabla naziv="DomainObject.Predmet.ProtustrankaFormatedWithAdressOIB_1"> SG STANOGRAD KONCERN 1978 d.o.o., OIB 93719477529, Ilica 109 , 10000 Zagreb</derivirana_varijabla>
  </DomainObject.Predmet.ProtustrankaFormatedWithAdressOIB>
  <DomainObject.Predmet.ProtustrankaWithAdress>
    <izvorni_sadrzaj>SG STANOGRAD KONCERN 1978 d.o.o. Ilica 109 , 10000 Zagreb</izvorni_sadrzaj>
    <derivirana_varijabla naziv="DomainObject.Predmet.ProtustrankaWithAdress_1">SG STANOGRAD KONCERN 1978 d.o.o. Ilica 109 , 10000 Zagreb</derivirana_varijabla>
  </DomainObject.Predmet.ProtustrankaWithAdress>
  <DomainObject.Predmet.ProtustrankaWithAdressOIB>
    <izvorni_sadrzaj>SG STANOGRAD KONCERN 1978 d.o.o., OIB 93719477529, Ilica 109 , 10000 Zagreb</izvorni_sadrzaj>
    <derivirana_varijabla naziv="DomainObject.Predmet.ProtustrankaWithAdressOIB_1">SG STANOGRAD KONCERN 1978 d.o.o., OIB 93719477529, Ilica 109 , 10000 Zagreb</derivirana_varijabla>
  </DomainObject.Predmet.ProtustrankaWithAdressOIB>
  <DomainObject.Predmet.ProtustrankaNazivFormated>
    <izvorni_sadrzaj>SG STANOGRAD KONCERN 1978 d.o.o.</izvorni_sadrzaj>
    <derivirana_varijabla naziv="DomainObject.Predmet.ProtustrankaNazivFormated_1">SG STANOGRAD KONCERN 1978 d.o.o.</derivirana_varijabla>
  </DomainObject.Predmet.ProtustrankaNazivFormated>
  <DomainObject.Predmet.ProtustrankaNazivFormatedOIB>
    <izvorni_sadrzaj>SG STANOGRAD KONCERN 1978 d.o.o., OIB 93719477529</izvorni_sadrzaj>
    <derivirana_varijabla naziv="DomainObject.Predmet.ProtustrankaNazivFormatedOIB_1">SG STANOGRAD KONCERN 1978 d.o.o., OIB 93719477529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STANOGRAD KONCERN 1978 d.o.o.</item>
    </izvorni_sadrzaj>
    <derivirana_varijabla naziv="DomainObject.Predmet.ProtuStrankaListFormated_1">
      <item>SG STANOGRAD KONCERN 1978 d.o.o.</item>
    </derivirana_varijabla>
  </DomainObject.Predmet.ProtuStrankaListFormated>
  <DomainObject.Predmet.ProtuStrankaListFormatedOIB>
    <izvorni_sadrzaj>
      <item>SG STANOGRAD KONCERN 1978 d.o.o., OIB 93719477529</item>
    </izvorni_sadrzaj>
    <derivirana_varijabla naziv="DomainObject.Predmet.ProtuStrankaListFormatedOIB_1">
      <item>SG STANOGRAD KONCERN 1978 d.o.o., OIB 93719477529</item>
    </derivirana_varijabla>
  </DomainObject.Predmet.ProtuStrankaListFormatedOIB>
  <DomainObject.Predmet.ProtuStrankaListFormatedWithAdress>
    <izvorni_sadrzaj>
      <item>SG STANOGRAD KONCERN 1978 d.o.o., Ilica 109 , 10000 Zagreb</item>
    </izvorni_sadrzaj>
    <derivirana_varijabla naziv="DomainObject.Predmet.ProtuStrankaListFormatedWithAdress_1">
      <item>SG STANOGRAD KONCERN 1978 d.o.o., Ilica 109 , 10000 Zagreb</item>
    </derivirana_varijabla>
  </DomainObject.Predmet.ProtuStrankaListFormatedWithAdress>
  <DomainObject.Predmet.ProtuStrankaListFormatedWithAdressOIB>
    <izvorni_sadrzaj>
      <item>SG STANOGRAD KONCERN 1978 d.o.o., OIB 93719477529, Ilica 109 , 10000 Zagreb</item>
    </izvorni_sadrzaj>
    <derivirana_varijabla naziv="DomainObject.Predmet.ProtuStrankaListFormatedWithAdressOIB_1">
      <item>SG STANOGRAD KONCERN 1978 d.o.o., OIB 93719477529, Ilica 109 , 10000 Zagreb</item>
    </derivirana_varijabla>
  </DomainObject.Predmet.ProtuStrankaListFormatedWithAdressOIB>
  <DomainObject.Predmet.ProtuStrankaListNazivFormated>
    <izvorni_sadrzaj>
      <item>SG STANOGRAD KONCERN 1978 d.o.o.</item>
    </izvorni_sadrzaj>
    <derivirana_varijabla naziv="DomainObject.Predmet.ProtuStrankaListNazivFormated_1">
      <item>SG STANOGRAD KONCERN 1978 d.o.o.</item>
    </derivirana_varijabla>
  </DomainObject.Predmet.ProtuStrankaListNazivFormated>
  <DomainObject.Predmet.ProtuStrankaListNazivFormatedOIB>
    <izvorni_sadrzaj>
      <item>SG STANOGRAD KONCERN 1978 d.o.o., OIB 93719477529</item>
    </izvorni_sadrzaj>
    <derivirana_varijabla naziv="DomainObject.Predmet.ProtuStrankaListNazivFormatedOIB_1">
      <item>SG STANOGRAD KONCERN 1978 d.o.o., OIB 93719477529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STANOGRAD KONCERN 1978 d.o.o.</izvorni_sadrzaj>
    <derivirana_varijabla naziv="DomainObject.Predmet.ProtustrankaIDrugi_1">SG STANOGRAD KONCERN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STANOGRAD KONCERN 1978 d.o.o., OIB 93719477529, Ilica 109 , 10000 Zagreb</izvorni_sadrzaj>
    <derivirana_varijabla naziv="DomainObject.Predmet.ProtustrankaIDrugiAdressOIB_1">SG STANOGRAD KONCERN 1978 d.o.o., OIB 93719477529, Ilica 109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STANOGRAD KONCERN 1978 d.o.o.</item>
      <item>FINA Regionalni centar Zagreb</item>
    </izvorni_sadrzaj>
    <derivirana_varijabla naziv="DomainObject.Predmet.SudioniciListNaziv_1">
      <item>SG STANOGRAD KONCERN 1978 d.o.o.</item>
      <item>FINA Regionalni centar Zagreb</item>
    </derivirana_varijabla>
  </DomainObject.Predmet.SudioniciListNaziv>
  <DomainObject.Predmet.SudioniciListAdressOIB>
    <izvorni_sadrzaj>
      <item>SG STANOGRAD KONCERN 1978 d.o.o., OIB 93719477529, Ilica 109 ,10000 Zagreb</item>
      <item>FINA Regionalni centar Zagreb, OIB 85821130368, Trg svibanjskih žrtava 1995. br. 1,10000 Zagreb</item>
    </izvorni_sadrzaj>
    <derivirana_varijabla naziv="DomainObject.Predmet.SudioniciListAdressOIB_1">
      <item>SG STANOGRAD KONCERN 1978 d.o.o., OIB 93719477529, Ilica 109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93719477529</item>
      <item>, OIB 85821130368</item>
    </izvorni_sadrzaj>
    <derivirana_varijabla naziv="DomainObject.Predmet.SudioniciListNazivOIB_1">
      <item>, OIB 93719477529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488</properties:Words>
  <properties:Characters>2706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2019-01-29T13:06:00Z</dcterms:created>
  <dc:creator>wsadmin</dc:creator>
  <cp:lastModifiedBy>wsadmin</cp:lastModifiedBy>
  <cp:lastPrinted>2019-01-30T05:49:00Z</cp:lastPrinted>
  <dcterms:modified xmlns:xsi="http://www.w3.org/2001/XMLSchema-instance" xsi:type="dcterms:W3CDTF">2019-01-30T05:49:00Z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PRETHODNI ZAGREBAČKI.docx)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