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e678" w14:paraId="9d9e678" w:rsidRDefault="00472C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2CE1" w:rsidP="00472CE1" w:rsidR="00AE649C">
      <w:pPr>
        <w:pStyle w:val="Bezproreda"/>
      </w:pPr>
      <w:r>
        <w:t xml:space="preserve">    Republika Hrvatska</w:t>
      </w:r>
    </w:p>
    <w:p w:rsidRDefault="00472CE1" w:rsidP="00472CE1" w:rsidR="00472CE1">
      <w:pPr>
        <w:pStyle w:val="Bezproreda"/>
      </w:pPr>
      <w:r>
        <w:t>Trgovački sud u Bjelovaru</w:t>
      </w:r>
    </w:p>
    <w:p w:rsidRDefault="00472CE1" w:rsidP="00472CE1" w:rsidR="00472CE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72CE1" w:rsidP="00472CE1" w:rsidR="00472CE1">
      <w:pPr>
        <w:pStyle w:val="Bezproreda"/>
        <w:spacing w:after="0"/>
        <w:ind w:firstLine="708" w:left="4956"/>
      </w:pPr>
      <w:r>
        <w:t>Poslovni broj: 1 St-797/2017-17</w:t>
      </w:r>
    </w:p>
    <w:p w:rsidRDefault="00472CE1" w:rsidP="00472CE1" w:rsidR="00472CE1">
      <w:pPr>
        <w:pStyle w:val="Bezproreda"/>
        <w:spacing w:after="0"/>
        <w:ind w:firstLine="708" w:left="4956"/>
      </w:pPr>
    </w:p>
    <w:p w:rsidRDefault="00472CE1" w:rsidP="00472CE1" w:rsidR="00472CE1">
      <w:pPr>
        <w:pStyle w:val="Bezproreda"/>
      </w:pPr>
    </w:p>
    <w:p w:rsidRDefault="00472CE1" w:rsidP="00472CE1" w:rsidR="00472CE1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472CE1" w:rsidP="00472CE1" w:rsidR="00472CE1">
      <w:pPr>
        <w:pStyle w:val="Bezproreda"/>
        <w:rPr>
          <w:bCs/>
        </w:rPr>
      </w:pPr>
    </w:p>
    <w:p w:rsidRDefault="00472CE1" w:rsidP="00472CE1" w:rsidR="00472CE1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472CE1" w:rsidP="00472CE1" w:rsidR="00472CE1">
      <w:pPr>
        <w:pStyle w:val="Bezproreda"/>
        <w:jc w:val="center"/>
      </w:pPr>
    </w:p>
    <w:p w:rsidRDefault="00472CE1" w:rsidP="00472CE1" w:rsidR="00472CE1">
      <w:pPr>
        <w:pStyle w:val="Bezproreda"/>
        <w:ind w:firstLine="708"/>
      </w:pPr>
      <w:r>
        <w:t>TRGOVAČKI SUD U BJELOVARU, po sucu Branki Pleskalt, u stečajnom postupku nad stečajnim dužnikom DARTEKS d.o.o. za tekstilnu proizvodnju, u stečaju, Daruvar, Matije Gupca 12, OIB: 11872649279,   22.  ožujka  2018. godine</w:t>
      </w:r>
    </w:p>
    <w:p w:rsidRDefault="00472CE1" w:rsidP="00472CE1" w:rsidR="00472CE1">
      <w:pPr>
        <w:pStyle w:val="Bezproreda"/>
      </w:pPr>
    </w:p>
    <w:p w:rsidRDefault="00472CE1" w:rsidP="00472CE1" w:rsidR="00472CE1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472CE1" w:rsidP="00472CE1" w:rsidR="00472CE1">
      <w:pPr>
        <w:pStyle w:val="Bezproreda"/>
        <w:jc w:val="center"/>
      </w:pPr>
    </w:p>
    <w:p w:rsidRDefault="00472CE1" w:rsidP="00472CE1" w:rsidR="00472CE1">
      <w:pPr>
        <w:pStyle w:val="Bezproreda"/>
        <w:spacing w:after="0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br.3360 k.o. Daruvar, </w:t>
      </w:r>
      <w:proofErr w:type="spellStart"/>
      <w:r>
        <w:t>čkbr</w:t>
      </w:r>
      <w:proofErr w:type="spellEnd"/>
      <w:r>
        <w:t>. 818/1 dvorište od 679 m</w:t>
      </w:r>
      <w:r>
        <w:rPr>
          <w:vertAlign w:val="superscript"/>
        </w:rPr>
        <w:t>2</w:t>
      </w:r>
      <w:r>
        <w:t xml:space="preserve"> i kuća, Daruvar, Matije Gupca 12, površine 232 m</w:t>
      </w:r>
      <w:r>
        <w:rPr>
          <w:vertAlign w:val="superscript"/>
        </w:rPr>
        <w:t>2</w:t>
      </w:r>
      <w:r>
        <w:t xml:space="preserve"> ukupno 911 m</w:t>
      </w:r>
      <w:r>
        <w:rPr>
          <w:vertAlign w:val="superscript"/>
        </w:rPr>
        <w:t>2</w:t>
      </w:r>
      <w:r>
        <w:t>,   prodati će se u stečajnom postupku koji se vodi nad stečajnim dužnikom DARTEKS d.o.o. za tekstilnu proizvodnju, u stečaju, Daruvar, Matije Gupca 12, OIB: 11872649279,  uz odgovarajuću primjenu pravila ovršnog postupka o ovrsi na nekretnini, a pravila o obustavi ovršnog postupka ne primjenjuju se.</w:t>
      </w:r>
    </w:p>
    <w:p w:rsidRDefault="00472CE1" w:rsidP="00472CE1" w:rsidR="00472CE1">
      <w:pPr>
        <w:pStyle w:val="Bezproreda"/>
      </w:pPr>
    </w:p>
    <w:p w:rsidRDefault="00472CE1" w:rsidP="00472CE1" w:rsidR="00472CE1">
      <w:pPr>
        <w:pStyle w:val="Bezproreda"/>
      </w:pPr>
      <w:r>
        <w:rPr>
          <w:bCs/>
        </w:rPr>
        <w:t>2.</w:t>
      </w:r>
      <w:r>
        <w:t xml:space="preserve"> U zemljišnim knjigama koje vodi zemljišno-knjižni odjel Općinskog suda u Bjelovaru, Stalna služba u Daruvaru, zapisati će se zabilježba rješenja o prodaji nekretnina opisanih u točki I.  izreke ovog rješenja.</w:t>
      </w:r>
    </w:p>
    <w:p w:rsidRDefault="00472CE1" w:rsidP="00472CE1" w:rsidR="00472CE1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472CE1" w:rsidP="00472CE1" w:rsidR="00472CE1">
      <w:pPr>
        <w:pStyle w:val="Bezproreda"/>
        <w:jc w:val="center"/>
      </w:pPr>
    </w:p>
    <w:p w:rsidRDefault="00472CE1" w:rsidP="00472CE1" w:rsidR="00472CE1">
      <w:pPr>
        <w:pStyle w:val="Bezproreda"/>
      </w:pPr>
      <w:r>
        <w:t xml:space="preserve">          U stečajnom postupku nad dužnikom DARTEKS d.o.o. za tekstilnu proizvodnju, u stečaju, Daruvar, Matije Gupca 12, OIB: 11872649279, utvrđeno je da u stečajnu masu ulaze nekretnine opisane pod točkom 1.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prvo upisanog založnog vjerovnika Privredne banke d.d. Zagreb, Vesna tekstilna industrija d.o.o. Daruvar. </w:t>
      </w:r>
    </w:p>
    <w:p w:rsidRDefault="00472CE1" w:rsidP="00472CE1" w:rsidR="00472CE1">
      <w:pPr>
        <w:pStyle w:val="Bezproreda"/>
      </w:pPr>
    </w:p>
    <w:p w:rsidRDefault="00472CE1" w:rsidP="00472CE1" w:rsidR="00472CE1">
      <w:pPr>
        <w:pStyle w:val="Bezproreda"/>
      </w:pPr>
      <w:r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472CE1" w:rsidP="00472CE1" w:rsidR="00472CE1">
      <w:pPr>
        <w:pStyle w:val="Bezproreda"/>
      </w:pPr>
    </w:p>
    <w:p w:rsidRDefault="00472CE1" w:rsidP="00472CE1" w:rsidR="00472CE1">
      <w:pPr>
        <w:pStyle w:val="Bezproreda"/>
        <w:ind w:firstLine="708"/>
      </w:pPr>
      <w:r>
        <w:t>U Bjelovaru, 22. ožujka  2017.</w:t>
      </w:r>
    </w:p>
    <w:p w:rsidRDefault="00472CE1" w:rsidP="00472CE1" w:rsidR="00472CE1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472CE1" w:rsidP="00472CE1" w:rsidR="00472CE1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v.r.</w:t>
      </w:r>
    </w:p>
    <w:p w:rsidRDefault="00472CE1" w:rsidP="00472CE1" w:rsidR="00472CE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472CE1" w:rsidP="00472CE1" w:rsidR="00472CE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472CE1" w:rsidP="00472CE1" w:rsidR="00472CE1">
      <w:pPr>
        <w:pStyle w:val="Bezproreda"/>
      </w:pPr>
    </w:p>
    <w:p w:rsidRDefault="00472CE1" w:rsidP="00472CE1" w:rsidR="00AE649C" w:rsidRPr="00B76F3C">
      <w:pPr>
        <w:pStyle w:val="Bezproreda"/>
      </w:pPr>
      <w:r>
        <w:t xml:space="preserve">PRAVNA POUKA: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CE1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2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St-797/2017-17</izvorni_sadrzaj>
    <derivirana_varijabla naziv="DomainObject.Oznaka_1">St-797/2017-17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St-797/2017-17</izvorni_sadrzaj>
    <derivirana_varijabla naziv="DomainObject.PoslovniBrojDokumenta_1">St-797/2017-17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48BDF-99DB-41AB-99CC-24735B2A9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1769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2018-03-22T11:55:00Z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St-797/2017-17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