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E73FA" w:rsidR="00012B96" w:rsidP="00012B96" w:rsidRDefault="00012B96" w14:paraId="4C7485B6" w14:textId="77777777">
      <w:pPr>
        <w:pStyle w:val="Bezproreda"/>
        <w15:collapsed w:val="false"/>
        <w:rPr>
          <w:rFonts w:ascii="Arial" w:hAnsi="Arial" w:cs="Arial"/>
        </w:rPr>
      </w:pPr>
      <w:r w:rsidRPr="00CE73FA">
        <w:rPr>
          <w:rFonts w:ascii="Arial" w:hAnsi="Arial" w:cs="Arial"/>
        </w:rPr>
        <w:t xml:space="preserve">  </w:t>
      </w:r>
      <w:r w:rsidRPr="00CE73FA">
        <w:rPr>
          <w:rFonts w:ascii="Arial" w:hAnsi="Arial" w:cs="Arial"/>
        </w:rPr>
        <w:object w:dxaOrig="790" w:dyaOrig="995" w14:anchorId="0A17C1DA">
          <v:shapetype stroked="f" filled="f" o:spt="75.0" o:preferrelative="t" path="m@4@5l@4@11@9@11@9@5xe" coordsize="21600,21600" id="_x0000_t75">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type="#_x0000_t75" style="width:51.9pt;height:69.65pt" id="_x0000_i1025" fillcolor="window" o:ole="">
            <v:imagedata o:title="" r:id="rId7"/>
          </v:shape>
          <o:OLEObject Type="Embed" ProgID="CorelDraw.Graphic.8" ShapeID="_x0000_i1025" DrawAspect="Content" ObjectID="_1839410920" r:id="rId8"/>
        </w:object>
      </w:r>
    </w:p>
    <w:p w:rsidRPr="00CE73FA" w:rsidR="00012B96" w:rsidP="00012B96" w:rsidRDefault="00012B96" w14:paraId="2D3A75D4" w14:textId="77777777">
      <w:pPr>
        <w:pStyle w:val="Bezproreda"/>
        <w:rPr>
          <w:rFonts w:ascii="Arial" w:hAnsi="Arial" w:cs="Arial"/>
          <w:sz w:val="24"/>
          <w:szCs w:val="24"/>
        </w:rPr>
      </w:pPr>
      <w:r w:rsidRPr="00CE73FA">
        <w:rPr>
          <w:rFonts w:ascii="Arial" w:hAnsi="Arial" w:cs="Arial"/>
          <w:sz w:val="24"/>
          <w:szCs w:val="24"/>
        </w:rPr>
        <w:t>Republika Hrvatska</w:t>
      </w:r>
    </w:p>
    <w:p w:rsidRPr="00CE73FA" w:rsidR="00012B96" w:rsidP="00012B96" w:rsidRDefault="00012B96" w14:paraId="36C71045" w14:textId="77777777">
      <w:pPr>
        <w:pStyle w:val="Bezproreda"/>
        <w:rPr>
          <w:rFonts w:ascii="Arial" w:hAnsi="Arial" w:cs="Arial"/>
          <w:sz w:val="24"/>
          <w:szCs w:val="24"/>
        </w:rPr>
      </w:pPr>
      <w:r w:rsidRPr="00CE73FA">
        <w:rPr>
          <w:rFonts w:ascii="Arial" w:hAnsi="Arial" w:cs="Arial"/>
          <w:sz w:val="24"/>
          <w:szCs w:val="24"/>
        </w:rPr>
        <w:t>Općinski sud u Pazinu</w:t>
      </w:r>
    </w:p>
    <w:p w:rsidRPr="00CE73FA" w:rsidR="00012B96" w:rsidP="00012B96" w:rsidRDefault="00012B96" w14:paraId="0DC80122" w14:textId="77777777">
      <w:pPr>
        <w:pStyle w:val="Bezproreda"/>
        <w:rPr>
          <w:rFonts w:ascii="Arial" w:hAnsi="Arial" w:cs="Arial"/>
          <w:sz w:val="24"/>
          <w:szCs w:val="24"/>
        </w:rPr>
      </w:pPr>
      <w:r w:rsidRPr="00CE73FA">
        <w:rPr>
          <w:rFonts w:ascii="Arial" w:hAnsi="Arial" w:cs="Arial"/>
          <w:sz w:val="24"/>
          <w:szCs w:val="24"/>
        </w:rPr>
        <w:t>Stalna služba u Poreču-Parenzo</w:t>
      </w:r>
    </w:p>
    <w:p w:rsidRPr="00CE73FA" w:rsidR="00012B96" w:rsidP="00012B96" w:rsidRDefault="00012B96" w14:paraId="4CE03591" w14:textId="77777777">
      <w:pPr>
        <w:pStyle w:val="Bezproreda"/>
        <w:rPr>
          <w:rFonts w:ascii="Arial" w:hAnsi="Arial" w:cs="Arial"/>
          <w:sz w:val="24"/>
          <w:szCs w:val="24"/>
        </w:rPr>
      </w:pPr>
      <w:r w:rsidRPr="00CE73FA">
        <w:rPr>
          <w:rFonts w:ascii="Arial" w:hAnsi="Arial" w:cs="Arial"/>
          <w:sz w:val="24"/>
          <w:szCs w:val="24"/>
        </w:rPr>
        <w:t>Turistička ulica 2</w:t>
      </w:r>
    </w:p>
    <w:p w:rsidRPr="00CE73FA" w:rsidR="00012B96" w:rsidP="00012B96" w:rsidRDefault="00012B96" w14:paraId="5073C8B4" w14:textId="77777777">
      <w:pPr>
        <w:pStyle w:val="Bezproreda"/>
        <w:rPr>
          <w:rFonts w:ascii="Arial" w:hAnsi="Arial" w:cs="Arial"/>
          <w:sz w:val="24"/>
          <w:szCs w:val="24"/>
        </w:rPr>
      </w:pPr>
      <w:r w:rsidRPr="00CE73FA">
        <w:rPr>
          <w:rFonts w:ascii="Arial" w:hAnsi="Arial" w:cs="Arial"/>
          <w:sz w:val="24"/>
          <w:szCs w:val="24"/>
        </w:rPr>
        <w:t>52440 Poreč-Parenzo</w:t>
      </w:r>
    </w:p>
    <w:p w:rsidRPr="00CE73FA" w:rsidR="00012B96" w:rsidP="00012B96" w:rsidRDefault="00012B96" w14:paraId="04E770BE" w14:textId="55E173E5">
      <w:pPr>
        <w:jc w:val="right"/>
        <w:rPr>
          <w:rFonts w:ascii="Arial" w:hAnsi="Arial" w:cs="Arial"/>
          <w:sz w:val="24"/>
          <w:szCs w:val="24"/>
          <w:lang w:val="hr-HR"/>
        </w:rPr>
      </w:pPr>
      <w:r w:rsidRPr="00CE73FA">
        <w:rPr>
          <w:rFonts w:ascii="Arial" w:hAnsi="Arial" w:cs="Arial"/>
          <w:lang w:val="hr-HR"/>
        </w:rPr>
        <w:t xml:space="preserve">                               </w:t>
      </w:r>
      <w:r w:rsidRPr="00CE73FA">
        <w:rPr>
          <w:rFonts w:ascii="Arial" w:hAnsi="Arial" w:cs="Arial"/>
          <w:sz w:val="24"/>
          <w:szCs w:val="24"/>
          <w:lang w:val="hr-HR"/>
        </w:rPr>
        <w:t>Poslovni broj: P-</w:t>
      </w:r>
      <w:r>
        <w:rPr>
          <w:rFonts w:ascii="Arial" w:hAnsi="Arial" w:cs="Arial"/>
          <w:sz w:val="24"/>
          <w:szCs w:val="24"/>
          <w:lang w:val="hr-HR"/>
        </w:rPr>
        <w:t>288/2024-</w:t>
      </w:r>
      <w:r w:rsidR="00C60E92">
        <w:rPr>
          <w:rFonts w:ascii="Arial" w:hAnsi="Arial" w:cs="Arial"/>
          <w:sz w:val="24"/>
          <w:szCs w:val="24"/>
          <w:lang w:val="hr-HR"/>
        </w:rPr>
        <w:t>12</w:t>
      </w:r>
    </w:p>
    <w:p w:rsidRPr="00CE73FA" w:rsidR="00012B96" w:rsidP="00012B96" w:rsidRDefault="00012B96" w14:paraId="3DDCEA36" w14:textId="77777777">
      <w:pPr>
        <w:rPr>
          <w:rFonts w:ascii="Arial" w:hAnsi="Arial" w:cs="Arial"/>
          <w:sz w:val="24"/>
          <w:szCs w:val="24"/>
          <w:lang w:val="hr-HR"/>
        </w:rPr>
      </w:pPr>
    </w:p>
    <w:p w:rsidRPr="00CE73FA" w:rsidR="00012B96" w:rsidP="00012B96" w:rsidRDefault="00012B96" w14:paraId="5F11F481" w14:textId="77777777">
      <w:pPr>
        <w:jc w:val="center"/>
        <w:rPr>
          <w:rFonts w:ascii="Arial" w:hAnsi="Arial" w:cs="Arial"/>
          <w:sz w:val="24"/>
          <w:szCs w:val="24"/>
          <w:lang w:val="hr-HR"/>
        </w:rPr>
      </w:pPr>
      <w:r w:rsidRPr="00CE73FA">
        <w:rPr>
          <w:rFonts w:ascii="Arial" w:hAnsi="Arial" w:cs="Arial"/>
          <w:sz w:val="24"/>
          <w:szCs w:val="24"/>
          <w:lang w:val="hr-HR"/>
        </w:rPr>
        <w:t>U  I M E  R E P U B L I K E  H R V A T S K E</w:t>
      </w:r>
    </w:p>
    <w:p w:rsidRPr="00CE73FA" w:rsidR="00012B96" w:rsidP="00012B96" w:rsidRDefault="00012B96" w14:paraId="4EDDDF5D" w14:textId="77777777">
      <w:pPr>
        <w:jc w:val="center"/>
        <w:rPr>
          <w:rFonts w:ascii="Arial" w:hAnsi="Arial" w:cs="Arial"/>
          <w:sz w:val="24"/>
          <w:szCs w:val="24"/>
          <w:lang w:val="hr-HR"/>
        </w:rPr>
      </w:pPr>
    </w:p>
    <w:p w:rsidRPr="00CE73FA" w:rsidR="00012B96" w:rsidP="00012B96" w:rsidRDefault="00012B96" w14:paraId="30CEDF35" w14:textId="77777777">
      <w:pPr>
        <w:jc w:val="center"/>
        <w:rPr>
          <w:rFonts w:ascii="Arial" w:hAnsi="Arial" w:cs="Arial"/>
          <w:sz w:val="24"/>
          <w:szCs w:val="24"/>
          <w:lang w:val="hr-HR"/>
        </w:rPr>
      </w:pPr>
      <w:r w:rsidRPr="00CE73FA">
        <w:rPr>
          <w:rFonts w:ascii="Arial" w:hAnsi="Arial" w:cs="Arial"/>
          <w:sz w:val="24"/>
          <w:szCs w:val="24"/>
          <w:lang w:val="hr-HR"/>
        </w:rPr>
        <w:t xml:space="preserve">P R E S U D A </w:t>
      </w:r>
    </w:p>
    <w:p w:rsidRPr="00CE73FA" w:rsidR="00012B96" w:rsidP="00012B96" w:rsidRDefault="00012B96" w14:paraId="0B55C7BA" w14:textId="77777777">
      <w:pPr>
        <w:rPr>
          <w:rFonts w:ascii="Arial" w:hAnsi="Arial" w:cs="Arial"/>
          <w:sz w:val="24"/>
          <w:szCs w:val="24"/>
          <w:lang w:val="hr-HR"/>
        </w:rPr>
      </w:pPr>
    </w:p>
    <w:p w:rsidRPr="00CE73FA" w:rsidR="00012B96" w:rsidP="00012B96" w:rsidRDefault="00012B96" w14:paraId="74DBEB61" w14:textId="6724C76E">
      <w:pPr>
        <w:ind w:firstLine="720"/>
        <w:jc w:val="both"/>
        <w:rPr>
          <w:rFonts w:ascii="Arial" w:hAnsi="Arial" w:cs="Arial"/>
          <w:sz w:val="24"/>
          <w:szCs w:val="24"/>
          <w:lang w:val="hr-HR"/>
        </w:rPr>
      </w:pPr>
      <w:r w:rsidRPr="00CE73FA">
        <w:rPr>
          <w:rFonts w:ascii="Arial" w:hAnsi="Arial" w:cs="Arial"/>
          <w:sz w:val="24"/>
          <w:szCs w:val="24"/>
          <w:lang w:val="hr-HR"/>
        </w:rPr>
        <w:t xml:space="preserve">Općinski sud u Pazinu, Stalna služba u Poreču-Parenzo po sucu tog suda Alenu Barbiću kao sucu pojedincu u pravnoj stvari tužitelja HRVATSKOG ZAVODA ZA MIROVINSKO OSIGURANJE, OIB 84397956623, iz Zagreba, Mihanovićeva 3, zastupanog p.p. Svjetlani Vitasović, dipl. iur., radniku kod tužitelja, protiv tuženika </w:t>
      </w:r>
      <w:r>
        <w:rPr>
          <w:rFonts w:ascii="Arial" w:hAnsi="Arial" w:cs="Arial"/>
          <w:sz w:val="24"/>
          <w:szCs w:val="24"/>
          <w:lang w:val="hr-HR"/>
        </w:rPr>
        <w:t>TRIGLAV OSIGURANJE d.d., OIB 29743547503, iz Zagreba, A. Heinza 4, zastupanog p.p. odvjetnicima iz Odvjetničkog društva Mađarić &amp; Lui, iz Zagreba,</w:t>
      </w:r>
      <w:r w:rsidR="0051602D">
        <w:rPr>
          <w:rFonts w:ascii="Arial" w:hAnsi="Arial" w:cs="Arial"/>
          <w:sz w:val="24"/>
          <w:szCs w:val="24"/>
          <w:lang w:val="hr-HR"/>
        </w:rPr>
        <w:t xml:space="preserve"> </w:t>
      </w:r>
      <w:r w:rsidRPr="00CE73FA">
        <w:rPr>
          <w:rFonts w:ascii="Arial" w:hAnsi="Arial" w:cs="Arial"/>
          <w:sz w:val="24"/>
          <w:szCs w:val="24"/>
          <w:lang w:val="hr-HR"/>
        </w:rPr>
        <w:t xml:space="preserve">radi isplate, nakon glavne rasprave zaključene dana </w:t>
      </w:r>
      <w:r w:rsidR="00C60E92">
        <w:rPr>
          <w:rFonts w:ascii="Arial" w:hAnsi="Arial" w:cs="Arial"/>
          <w:sz w:val="24"/>
          <w:szCs w:val="24"/>
          <w:lang w:val="hr-HR"/>
        </w:rPr>
        <w:t>20. travnja 2026.</w:t>
      </w:r>
      <w:r w:rsidRPr="00CE73FA">
        <w:rPr>
          <w:rFonts w:ascii="Arial" w:hAnsi="Arial" w:cs="Arial"/>
          <w:sz w:val="24"/>
          <w:szCs w:val="24"/>
          <w:lang w:val="hr-HR"/>
        </w:rPr>
        <w:t xml:space="preserve"> u prisutnosti </w:t>
      </w:r>
      <w:r w:rsidR="00C60E92">
        <w:rPr>
          <w:rFonts w:ascii="Arial" w:hAnsi="Arial" w:cs="Arial"/>
          <w:sz w:val="24"/>
          <w:szCs w:val="24"/>
          <w:lang w:val="hr-HR"/>
        </w:rPr>
        <w:t>punomoćnika tužitelja i zamjenika punomoćnika tuženika</w:t>
      </w:r>
      <w:r w:rsidRPr="00CE73FA">
        <w:rPr>
          <w:rFonts w:ascii="Arial" w:hAnsi="Arial" w:cs="Arial"/>
          <w:sz w:val="24"/>
          <w:szCs w:val="24"/>
          <w:lang w:val="hr-HR"/>
        </w:rPr>
        <w:t xml:space="preserve">, dana </w:t>
      </w:r>
      <w:r w:rsidR="00C60E92">
        <w:rPr>
          <w:rFonts w:ascii="Arial" w:hAnsi="Arial" w:cs="Arial"/>
          <w:sz w:val="24"/>
          <w:szCs w:val="24"/>
          <w:lang w:val="hr-HR"/>
        </w:rPr>
        <w:t>04. svibnja 2026.</w:t>
      </w:r>
    </w:p>
    <w:p w:rsidRPr="00CE73FA" w:rsidR="00012B96" w:rsidP="00012B96" w:rsidRDefault="00012B96" w14:paraId="33E1ED03" w14:textId="77777777">
      <w:pPr>
        <w:pStyle w:val="Bezproreda"/>
        <w:jc w:val="both"/>
        <w:rPr>
          <w:rFonts w:ascii="Arial" w:hAnsi="Arial" w:cs="Arial"/>
          <w:sz w:val="24"/>
          <w:szCs w:val="24"/>
        </w:rPr>
      </w:pPr>
    </w:p>
    <w:p w:rsidRPr="00CE73FA" w:rsidR="00012B96" w:rsidP="00012B96" w:rsidRDefault="00012B96" w14:paraId="7D4E60D5" w14:textId="77777777">
      <w:pPr>
        <w:pStyle w:val="Bezproreda"/>
        <w:jc w:val="center"/>
        <w:rPr>
          <w:rFonts w:ascii="Arial" w:hAnsi="Arial" w:cs="Arial"/>
          <w:sz w:val="24"/>
          <w:szCs w:val="24"/>
        </w:rPr>
      </w:pPr>
      <w:r w:rsidRPr="00CE73FA">
        <w:rPr>
          <w:rFonts w:ascii="Arial" w:hAnsi="Arial" w:cs="Arial"/>
          <w:sz w:val="24"/>
          <w:szCs w:val="24"/>
        </w:rPr>
        <w:t>p r e s u d i o  j e</w:t>
      </w:r>
    </w:p>
    <w:p w:rsidRPr="00CE73FA" w:rsidR="00012B96" w:rsidP="00012B96" w:rsidRDefault="00012B96" w14:paraId="42E5B5ED" w14:textId="77777777">
      <w:pPr>
        <w:pStyle w:val="Bezproreda"/>
        <w:jc w:val="center"/>
        <w:rPr>
          <w:rFonts w:ascii="Arial" w:hAnsi="Arial" w:cs="Arial"/>
          <w:sz w:val="24"/>
          <w:szCs w:val="24"/>
        </w:rPr>
      </w:pPr>
    </w:p>
    <w:p w:rsidR="00012B96" w:rsidP="00012B96" w:rsidRDefault="00012B96" w14:paraId="434E038A" w14:textId="15714823">
      <w:pPr>
        <w:pStyle w:val="Bezproreda"/>
        <w:jc w:val="both"/>
        <w:rPr>
          <w:rFonts w:ascii="Arial" w:hAnsi="Arial" w:cs="Arial"/>
          <w:sz w:val="24"/>
          <w:szCs w:val="24"/>
        </w:rPr>
      </w:pPr>
      <w:r w:rsidRPr="00CE73FA">
        <w:rPr>
          <w:rFonts w:ascii="Arial" w:hAnsi="Arial" w:cs="Arial"/>
          <w:sz w:val="24"/>
          <w:szCs w:val="24"/>
        </w:rPr>
        <w:tab/>
      </w:r>
      <w:r w:rsidR="00946ED4">
        <w:rPr>
          <w:rFonts w:ascii="Arial" w:hAnsi="Arial" w:cs="Arial"/>
          <w:sz w:val="24"/>
          <w:szCs w:val="24"/>
        </w:rPr>
        <w:t>I</w:t>
      </w:r>
      <w:r w:rsidR="00946ED4">
        <w:rPr>
          <w:rFonts w:ascii="Arial" w:hAnsi="Arial" w:cs="Arial"/>
          <w:sz w:val="24"/>
          <w:szCs w:val="24"/>
        </w:rPr>
        <w:tab/>
        <w:t>Odbija se tužbeni zahtjev koji glasi:</w:t>
      </w:r>
    </w:p>
    <w:p w:rsidR="00946ED4" w:rsidP="00012B96" w:rsidRDefault="00946ED4" w14:paraId="4A4B3F39" w14:textId="77777777">
      <w:pPr>
        <w:pStyle w:val="Bezproreda"/>
        <w:jc w:val="both"/>
        <w:rPr>
          <w:rFonts w:ascii="Arial" w:hAnsi="Arial" w:cs="Arial"/>
          <w:sz w:val="24"/>
          <w:szCs w:val="24"/>
        </w:rPr>
      </w:pPr>
    </w:p>
    <w:p w:rsidR="00946ED4" w:rsidP="00946ED4" w:rsidRDefault="00946ED4" w14:paraId="1A53C9F7" w14:textId="29FFA206">
      <w:pPr>
        <w:jc w:val="both"/>
        <w:rPr>
          <w:rFonts w:ascii="Arial" w:hAnsi="Arial" w:cs="Arial"/>
          <w:sz w:val="24"/>
          <w:szCs w:val="24"/>
          <w:lang w:val="hr-HR"/>
        </w:rPr>
      </w:pPr>
      <w:r>
        <w:rPr>
          <w:rFonts w:ascii="Arial" w:hAnsi="Arial" w:cs="Arial"/>
          <w:sz w:val="24"/>
          <w:szCs w:val="24"/>
        </w:rPr>
        <w:tab/>
      </w:r>
      <w:r w:rsidR="00206873">
        <w:rPr>
          <w:rFonts w:ascii="Arial" w:hAnsi="Arial" w:cs="Arial"/>
          <w:sz w:val="24"/>
          <w:szCs w:val="24"/>
        </w:rPr>
        <w:tab/>
      </w:r>
      <w:r>
        <w:rPr>
          <w:rFonts w:ascii="Arial" w:hAnsi="Arial" w:cs="Arial"/>
          <w:sz w:val="24"/>
          <w:szCs w:val="24"/>
          <w:lang w:val="hr-HR"/>
        </w:rPr>
        <w:t>"</w:t>
      </w:r>
      <w:r w:rsidRPr="00012B96">
        <w:rPr>
          <w:rFonts w:ascii="Arial" w:hAnsi="Arial" w:cs="Arial"/>
          <w:sz w:val="24"/>
          <w:szCs w:val="24"/>
          <w:lang w:val="hr-HR"/>
        </w:rPr>
        <w:t>Nalaže se tuženiku TRIGLAV Osiguranje d.d. Zagreb, Antuna Heinza 4, OIB: 29743547503 da isplati tužitelju Hrvatskom zavodu za mirovinsko osiguranje Zagreb, Mihanovićeva 3, OIB: 84397956623 iznos od 11.995,13 eura / 90.377,31 kn ( preračunato primjenom fiksnog tečaja konverzije od 7,53450 kn za 1 EUR-o ) sa pripadajućom zakonskom zateznom kamatom koja teče od dana 21.5.2023. do isplate, po stopi koja se određuje za svako polugodište uvećanjem kamatne stope koju je Europska središnja banka primijenila na svoje posljednje glavne operacije refinanciranja koje je obavila prije prvog kalendarskog dana tekućeg polugodišta za tri postotna poena, te plati trošak parničnog postupka, sve u roku od 15 dana.</w:t>
      </w:r>
      <w:r>
        <w:rPr>
          <w:rFonts w:ascii="Arial" w:hAnsi="Arial" w:cs="Arial"/>
          <w:sz w:val="24"/>
          <w:szCs w:val="24"/>
          <w:lang w:val="hr-HR"/>
        </w:rPr>
        <w:t>"</w:t>
      </w:r>
    </w:p>
    <w:p w:rsidR="00206873" w:rsidP="00946ED4" w:rsidRDefault="00206873" w14:paraId="1CC62635" w14:textId="77777777">
      <w:pPr>
        <w:jc w:val="both"/>
        <w:rPr>
          <w:rFonts w:ascii="Arial" w:hAnsi="Arial" w:cs="Arial"/>
          <w:sz w:val="24"/>
          <w:szCs w:val="24"/>
          <w:lang w:val="hr-HR"/>
        </w:rPr>
      </w:pPr>
    </w:p>
    <w:p w:rsidR="00206873" w:rsidP="00946ED4" w:rsidRDefault="00206873" w14:paraId="3F209068" w14:textId="40118FF4">
      <w:pPr>
        <w:jc w:val="both"/>
        <w:rPr>
          <w:rFonts w:ascii="Arial" w:hAnsi="Arial" w:cs="Arial"/>
          <w:sz w:val="24"/>
          <w:szCs w:val="24"/>
          <w:lang w:val="hr-HR"/>
        </w:rPr>
      </w:pPr>
      <w:r>
        <w:rPr>
          <w:rFonts w:ascii="Arial" w:hAnsi="Arial" w:cs="Arial"/>
          <w:sz w:val="24"/>
          <w:szCs w:val="24"/>
          <w:lang w:val="hr-HR"/>
        </w:rPr>
        <w:tab/>
        <w:t>II</w:t>
      </w:r>
      <w:r>
        <w:rPr>
          <w:rFonts w:ascii="Arial" w:hAnsi="Arial" w:cs="Arial"/>
          <w:sz w:val="24"/>
          <w:szCs w:val="24"/>
          <w:lang w:val="hr-HR"/>
        </w:rPr>
        <w:tab/>
        <w:t xml:space="preserve">Nalaže se tužitelju naknaditi </w:t>
      </w:r>
      <w:r w:rsidR="00EE65FF">
        <w:rPr>
          <w:rFonts w:ascii="Arial" w:hAnsi="Arial" w:cs="Arial"/>
          <w:sz w:val="24"/>
          <w:szCs w:val="24"/>
          <w:lang w:val="hr-HR"/>
        </w:rPr>
        <w:t xml:space="preserve">tuženiku parnične troškove u iznosu od </w:t>
      </w:r>
      <w:r w:rsidR="00D902E2">
        <w:rPr>
          <w:rFonts w:ascii="Arial" w:hAnsi="Arial" w:cs="Arial"/>
          <w:sz w:val="24"/>
          <w:szCs w:val="24"/>
          <w:lang w:val="hr-HR"/>
        </w:rPr>
        <w:t xml:space="preserve">1.000,00 </w:t>
      </w:r>
      <w:r w:rsidR="00EE65FF">
        <w:rPr>
          <w:rFonts w:ascii="Arial" w:hAnsi="Arial" w:cs="Arial"/>
          <w:sz w:val="24"/>
          <w:szCs w:val="24"/>
          <w:lang w:val="hr-HR"/>
        </w:rPr>
        <w:t xml:space="preserve">eur, sa zateznim kamatama tekućim od presuđenja, pa do isplate, u roku od 15 dana. </w:t>
      </w:r>
    </w:p>
    <w:p w:rsidR="00EE65FF" w:rsidP="00946ED4" w:rsidRDefault="00EE65FF" w14:paraId="510C5B3D" w14:textId="77777777">
      <w:pPr>
        <w:jc w:val="both"/>
        <w:rPr>
          <w:rFonts w:ascii="Arial" w:hAnsi="Arial" w:cs="Arial"/>
          <w:sz w:val="24"/>
          <w:szCs w:val="24"/>
          <w:lang w:val="hr-HR"/>
        </w:rPr>
      </w:pPr>
    </w:p>
    <w:p w:rsidR="00EE65FF" w:rsidP="00946ED4" w:rsidRDefault="00EE65FF" w14:paraId="2FF1A13A" w14:textId="0B8C071D">
      <w:pPr>
        <w:jc w:val="both"/>
        <w:rPr>
          <w:rFonts w:ascii="Arial" w:hAnsi="Arial" w:cs="Arial"/>
          <w:sz w:val="24"/>
          <w:szCs w:val="24"/>
          <w:lang w:val="hr-HR"/>
        </w:rPr>
      </w:pPr>
      <w:r>
        <w:rPr>
          <w:rFonts w:ascii="Arial" w:hAnsi="Arial" w:cs="Arial"/>
          <w:sz w:val="24"/>
          <w:szCs w:val="24"/>
          <w:lang w:val="hr-HR"/>
        </w:rPr>
        <w:tab/>
      </w:r>
      <w:r>
        <w:rPr>
          <w:rFonts w:ascii="Arial" w:hAnsi="Arial" w:cs="Arial"/>
          <w:sz w:val="24"/>
          <w:szCs w:val="24"/>
          <w:lang w:val="hr-HR"/>
        </w:rPr>
        <w:tab/>
        <w:t xml:space="preserve">Odbija se tuženikov zahtjev za naknadu parničnih troškova u dijelu iznad dosuđenog. </w:t>
      </w:r>
    </w:p>
    <w:p w:rsidRPr="00CE73FA" w:rsidR="00EF3C26" w:rsidP="00012B96" w:rsidRDefault="00EF3C26" w14:paraId="154C50F8" w14:textId="77777777">
      <w:pPr>
        <w:pStyle w:val="Bezproreda"/>
        <w:jc w:val="both"/>
        <w:rPr>
          <w:rFonts w:ascii="Arial" w:hAnsi="Arial" w:cs="Arial"/>
          <w:sz w:val="24"/>
          <w:szCs w:val="24"/>
        </w:rPr>
      </w:pPr>
    </w:p>
    <w:p w:rsidRPr="00CE73FA" w:rsidR="00012B96" w:rsidP="00012B96" w:rsidRDefault="00012B96" w14:paraId="22EA9DDA" w14:textId="77777777">
      <w:pPr>
        <w:pStyle w:val="Bezproreda"/>
        <w:jc w:val="center"/>
        <w:rPr>
          <w:rFonts w:ascii="Arial" w:hAnsi="Arial" w:cs="Arial"/>
          <w:b/>
          <w:sz w:val="24"/>
          <w:szCs w:val="24"/>
        </w:rPr>
      </w:pPr>
      <w:r w:rsidRPr="00CE73FA">
        <w:rPr>
          <w:rFonts w:ascii="Arial" w:hAnsi="Arial" w:cs="Arial"/>
          <w:sz w:val="24"/>
          <w:szCs w:val="24"/>
        </w:rPr>
        <w:t>Obrazloženje</w:t>
      </w:r>
    </w:p>
    <w:p w:rsidRPr="00CE73FA" w:rsidR="00012B96" w:rsidP="00012B96" w:rsidRDefault="00012B96" w14:paraId="1DB66A12" w14:textId="77777777">
      <w:pPr>
        <w:jc w:val="both"/>
        <w:rPr>
          <w:rFonts w:ascii="Arial" w:hAnsi="Arial" w:cs="Arial"/>
          <w:sz w:val="24"/>
          <w:szCs w:val="24"/>
          <w:lang w:val="hr-HR"/>
        </w:rPr>
      </w:pPr>
    </w:p>
    <w:p w:rsidR="00012B96" w:rsidP="00012B96" w:rsidRDefault="00012B96" w14:paraId="7B6DC988" w14:textId="6ED480C2">
      <w:pPr>
        <w:jc w:val="both"/>
        <w:rPr>
          <w:rFonts w:ascii="Arial" w:hAnsi="Arial" w:cs="Arial"/>
          <w:sz w:val="24"/>
          <w:szCs w:val="24"/>
          <w:lang w:val="hr-HR"/>
        </w:rPr>
      </w:pPr>
      <w:r w:rsidRPr="00CE73FA">
        <w:rPr>
          <w:rFonts w:ascii="Arial" w:hAnsi="Arial" w:cs="Arial"/>
          <w:sz w:val="24"/>
          <w:szCs w:val="24"/>
          <w:lang w:val="hr-HR"/>
        </w:rPr>
        <w:t>1.</w:t>
      </w:r>
      <w:r w:rsidRPr="00CE73FA">
        <w:rPr>
          <w:rFonts w:ascii="Arial" w:hAnsi="Arial" w:cs="Arial"/>
          <w:sz w:val="24"/>
          <w:szCs w:val="24"/>
          <w:lang w:val="hr-HR"/>
        </w:rPr>
        <w:tab/>
        <w:t xml:space="preserve">U tužbi podnesenoj </w:t>
      </w:r>
      <w:r>
        <w:rPr>
          <w:rFonts w:ascii="Arial" w:hAnsi="Arial" w:cs="Arial"/>
          <w:sz w:val="24"/>
          <w:szCs w:val="24"/>
          <w:lang w:val="hr-HR"/>
        </w:rPr>
        <w:t>16. lipnja 2023. tužitelj tvrdi da se d</w:t>
      </w:r>
      <w:r w:rsidRPr="00012B96">
        <w:rPr>
          <w:rFonts w:ascii="Arial" w:hAnsi="Arial" w:cs="Arial"/>
          <w:sz w:val="24"/>
          <w:szCs w:val="24"/>
          <w:lang w:val="hr-HR"/>
        </w:rPr>
        <w:t>ana 26.6.1998. dogodila prometna nesreća na način kako</w:t>
      </w:r>
      <w:r>
        <w:rPr>
          <w:rFonts w:ascii="Arial" w:hAnsi="Arial" w:cs="Arial"/>
          <w:sz w:val="24"/>
          <w:szCs w:val="24"/>
          <w:lang w:val="hr-HR"/>
        </w:rPr>
        <w:t xml:space="preserve"> da</w:t>
      </w:r>
      <w:r w:rsidRPr="00012B96">
        <w:rPr>
          <w:rFonts w:ascii="Arial" w:hAnsi="Arial" w:cs="Arial"/>
          <w:sz w:val="24"/>
          <w:szCs w:val="24"/>
          <w:lang w:val="hr-HR"/>
        </w:rPr>
        <w:t xml:space="preserve"> to proizlazi iz Zapisnika o očevidu </w:t>
      </w:r>
      <w:r w:rsidRPr="00012B96">
        <w:rPr>
          <w:rFonts w:ascii="Arial" w:hAnsi="Arial" w:cs="Arial"/>
          <w:sz w:val="24"/>
          <w:szCs w:val="24"/>
          <w:lang w:val="hr-HR"/>
        </w:rPr>
        <w:lastRenderedPageBreak/>
        <w:t xml:space="preserve">MUP-a PU Istarska PP br. 511-08-60/3-K-79/98 od 15.7.1998. i Optužnice Općinskog državnog odvjetništva Pula broj. DOK-450/98 od 4.5.199, u kojoj </w:t>
      </w:r>
      <w:r>
        <w:rPr>
          <w:rFonts w:ascii="Arial" w:hAnsi="Arial" w:cs="Arial"/>
          <w:sz w:val="24"/>
          <w:szCs w:val="24"/>
          <w:lang w:val="hr-HR"/>
        </w:rPr>
        <w:t xml:space="preserve">da </w:t>
      </w:r>
      <w:r w:rsidRPr="00012B96">
        <w:rPr>
          <w:rFonts w:ascii="Arial" w:hAnsi="Arial" w:cs="Arial"/>
          <w:sz w:val="24"/>
          <w:szCs w:val="24"/>
          <w:lang w:val="hr-HR"/>
        </w:rPr>
        <w:t>je kao suputnik sudjelovao osiguranik tužitelja Mehmedalija Okanović, kojom prilikom</w:t>
      </w:r>
      <w:r>
        <w:rPr>
          <w:rFonts w:ascii="Arial" w:hAnsi="Arial" w:cs="Arial"/>
          <w:sz w:val="24"/>
          <w:szCs w:val="24"/>
          <w:lang w:val="hr-HR"/>
        </w:rPr>
        <w:t xml:space="preserve"> da</w:t>
      </w:r>
      <w:r w:rsidRPr="00012B96">
        <w:rPr>
          <w:rFonts w:ascii="Arial" w:hAnsi="Arial" w:cs="Arial"/>
          <w:sz w:val="24"/>
          <w:szCs w:val="24"/>
          <w:lang w:val="hr-HR"/>
        </w:rPr>
        <w:t xml:space="preserve"> je zadobio teške tjelesne povrede zbog kojih </w:t>
      </w:r>
      <w:r>
        <w:rPr>
          <w:rFonts w:ascii="Arial" w:hAnsi="Arial" w:cs="Arial"/>
          <w:sz w:val="24"/>
          <w:szCs w:val="24"/>
          <w:lang w:val="hr-HR"/>
        </w:rPr>
        <w:t xml:space="preserve">da </w:t>
      </w:r>
      <w:r w:rsidRPr="00012B96">
        <w:rPr>
          <w:rFonts w:ascii="Arial" w:hAnsi="Arial" w:cs="Arial"/>
          <w:sz w:val="24"/>
          <w:szCs w:val="24"/>
          <w:lang w:val="hr-HR"/>
        </w:rPr>
        <w:t>je preminuo. Prometnu nesreću skrivio</w:t>
      </w:r>
      <w:r>
        <w:rPr>
          <w:rFonts w:ascii="Arial" w:hAnsi="Arial" w:cs="Arial"/>
          <w:sz w:val="24"/>
          <w:szCs w:val="24"/>
          <w:lang w:val="hr-HR"/>
        </w:rPr>
        <w:t xml:space="preserve"> da</w:t>
      </w:r>
      <w:r w:rsidRPr="00012B96">
        <w:rPr>
          <w:rFonts w:ascii="Arial" w:hAnsi="Arial" w:cs="Arial"/>
          <w:sz w:val="24"/>
          <w:szCs w:val="24"/>
          <w:lang w:val="hr-HR"/>
        </w:rPr>
        <w:t xml:space="preserve"> je osiguranik prednika tuženika Bogoljub Mišković, koji</w:t>
      </w:r>
      <w:r>
        <w:rPr>
          <w:rFonts w:ascii="Arial" w:hAnsi="Arial" w:cs="Arial"/>
          <w:sz w:val="24"/>
          <w:szCs w:val="24"/>
          <w:lang w:val="hr-HR"/>
        </w:rPr>
        <w:t xml:space="preserve"> da</w:t>
      </w:r>
      <w:r w:rsidRPr="00012B96">
        <w:rPr>
          <w:rFonts w:ascii="Arial" w:hAnsi="Arial" w:cs="Arial"/>
          <w:sz w:val="24"/>
          <w:szCs w:val="24"/>
          <w:lang w:val="hr-HR"/>
        </w:rPr>
        <w:t xml:space="preserve"> je u vrijeme štetnog događaja upravljao osobnim vozilom marke „Zastava“, tip 750, reg. oznake PU 830-BA, registriranog i osiguranog kod prednika tuženika OZ-a „SAVA“, policom broj: 059647.</w:t>
      </w:r>
      <w:r>
        <w:rPr>
          <w:rFonts w:ascii="Arial" w:hAnsi="Arial" w:cs="Arial"/>
          <w:sz w:val="24"/>
          <w:szCs w:val="24"/>
          <w:lang w:val="hr-HR"/>
        </w:rPr>
        <w:t xml:space="preserve"> </w:t>
      </w:r>
      <w:r w:rsidRPr="00012B96">
        <w:rPr>
          <w:rFonts w:ascii="Arial" w:hAnsi="Arial" w:cs="Arial"/>
          <w:sz w:val="24"/>
          <w:szCs w:val="24"/>
          <w:lang w:val="hr-HR"/>
        </w:rPr>
        <w:t>Rješenjem tužitelja Hrvatskog zavoda za mirovinsko osiguranje Područnog ureda u Puli-Pola broj 1704 od 23.11.1998. udovici pok. osiguranika tužitelja Mevli Okanović priznato</w:t>
      </w:r>
      <w:r>
        <w:rPr>
          <w:rFonts w:ascii="Arial" w:hAnsi="Arial" w:cs="Arial"/>
          <w:sz w:val="24"/>
          <w:szCs w:val="24"/>
          <w:lang w:val="hr-HR"/>
        </w:rPr>
        <w:t xml:space="preserve"> da</w:t>
      </w:r>
      <w:r w:rsidRPr="00012B96">
        <w:rPr>
          <w:rFonts w:ascii="Arial" w:hAnsi="Arial" w:cs="Arial"/>
          <w:sz w:val="24"/>
          <w:szCs w:val="24"/>
          <w:lang w:val="hr-HR"/>
        </w:rPr>
        <w:t xml:space="preserve"> je pravo na obiteljsku mirovinu, te</w:t>
      </w:r>
      <w:r>
        <w:rPr>
          <w:rFonts w:ascii="Arial" w:hAnsi="Arial" w:cs="Arial"/>
          <w:sz w:val="24"/>
          <w:szCs w:val="24"/>
          <w:lang w:val="hr-HR"/>
        </w:rPr>
        <w:t xml:space="preserve"> da</w:t>
      </w:r>
      <w:r w:rsidRPr="00012B96">
        <w:rPr>
          <w:rFonts w:ascii="Arial" w:hAnsi="Arial" w:cs="Arial"/>
          <w:sz w:val="24"/>
          <w:szCs w:val="24"/>
          <w:lang w:val="hr-HR"/>
        </w:rPr>
        <w:t xml:space="preserve"> joj je rješenjem tužitelja broj 1704 od 3.12.2003 uspostavljeno pravo na obiteljsku mirovinu. Budući da tužitelj trpi štetu isplatom obiteljske mirovine Mevli Okanović kao trajnog novčanog davanja, tužitelj </w:t>
      </w:r>
      <w:r>
        <w:rPr>
          <w:rFonts w:ascii="Arial" w:hAnsi="Arial" w:cs="Arial"/>
          <w:sz w:val="24"/>
          <w:szCs w:val="24"/>
          <w:lang w:val="hr-HR"/>
        </w:rPr>
        <w:t xml:space="preserve">da </w:t>
      </w:r>
      <w:r w:rsidRPr="00012B96">
        <w:rPr>
          <w:rFonts w:ascii="Arial" w:hAnsi="Arial" w:cs="Arial"/>
          <w:sz w:val="24"/>
          <w:szCs w:val="24"/>
          <w:lang w:val="hr-HR"/>
        </w:rPr>
        <w:t>je od tuženika potraživao naknadu štete za prethodna obračunska razdoblja, te</w:t>
      </w:r>
      <w:r>
        <w:rPr>
          <w:rFonts w:ascii="Arial" w:hAnsi="Arial" w:cs="Arial"/>
          <w:sz w:val="24"/>
          <w:szCs w:val="24"/>
          <w:lang w:val="hr-HR"/>
        </w:rPr>
        <w:t xml:space="preserve"> da</w:t>
      </w:r>
      <w:r w:rsidRPr="00012B96">
        <w:rPr>
          <w:rFonts w:ascii="Arial" w:hAnsi="Arial" w:cs="Arial"/>
          <w:sz w:val="24"/>
          <w:szCs w:val="24"/>
          <w:lang w:val="hr-HR"/>
        </w:rPr>
        <w:t xml:space="preserve"> je tuženik podmirio štetu nastalu tužitelju do 30.6.2020.</w:t>
      </w:r>
      <w:r>
        <w:rPr>
          <w:rFonts w:ascii="Arial" w:hAnsi="Arial" w:cs="Arial"/>
          <w:sz w:val="24"/>
          <w:szCs w:val="24"/>
          <w:lang w:val="hr-HR"/>
        </w:rPr>
        <w:t xml:space="preserve"> </w:t>
      </w:r>
      <w:r w:rsidRPr="00012B96">
        <w:rPr>
          <w:rFonts w:ascii="Arial" w:hAnsi="Arial" w:cs="Arial"/>
          <w:sz w:val="24"/>
          <w:szCs w:val="24"/>
          <w:lang w:val="hr-HR"/>
        </w:rPr>
        <w:t xml:space="preserve">Predmet ove tužbe </w:t>
      </w:r>
      <w:r>
        <w:rPr>
          <w:rFonts w:ascii="Arial" w:hAnsi="Arial" w:cs="Arial"/>
          <w:sz w:val="24"/>
          <w:szCs w:val="24"/>
          <w:lang w:val="hr-HR"/>
        </w:rPr>
        <w:t xml:space="preserve">da </w:t>
      </w:r>
      <w:r w:rsidRPr="00012B96">
        <w:rPr>
          <w:rFonts w:ascii="Arial" w:hAnsi="Arial" w:cs="Arial"/>
          <w:sz w:val="24"/>
          <w:szCs w:val="24"/>
          <w:lang w:val="hr-HR"/>
        </w:rPr>
        <w:t xml:space="preserve">je šteta koja </w:t>
      </w:r>
      <w:r>
        <w:rPr>
          <w:rFonts w:ascii="Arial" w:hAnsi="Arial" w:cs="Arial"/>
          <w:sz w:val="24"/>
          <w:szCs w:val="24"/>
          <w:lang w:val="hr-HR"/>
        </w:rPr>
        <w:t xml:space="preserve">da </w:t>
      </w:r>
      <w:r w:rsidRPr="00012B96">
        <w:rPr>
          <w:rFonts w:ascii="Arial" w:hAnsi="Arial" w:cs="Arial"/>
          <w:sz w:val="24"/>
          <w:szCs w:val="24"/>
          <w:lang w:val="hr-HR"/>
        </w:rPr>
        <w:t xml:space="preserve">je tužitelju nastala isplatom obiteljske mirovine Mevli Okanović u razdoblju od 1.7.2020. do 30.4.2023., a koja šteta </w:t>
      </w:r>
      <w:r>
        <w:rPr>
          <w:rFonts w:ascii="Arial" w:hAnsi="Arial" w:cs="Arial"/>
          <w:sz w:val="24"/>
          <w:szCs w:val="24"/>
          <w:lang w:val="hr-HR"/>
        </w:rPr>
        <w:t xml:space="preserve">da </w:t>
      </w:r>
      <w:r w:rsidRPr="00012B96">
        <w:rPr>
          <w:rFonts w:ascii="Arial" w:hAnsi="Arial" w:cs="Arial"/>
          <w:sz w:val="24"/>
          <w:szCs w:val="24"/>
          <w:lang w:val="hr-HR"/>
        </w:rPr>
        <w:t>prema Obračunu isplata od 2.5.2023. iznosi 11.995,13 EUR-a1 / 90.377,31 kn.</w:t>
      </w:r>
      <w:r>
        <w:rPr>
          <w:rFonts w:ascii="Arial" w:hAnsi="Arial" w:cs="Arial"/>
          <w:sz w:val="24"/>
          <w:szCs w:val="24"/>
          <w:lang w:val="hr-HR"/>
        </w:rPr>
        <w:t xml:space="preserve"> </w:t>
      </w:r>
      <w:r w:rsidRPr="00012B96">
        <w:rPr>
          <w:rFonts w:ascii="Arial" w:hAnsi="Arial" w:cs="Arial"/>
          <w:sz w:val="24"/>
          <w:szCs w:val="24"/>
          <w:lang w:val="hr-HR"/>
        </w:rPr>
        <w:t xml:space="preserve">Tužitelj </w:t>
      </w:r>
      <w:r>
        <w:rPr>
          <w:rFonts w:ascii="Arial" w:hAnsi="Arial" w:cs="Arial"/>
          <w:sz w:val="24"/>
          <w:szCs w:val="24"/>
          <w:lang w:val="hr-HR"/>
        </w:rPr>
        <w:t xml:space="preserve">da </w:t>
      </w:r>
      <w:r w:rsidRPr="00012B96">
        <w:rPr>
          <w:rFonts w:ascii="Arial" w:hAnsi="Arial" w:cs="Arial"/>
          <w:sz w:val="24"/>
          <w:szCs w:val="24"/>
          <w:lang w:val="hr-HR"/>
        </w:rPr>
        <w:t>potražuje predmetnu štetu od tužitelja sukladno odredbama čl. 161. st. 1. i 2., a u svezi čl. 164. st.1. Zakona o mirovinskom osiguranje (NN RH br. 157/13) (dalje ZOMO), i to štetu koja</w:t>
      </w:r>
      <w:r>
        <w:rPr>
          <w:rFonts w:ascii="Arial" w:hAnsi="Arial" w:cs="Arial"/>
          <w:sz w:val="24"/>
          <w:szCs w:val="24"/>
          <w:lang w:val="hr-HR"/>
        </w:rPr>
        <w:t xml:space="preserve"> da</w:t>
      </w:r>
      <w:r w:rsidRPr="00012B96">
        <w:rPr>
          <w:rFonts w:ascii="Arial" w:hAnsi="Arial" w:cs="Arial"/>
          <w:sz w:val="24"/>
          <w:szCs w:val="24"/>
          <w:lang w:val="hr-HR"/>
        </w:rPr>
        <w:t xml:space="preserve"> obuhvaća novčana davanja isplaćena na osnovi priznatog prava na obiteljsku mirovinu u punom iznosu. Tužitelj</w:t>
      </w:r>
      <w:r>
        <w:rPr>
          <w:rFonts w:ascii="Arial" w:hAnsi="Arial" w:cs="Arial"/>
          <w:sz w:val="24"/>
          <w:szCs w:val="24"/>
          <w:lang w:val="hr-HR"/>
        </w:rPr>
        <w:t xml:space="preserve"> da</w:t>
      </w:r>
      <w:r w:rsidRPr="00012B96">
        <w:rPr>
          <w:rFonts w:ascii="Arial" w:hAnsi="Arial" w:cs="Arial"/>
          <w:sz w:val="24"/>
          <w:szCs w:val="24"/>
          <w:lang w:val="hr-HR"/>
        </w:rPr>
        <w:t xml:space="preserve"> je tuženiku dostavio izvansudski Odštetni zahtjev za ovdje predmetnu štetu kojeg </w:t>
      </w:r>
      <w:r>
        <w:rPr>
          <w:rFonts w:ascii="Arial" w:hAnsi="Arial" w:cs="Arial"/>
          <w:sz w:val="24"/>
          <w:szCs w:val="24"/>
          <w:lang w:val="hr-HR"/>
        </w:rPr>
        <w:t xml:space="preserve">da </w:t>
      </w:r>
      <w:r w:rsidRPr="00012B96">
        <w:rPr>
          <w:rFonts w:ascii="Arial" w:hAnsi="Arial" w:cs="Arial"/>
          <w:sz w:val="24"/>
          <w:szCs w:val="24"/>
          <w:lang w:val="hr-HR"/>
        </w:rPr>
        <w:t>je tuženik primio 5.5.2023. a kojeg</w:t>
      </w:r>
      <w:r>
        <w:rPr>
          <w:rFonts w:ascii="Arial" w:hAnsi="Arial" w:cs="Arial"/>
          <w:sz w:val="24"/>
          <w:szCs w:val="24"/>
          <w:lang w:val="hr-HR"/>
        </w:rPr>
        <w:t xml:space="preserve"> da</w:t>
      </w:r>
      <w:r w:rsidRPr="00012B96">
        <w:rPr>
          <w:rFonts w:ascii="Arial" w:hAnsi="Arial" w:cs="Arial"/>
          <w:sz w:val="24"/>
          <w:szCs w:val="24"/>
          <w:lang w:val="hr-HR"/>
        </w:rPr>
        <w:t xml:space="preserve"> je tuženik otklonio. Slijedom navedenog tužitelj</w:t>
      </w:r>
      <w:r>
        <w:rPr>
          <w:rFonts w:ascii="Arial" w:hAnsi="Arial" w:cs="Arial"/>
          <w:sz w:val="24"/>
          <w:szCs w:val="24"/>
          <w:lang w:val="hr-HR"/>
        </w:rPr>
        <w:t xml:space="preserve"> da,</w:t>
      </w:r>
      <w:r w:rsidRPr="00012B96">
        <w:rPr>
          <w:rFonts w:ascii="Arial" w:hAnsi="Arial" w:cs="Arial"/>
          <w:sz w:val="24"/>
          <w:szCs w:val="24"/>
          <w:lang w:val="hr-HR"/>
        </w:rPr>
        <w:t xml:space="preserve"> </w:t>
      </w:r>
      <w:r>
        <w:rPr>
          <w:rFonts w:ascii="Arial" w:hAnsi="Arial" w:cs="Arial"/>
          <w:sz w:val="24"/>
          <w:szCs w:val="24"/>
          <w:lang w:val="hr-HR"/>
        </w:rPr>
        <w:t>pozivajući se na</w:t>
      </w:r>
      <w:r w:rsidRPr="00012B96">
        <w:rPr>
          <w:rFonts w:ascii="Arial" w:hAnsi="Arial" w:cs="Arial"/>
          <w:sz w:val="24"/>
          <w:szCs w:val="24"/>
          <w:lang w:val="hr-HR"/>
        </w:rPr>
        <w:t xml:space="preserve"> čl. 161., 164. st.</w:t>
      </w:r>
      <w:r>
        <w:rPr>
          <w:rFonts w:ascii="Arial" w:hAnsi="Arial" w:cs="Arial"/>
          <w:sz w:val="24"/>
          <w:szCs w:val="24"/>
          <w:lang w:val="hr-HR"/>
        </w:rPr>
        <w:t xml:space="preserve"> </w:t>
      </w:r>
      <w:r w:rsidRPr="00012B96">
        <w:rPr>
          <w:rFonts w:ascii="Arial" w:hAnsi="Arial" w:cs="Arial"/>
          <w:sz w:val="24"/>
          <w:szCs w:val="24"/>
          <w:lang w:val="hr-HR"/>
        </w:rPr>
        <w:t xml:space="preserve">1. i 5., a u pogledu tijeka zateznih kamata </w:t>
      </w:r>
      <w:r>
        <w:rPr>
          <w:rFonts w:ascii="Arial" w:hAnsi="Arial" w:cs="Arial"/>
          <w:sz w:val="24"/>
          <w:szCs w:val="24"/>
          <w:lang w:val="hr-HR"/>
        </w:rPr>
        <w:t xml:space="preserve">na </w:t>
      </w:r>
      <w:r w:rsidRPr="00012B96">
        <w:rPr>
          <w:rFonts w:ascii="Arial" w:hAnsi="Arial" w:cs="Arial"/>
          <w:sz w:val="24"/>
          <w:szCs w:val="24"/>
          <w:lang w:val="hr-HR"/>
        </w:rPr>
        <w:t>čl. 165. st.3. Zakona o mirovinskom osiguranju (N.N. br. 157/13, 33/15, 93/15, 151/14, 120/16, 115/18, 102/19)</w:t>
      </w:r>
      <w:r w:rsidR="00C60E92">
        <w:rPr>
          <w:rFonts w:ascii="Arial" w:hAnsi="Arial" w:cs="Arial"/>
          <w:sz w:val="24"/>
          <w:szCs w:val="24"/>
          <w:lang w:val="hr-HR"/>
        </w:rPr>
        <w:t>,</w:t>
      </w:r>
      <w:r w:rsidRPr="00012B96">
        <w:rPr>
          <w:rFonts w:ascii="Arial" w:hAnsi="Arial" w:cs="Arial"/>
          <w:sz w:val="24"/>
          <w:szCs w:val="24"/>
          <w:lang w:val="hr-HR"/>
        </w:rPr>
        <w:t xml:space="preserve"> podnosi ovu tužbu</w:t>
      </w:r>
      <w:r>
        <w:rPr>
          <w:rFonts w:ascii="Arial" w:hAnsi="Arial" w:cs="Arial"/>
          <w:sz w:val="24"/>
          <w:szCs w:val="24"/>
          <w:lang w:val="hr-HR"/>
        </w:rPr>
        <w:t>.</w:t>
      </w:r>
      <w:r w:rsidRPr="00012B96">
        <w:rPr>
          <w:rFonts w:ascii="Arial" w:hAnsi="Arial" w:cs="Arial"/>
          <w:sz w:val="24"/>
          <w:szCs w:val="24"/>
          <w:lang w:val="hr-HR"/>
        </w:rPr>
        <w:t xml:space="preserve"> </w:t>
      </w:r>
      <w:r>
        <w:rPr>
          <w:rFonts w:ascii="Arial" w:hAnsi="Arial" w:cs="Arial"/>
          <w:sz w:val="24"/>
          <w:szCs w:val="24"/>
          <w:lang w:val="hr-HR"/>
        </w:rPr>
        <w:t>Tužitelj zahtijeva donošenje presude sljedećeg sadržaja: "</w:t>
      </w:r>
      <w:r w:rsidRPr="00012B96">
        <w:rPr>
          <w:rFonts w:ascii="Arial" w:hAnsi="Arial" w:cs="Arial"/>
          <w:sz w:val="24"/>
          <w:szCs w:val="24"/>
          <w:lang w:val="hr-HR"/>
        </w:rPr>
        <w:t>Nalaže se tuženiku TRIGLAV Osiguranje d.d. Zagreb, Antuna Heinza 4, OIB: 29743547503 da isplati tužitelju Hrvatskom zavodu za mirovinsko osiguranje Zagreb, Mihanovićeva 3, OIB: 84397956623 iznos od 11.995,13 eura / 90.377,31 kn ( preračunato primjenom fiksnog tečaja konverzije od 7,53450 kn za 1 EUR-o ) sa pripadajućom zakonskom zateznom kamatom koja teče od dana 21.5.2023. do isplate, po stopi koja se određuje za svako polugodište uvećanjem kamatne stope koju je Europska središnja banka primijenila na svoje posljednje glavne operacije refinanciranja koje je obavila prije prvog kalendarskog dana tekućeg polugodišta za tri postotna poena, te plati trošak parničnog postupka, sve u roku od 15 dana.</w:t>
      </w:r>
      <w:r>
        <w:rPr>
          <w:rFonts w:ascii="Arial" w:hAnsi="Arial" w:cs="Arial"/>
          <w:sz w:val="24"/>
          <w:szCs w:val="24"/>
          <w:lang w:val="hr-HR"/>
        </w:rPr>
        <w:t>"</w:t>
      </w:r>
    </w:p>
    <w:p w:rsidRPr="00CE73FA" w:rsidR="00012B96" w:rsidP="00012B96" w:rsidRDefault="00012B96" w14:paraId="5809A886" w14:textId="77777777">
      <w:pPr>
        <w:jc w:val="both"/>
        <w:rPr>
          <w:rFonts w:ascii="Arial" w:hAnsi="Arial" w:cs="Arial"/>
          <w:sz w:val="24"/>
          <w:szCs w:val="24"/>
          <w:lang w:val="hr-HR"/>
        </w:rPr>
      </w:pPr>
    </w:p>
    <w:p w:rsidR="00012B96" w:rsidP="00012B96" w:rsidRDefault="00012B96" w14:paraId="5208DDFF" w14:textId="350D3943">
      <w:pPr>
        <w:jc w:val="both"/>
        <w:rPr>
          <w:rFonts w:ascii="Arial" w:hAnsi="Arial" w:cs="Arial"/>
          <w:sz w:val="24"/>
          <w:szCs w:val="24"/>
          <w:lang w:val="hr-HR"/>
        </w:rPr>
      </w:pPr>
      <w:r w:rsidRPr="00CE73FA">
        <w:rPr>
          <w:rFonts w:ascii="Arial" w:hAnsi="Arial" w:cs="Arial"/>
          <w:sz w:val="24"/>
          <w:szCs w:val="24"/>
          <w:lang w:val="hr-HR"/>
        </w:rPr>
        <w:t>2.</w:t>
      </w:r>
      <w:r w:rsidRPr="00CE73FA">
        <w:rPr>
          <w:rFonts w:ascii="Arial" w:hAnsi="Arial" w:cs="Arial"/>
          <w:sz w:val="24"/>
          <w:szCs w:val="24"/>
          <w:lang w:val="hr-HR"/>
        </w:rPr>
        <w:tab/>
        <w:t>U odgovoru na tužbu tuženik</w:t>
      </w:r>
      <w:r>
        <w:rPr>
          <w:rFonts w:ascii="Arial" w:hAnsi="Arial" w:cs="Arial"/>
          <w:sz w:val="24"/>
          <w:szCs w:val="24"/>
          <w:lang w:val="hr-HR"/>
        </w:rPr>
        <w:t xml:space="preserve"> navodi da se</w:t>
      </w:r>
      <w:r w:rsidR="008D5282">
        <w:rPr>
          <w:rFonts w:ascii="Arial" w:hAnsi="Arial" w:cs="Arial"/>
          <w:sz w:val="24"/>
          <w:szCs w:val="24"/>
          <w:lang w:val="hr-HR"/>
        </w:rPr>
        <w:t xml:space="preserve"> </w:t>
      </w:r>
      <w:r>
        <w:rPr>
          <w:rFonts w:ascii="Arial" w:hAnsi="Arial" w:cs="Arial"/>
          <w:sz w:val="24"/>
          <w:szCs w:val="24"/>
          <w:lang w:val="hr-HR"/>
        </w:rPr>
        <w:t>p</w:t>
      </w:r>
      <w:r w:rsidRPr="00012B96">
        <w:rPr>
          <w:rFonts w:ascii="Arial" w:hAnsi="Arial" w:cs="Arial"/>
          <w:sz w:val="24"/>
          <w:szCs w:val="24"/>
          <w:lang w:val="hr-HR"/>
        </w:rPr>
        <w:t>riznaje nastanak štetnog događaja i pasivna legitimacija i odgovornost osiguranika tuženika.</w:t>
      </w:r>
      <w:r w:rsidR="008D5282">
        <w:rPr>
          <w:rFonts w:ascii="Arial" w:hAnsi="Arial" w:cs="Arial"/>
          <w:sz w:val="24"/>
          <w:szCs w:val="24"/>
          <w:lang w:val="hr-HR"/>
        </w:rPr>
        <w:t xml:space="preserve"> </w:t>
      </w:r>
      <w:r w:rsidRPr="00012B96">
        <w:rPr>
          <w:rFonts w:ascii="Arial" w:hAnsi="Arial" w:cs="Arial"/>
          <w:sz w:val="24"/>
          <w:szCs w:val="24"/>
          <w:lang w:val="hr-HR"/>
        </w:rPr>
        <w:t>Osporava se osnovanost i visina tužbenog zahtjeva.</w:t>
      </w:r>
      <w:r w:rsidR="008D5282">
        <w:rPr>
          <w:rFonts w:ascii="Arial" w:hAnsi="Arial" w:cs="Arial"/>
          <w:sz w:val="24"/>
          <w:szCs w:val="24"/>
          <w:lang w:val="hr-HR"/>
        </w:rPr>
        <w:t xml:space="preserve"> </w:t>
      </w:r>
      <w:r w:rsidRPr="00012B96">
        <w:rPr>
          <w:rFonts w:ascii="Arial" w:hAnsi="Arial" w:cs="Arial"/>
          <w:sz w:val="24"/>
          <w:szCs w:val="24"/>
          <w:lang w:val="hr-HR"/>
        </w:rPr>
        <w:t>Obveza tuženika</w:t>
      </w:r>
      <w:r w:rsidR="00BD3A4B">
        <w:rPr>
          <w:rFonts w:ascii="Arial" w:hAnsi="Arial" w:cs="Arial"/>
          <w:sz w:val="24"/>
          <w:szCs w:val="24"/>
          <w:lang w:val="hr-HR"/>
        </w:rPr>
        <w:t xml:space="preserve"> da</w:t>
      </w:r>
      <w:r w:rsidRPr="00012B96">
        <w:rPr>
          <w:rFonts w:ascii="Arial" w:hAnsi="Arial" w:cs="Arial"/>
          <w:sz w:val="24"/>
          <w:szCs w:val="24"/>
          <w:lang w:val="hr-HR"/>
        </w:rPr>
        <w:t xml:space="preserve"> je propisana odredbama Zakona obveznim osiguranjima u prometu čl. 27. u koj</w:t>
      </w:r>
      <w:r w:rsidR="00C60E92">
        <w:rPr>
          <w:rFonts w:ascii="Arial" w:hAnsi="Arial" w:cs="Arial"/>
          <w:sz w:val="24"/>
          <w:szCs w:val="24"/>
          <w:lang w:val="hr-HR"/>
        </w:rPr>
        <w:t>ima</w:t>
      </w:r>
      <w:r w:rsidR="00BD3A4B">
        <w:rPr>
          <w:rFonts w:ascii="Arial" w:hAnsi="Arial" w:cs="Arial"/>
          <w:sz w:val="24"/>
          <w:szCs w:val="24"/>
          <w:lang w:val="hr-HR"/>
        </w:rPr>
        <w:t xml:space="preserve"> da</w:t>
      </w:r>
      <w:r w:rsidRPr="00012B96">
        <w:rPr>
          <w:rFonts w:ascii="Arial" w:hAnsi="Arial" w:cs="Arial"/>
          <w:sz w:val="24"/>
          <w:szCs w:val="24"/>
          <w:lang w:val="hr-HR"/>
        </w:rPr>
        <w:t xml:space="preserve"> stoji</w:t>
      </w:r>
      <w:r w:rsidR="00BD3A4B">
        <w:rPr>
          <w:rFonts w:ascii="Arial" w:hAnsi="Arial" w:cs="Arial"/>
          <w:sz w:val="24"/>
          <w:szCs w:val="24"/>
          <w:lang w:val="hr-HR"/>
        </w:rPr>
        <w:t>: "</w:t>
      </w:r>
      <w:r w:rsidR="008D5282">
        <w:rPr>
          <w:rFonts w:ascii="Arial" w:hAnsi="Arial" w:cs="Arial"/>
          <w:sz w:val="24"/>
          <w:szCs w:val="24"/>
          <w:lang w:val="hr-HR"/>
        </w:rPr>
        <w:t xml:space="preserve"> </w:t>
      </w:r>
      <w:r w:rsidRPr="00012B96">
        <w:rPr>
          <w:rFonts w:ascii="Arial" w:hAnsi="Arial" w:cs="Arial"/>
          <w:sz w:val="24"/>
          <w:szCs w:val="24"/>
          <w:lang w:val="hr-HR"/>
        </w:rPr>
        <w:t>(1)</w:t>
      </w:r>
      <w:r w:rsidR="008D5282">
        <w:rPr>
          <w:rFonts w:ascii="Arial" w:hAnsi="Arial" w:cs="Arial"/>
          <w:sz w:val="24"/>
          <w:szCs w:val="24"/>
          <w:lang w:val="hr-HR"/>
        </w:rPr>
        <w:t xml:space="preserve"> </w:t>
      </w:r>
      <w:r w:rsidRPr="00012B96">
        <w:rPr>
          <w:rFonts w:ascii="Arial" w:hAnsi="Arial" w:cs="Arial"/>
          <w:sz w:val="24"/>
          <w:szCs w:val="24"/>
          <w:lang w:val="hr-HR"/>
        </w:rPr>
        <w:t>Društvo za osiguranje obvezno je zavodima koji obavljaju poslove zdravstvenoga, mirovinskog ili invalidskog osiguranja nadoknaditi stvarnu štetu u okviru odgovornosti svoga osiguranika i u granicama obveza preuzetih ugovorom o osiguranju.</w:t>
      </w:r>
      <w:r w:rsidR="008D5282">
        <w:rPr>
          <w:rFonts w:ascii="Arial" w:hAnsi="Arial" w:cs="Arial"/>
          <w:sz w:val="24"/>
          <w:szCs w:val="24"/>
          <w:lang w:val="hr-HR"/>
        </w:rPr>
        <w:t xml:space="preserve"> </w:t>
      </w:r>
      <w:r w:rsidRPr="00012B96">
        <w:rPr>
          <w:rFonts w:ascii="Arial" w:hAnsi="Arial" w:cs="Arial"/>
          <w:sz w:val="24"/>
          <w:szCs w:val="24"/>
          <w:lang w:val="hr-HR"/>
        </w:rPr>
        <w:t>(2) Stvarnom štetom u smislu stavka 1. ovoga članka smatraju se troškovi liječenja i drugi nužni troškovi učinjeni sukladno propisima o zdravstvenom osiguranju, kao i razmjerni iznos mirovine oštećene osobe, odnosno članova njezine obitelji.</w:t>
      </w:r>
      <w:r w:rsidR="008D5282">
        <w:rPr>
          <w:rFonts w:ascii="Arial" w:hAnsi="Arial" w:cs="Arial"/>
          <w:sz w:val="24"/>
          <w:szCs w:val="24"/>
          <w:lang w:val="hr-HR"/>
        </w:rPr>
        <w:t xml:space="preserve"> </w:t>
      </w:r>
      <w:r w:rsidRPr="00012B96">
        <w:rPr>
          <w:rFonts w:ascii="Arial" w:hAnsi="Arial" w:cs="Arial"/>
          <w:sz w:val="24"/>
          <w:szCs w:val="24"/>
          <w:lang w:val="hr-HR"/>
        </w:rPr>
        <w:t xml:space="preserve">(3) Razmjerni iznos mirovine određuje se prema propisima o mirovinskom osiguranju u visini razlike između invalidske </w:t>
      </w:r>
      <w:r w:rsidRPr="00012B96">
        <w:rPr>
          <w:rFonts w:ascii="Arial" w:hAnsi="Arial" w:cs="Arial"/>
          <w:sz w:val="24"/>
          <w:szCs w:val="24"/>
          <w:lang w:val="hr-HR"/>
        </w:rPr>
        <w:lastRenderedPageBreak/>
        <w:t>mirovine utvrđene rješenjem Hrvatskog zavoda za mirovinsko osiguranje i invalidske mirovine koja bi bila utvrđena u slučaju povrede na radu.</w:t>
      </w:r>
      <w:r w:rsidR="00BD3A4B">
        <w:rPr>
          <w:rFonts w:ascii="Arial" w:hAnsi="Arial" w:cs="Arial"/>
          <w:sz w:val="24"/>
          <w:szCs w:val="24"/>
          <w:lang w:val="hr-HR"/>
        </w:rPr>
        <w:t>"</w:t>
      </w:r>
      <w:r w:rsidR="008D5282">
        <w:rPr>
          <w:rFonts w:ascii="Arial" w:hAnsi="Arial" w:cs="Arial"/>
          <w:sz w:val="24"/>
          <w:szCs w:val="24"/>
          <w:lang w:val="hr-HR"/>
        </w:rPr>
        <w:t xml:space="preserve"> </w:t>
      </w:r>
      <w:r w:rsidRPr="00012B96">
        <w:rPr>
          <w:rFonts w:ascii="Arial" w:hAnsi="Arial" w:cs="Arial"/>
          <w:sz w:val="24"/>
          <w:szCs w:val="24"/>
          <w:lang w:val="hr-HR"/>
        </w:rPr>
        <w:t>Da se predmetna odredba primjenjuje</w:t>
      </w:r>
      <w:r w:rsidR="00BD3A4B">
        <w:rPr>
          <w:rFonts w:ascii="Arial" w:hAnsi="Arial" w:cs="Arial"/>
          <w:sz w:val="24"/>
          <w:szCs w:val="24"/>
          <w:lang w:val="hr-HR"/>
        </w:rPr>
        <w:t xml:space="preserve"> da</w:t>
      </w:r>
      <w:r w:rsidRPr="00012B96">
        <w:rPr>
          <w:rFonts w:ascii="Arial" w:hAnsi="Arial" w:cs="Arial"/>
          <w:sz w:val="24"/>
          <w:szCs w:val="24"/>
          <w:lang w:val="hr-HR"/>
        </w:rPr>
        <w:t xml:space="preserve"> potvrđuje Rješenje VSRH REV 2140/2018 od 13/07/2022 (u prilogu) kojim</w:t>
      </w:r>
      <w:r w:rsidR="00BD3A4B">
        <w:rPr>
          <w:rFonts w:ascii="Arial" w:hAnsi="Arial" w:cs="Arial"/>
          <w:sz w:val="24"/>
          <w:szCs w:val="24"/>
          <w:lang w:val="hr-HR"/>
        </w:rPr>
        <w:t xml:space="preserve"> da</w:t>
      </w:r>
      <w:r w:rsidRPr="00012B96">
        <w:rPr>
          <w:rFonts w:ascii="Arial" w:hAnsi="Arial" w:cs="Arial"/>
          <w:sz w:val="24"/>
          <w:szCs w:val="24"/>
          <w:lang w:val="hr-HR"/>
        </w:rPr>
        <w:t xml:space="preserve"> je ukinuta prvostupanjska i drugostupanjska presuda te predmet vraćen na ponovno suđenje s uputom i obrazloženjem da je riječ o pitanju glede kojeg</w:t>
      </w:r>
      <w:r w:rsidR="00BD3A4B">
        <w:rPr>
          <w:rFonts w:ascii="Arial" w:hAnsi="Arial" w:cs="Arial"/>
          <w:sz w:val="24"/>
          <w:szCs w:val="24"/>
          <w:lang w:val="hr-HR"/>
        </w:rPr>
        <w:t xml:space="preserve"> da</w:t>
      </w:r>
      <w:r w:rsidRPr="00012B96">
        <w:rPr>
          <w:rFonts w:ascii="Arial" w:hAnsi="Arial" w:cs="Arial"/>
          <w:sz w:val="24"/>
          <w:szCs w:val="24"/>
          <w:lang w:val="hr-HR"/>
        </w:rPr>
        <w:t xml:space="preserve"> pobijana odluka odstupa od pravnog shvaćanja revizijskog suda iznesenog u odlukama poslovni broj Rev 2140/2018, Rev 12/2022, Rev 909/21, Rev 1354/16, Rev-x 388/2018-2, i drugima.</w:t>
      </w:r>
      <w:r w:rsidR="008D5282">
        <w:rPr>
          <w:rFonts w:ascii="Arial" w:hAnsi="Arial" w:cs="Arial"/>
          <w:sz w:val="24"/>
          <w:szCs w:val="24"/>
          <w:lang w:val="hr-HR"/>
        </w:rPr>
        <w:t xml:space="preserve"> </w:t>
      </w:r>
      <w:r w:rsidRPr="00012B96">
        <w:rPr>
          <w:rFonts w:ascii="Arial" w:hAnsi="Arial" w:cs="Arial"/>
          <w:sz w:val="24"/>
          <w:szCs w:val="24"/>
          <w:lang w:val="hr-HR"/>
        </w:rPr>
        <w:t xml:space="preserve">Prema pravnom shvaćanju VSRH, za odluku u sporu koji pokreće Hrvatski zavod za mirovinsko osiguranje protiv osiguratelja štetnika, radi povrata iznosa isplaćenih na ime mirovine, mjerodavan </w:t>
      </w:r>
      <w:r w:rsidR="00BD3A4B">
        <w:rPr>
          <w:rFonts w:ascii="Arial" w:hAnsi="Arial" w:cs="Arial"/>
          <w:sz w:val="24"/>
          <w:szCs w:val="24"/>
          <w:lang w:val="hr-HR"/>
        </w:rPr>
        <w:t xml:space="preserve">da </w:t>
      </w:r>
      <w:r w:rsidRPr="00012B96">
        <w:rPr>
          <w:rFonts w:ascii="Arial" w:hAnsi="Arial" w:cs="Arial"/>
          <w:sz w:val="24"/>
          <w:szCs w:val="24"/>
          <w:lang w:val="hr-HR"/>
        </w:rPr>
        <w:t>je Zakon o obveznim osiguranjima u prometu koji je bio na snazi u vrijeme nastanka štete Hrvatskom zavodu za mirovinsko osiguranje u trenutku kada su izvršene isplate mirovina, a sukladno odluci REV-12/2022 navedene odredbe</w:t>
      </w:r>
      <w:r w:rsidR="00BD3A4B">
        <w:rPr>
          <w:rFonts w:ascii="Arial" w:hAnsi="Arial" w:cs="Arial"/>
          <w:sz w:val="24"/>
          <w:szCs w:val="24"/>
          <w:lang w:val="hr-HR"/>
        </w:rPr>
        <w:t xml:space="preserve"> da</w:t>
      </w:r>
      <w:r w:rsidRPr="00012B96">
        <w:rPr>
          <w:rFonts w:ascii="Arial" w:hAnsi="Arial" w:cs="Arial"/>
          <w:sz w:val="24"/>
          <w:szCs w:val="24"/>
          <w:lang w:val="hr-HR"/>
        </w:rPr>
        <w:t xml:space="preserve"> se primjenjuju i za slučaj plaćanja obiteljske mirovine.</w:t>
      </w:r>
      <w:r w:rsidR="008D5282">
        <w:rPr>
          <w:rFonts w:ascii="Arial" w:hAnsi="Arial" w:cs="Arial"/>
          <w:sz w:val="24"/>
          <w:szCs w:val="24"/>
          <w:lang w:val="hr-HR"/>
        </w:rPr>
        <w:t xml:space="preserve"> </w:t>
      </w:r>
      <w:r w:rsidRPr="00012B96">
        <w:rPr>
          <w:rFonts w:ascii="Arial" w:hAnsi="Arial" w:cs="Arial"/>
          <w:sz w:val="24"/>
          <w:szCs w:val="24"/>
          <w:lang w:val="hr-HR"/>
        </w:rPr>
        <w:t>Nastavno na navedeno ukazuje se da i VTS u svojoj odluci Pž-3459/2020 od 27/12/2021 (u prilogu) preinačuje prvostupanjsku presudu i odbija tužbeni zahtjev HZMO-a s obrazloženjem da je odredbom čl. 27. st. 3. Zakona o obveznim osiguranjima u prometu propisano da se razmjerni iznos mirovine određuje prema propisima o mirovinskom osiguranju u visini razlike između invalidske mirovine utvrđene rješenjem Hrvatskog zavoda za mirovinsko osiguranje i invalidske mirovine koja bi bila utvrđena u slučaju povrede na radu, a na tužitelju</w:t>
      </w:r>
      <w:r w:rsidR="00BD3A4B">
        <w:rPr>
          <w:rFonts w:ascii="Arial" w:hAnsi="Arial" w:cs="Arial"/>
          <w:sz w:val="24"/>
          <w:szCs w:val="24"/>
          <w:lang w:val="hr-HR"/>
        </w:rPr>
        <w:t xml:space="preserve"> da</w:t>
      </w:r>
      <w:r w:rsidRPr="00012B96">
        <w:rPr>
          <w:rFonts w:ascii="Arial" w:hAnsi="Arial" w:cs="Arial"/>
          <w:sz w:val="24"/>
          <w:szCs w:val="24"/>
          <w:lang w:val="hr-HR"/>
        </w:rPr>
        <w:t xml:space="preserve"> je teret dokazivanja visine iznosa koji bi eventualno bio osnovan.</w:t>
      </w:r>
      <w:r w:rsidR="008D5282">
        <w:rPr>
          <w:rFonts w:ascii="Arial" w:hAnsi="Arial" w:cs="Arial"/>
          <w:sz w:val="24"/>
          <w:szCs w:val="24"/>
          <w:lang w:val="hr-HR"/>
        </w:rPr>
        <w:t xml:space="preserve"> </w:t>
      </w:r>
      <w:r w:rsidRPr="00012B96">
        <w:rPr>
          <w:rFonts w:ascii="Arial" w:hAnsi="Arial" w:cs="Arial"/>
          <w:sz w:val="24"/>
          <w:szCs w:val="24"/>
          <w:lang w:val="hr-HR"/>
        </w:rPr>
        <w:t xml:space="preserve">U citiranoj presudi </w:t>
      </w:r>
      <w:r w:rsidR="00BD3A4B">
        <w:rPr>
          <w:rFonts w:ascii="Arial" w:hAnsi="Arial" w:cs="Arial"/>
          <w:sz w:val="24"/>
          <w:szCs w:val="24"/>
          <w:lang w:val="hr-HR"/>
        </w:rPr>
        <w:t xml:space="preserve">da </w:t>
      </w:r>
      <w:r w:rsidRPr="00012B96">
        <w:rPr>
          <w:rFonts w:ascii="Arial" w:hAnsi="Arial" w:cs="Arial"/>
          <w:sz w:val="24"/>
          <w:szCs w:val="24"/>
          <w:lang w:val="hr-HR"/>
        </w:rPr>
        <w:t>jasno stoji da</w:t>
      </w:r>
      <w:r w:rsidR="00C60E92">
        <w:rPr>
          <w:rFonts w:ascii="Arial" w:hAnsi="Arial" w:cs="Arial"/>
          <w:sz w:val="24"/>
          <w:szCs w:val="24"/>
          <w:lang w:val="hr-HR"/>
        </w:rPr>
        <w:t>,</w:t>
      </w:r>
      <w:r w:rsidRPr="00012B96">
        <w:rPr>
          <w:rFonts w:ascii="Arial" w:hAnsi="Arial" w:cs="Arial"/>
          <w:sz w:val="24"/>
          <w:szCs w:val="24"/>
          <w:lang w:val="hr-HR"/>
        </w:rPr>
        <w:t xml:space="preserve"> u slučaju kada se radi o ozljedi izvan rada (kao u ovom slučaju), tužitelj (HZMO)</w:t>
      </w:r>
      <w:r w:rsidR="00BD3A4B">
        <w:rPr>
          <w:rFonts w:ascii="Arial" w:hAnsi="Arial" w:cs="Arial"/>
          <w:sz w:val="24"/>
          <w:szCs w:val="24"/>
          <w:lang w:val="hr-HR"/>
        </w:rPr>
        <w:t xml:space="preserve"> da</w:t>
      </w:r>
      <w:r w:rsidRPr="00012B96">
        <w:rPr>
          <w:rFonts w:ascii="Arial" w:hAnsi="Arial" w:cs="Arial"/>
          <w:sz w:val="24"/>
          <w:szCs w:val="24"/>
          <w:lang w:val="hr-HR"/>
        </w:rPr>
        <w:t xml:space="preserve"> nema pravo na naknadu štete.</w:t>
      </w:r>
      <w:r w:rsidR="008D5282">
        <w:rPr>
          <w:rFonts w:ascii="Arial" w:hAnsi="Arial" w:cs="Arial"/>
          <w:sz w:val="24"/>
          <w:szCs w:val="24"/>
          <w:lang w:val="hr-HR"/>
        </w:rPr>
        <w:t xml:space="preserve"> </w:t>
      </w:r>
      <w:r w:rsidRPr="00012B96">
        <w:rPr>
          <w:rFonts w:ascii="Arial" w:hAnsi="Arial" w:cs="Arial"/>
          <w:sz w:val="24"/>
          <w:szCs w:val="24"/>
          <w:lang w:val="hr-HR"/>
        </w:rPr>
        <w:t>Kada bi se radilo o ozljedi na radi, tada</w:t>
      </w:r>
      <w:r w:rsidR="008D5282">
        <w:rPr>
          <w:rFonts w:ascii="Arial" w:hAnsi="Arial" w:cs="Arial"/>
          <w:sz w:val="24"/>
          <w:szCs w:val="24"/>
          <w:lang w:val="hr-HR"/>
        </w:rPr>
        <w:t xml:space="preserve"> da</w:t>
      </w:r>
      <w:r w:rsidRPr="00012B96">
        <w:rPr>
          <w:rFonts w:ascii="Arial" w:hAnsi="Arial" w:cs="Arial"/>
          <w:sz w:val="24"/>
          <w:szCs w:val="24"/>
          <w:lang w:val="hr-HR"/>
        </w:rPr>
        <w:t xml:space="preserve"> bi tužitelj morao dokazati razliku između invalidske mirovine utvrđene rješenjem Hrvatskog zavoda za mirovinsko osiguranje i invalidske mirovine koja bi bila utvrđena u slučaju ozljede na radu.</w:t>
      </w:r>
      <w:r w:rsidR="008D5282">
        <w:rPr>
          <w:rFonts w:ascii="Arial" w:hAnsi="Arial" w:cs="Arial"/>
          <w:sz w:val="24"/>
          <w:szCs w:val="24"/>
          <w:lang w:val="hr-HR"/>
        </w:rPr>
        <w:t xml:space="preserve"> </w:t>
      </w:r>
      <w:r w:rsidRPr="00012B96">
        <w:rPr>
          <w:rFonts w:ascii="Arial" w:hAnsi="Arial" w:cs="Arial"/>
          <w:sz w:val="24"/>
          <w:szCs w:val="24"/>
          <w:lang w:val="hr-HR"/>
        </w:rPr>
        <w:t>Stoga navedeno</w:t>
      </w:r>
      <w:r w:rsidR="008D5282">
        <w:rPr>
          <w:rFonts w:ascii="Arial" w:hAnsi="Arial" w:cs="Arial"/>
          <w:sz w:val="24"/>
          <w:szCs w:val="24"/>
          <w:lang w:val="hr-HR"/>
        </w:rPr>
        <w:t xml:space="preserve"> da</w:t>
      </w:r>
      <w:r w:rsidRPr="00012B96">
        <w:rPr>
          <w:rFonts w:ascii="Arial" w:hAnsi="Arial" w:cs="Arial"/>
          <w:sz w:val="24"/>
          <w:szCs w:val="24"/>
          <w:lang w:val="hr-HR"/>
        </w:rPr>
        <w:t xml:space="preserve"> jasno ukazuje kako je tužbeni zahtjev u svakom slučaju neosnovan.</w:t>
      </w:r>
      <w:r w:rsidR="008D5282">
        <w:rPr>
          <w:rFonts w:ascii="Arial" w:hAnsi="Arial" w:cs="Arial"/>
          <w:sz w:val="24"/>
          <w:szCs w:val="24"/>
          <w:lang w:val="hr-HR"/>
        </w:rPr>
        <w:t xml:space="preserve"> </w:t>
      </w:r>
      <w:r w:rsidRPr="00012B96">
        <w:rPr>
          <w:rFonts w:ascii="Arial" w:hAnsi="Arial" w:cs="Arial"/>
          <w:sz w:val="24"/>
          <w:szCs w:val="24"/>
          <w:lang w:val="hr-HR"/>
        </w:rPr>
        <w:t>U svakom slučaju, teret dokazivanja visine štete</w:t>
      </w:r>
      <w:r w:rsidR="008D5282">
        <w:rPr>
          <w:rFonts w:ascii="Arial" w:hAnsi="Arial" w:cs="Arial"/>
          <w:sz w:val="24"/>
          <w:szCs w:val="24"/>
          <w:lang w:val="hr-HR"/>
        </w:rPr>
        <w:t xml:space="preserve"> da</w:t>
      </w:r>
      <w:r w:rsidRPr="00012B96">
        <w:rPr>
          <w:rFonts w:ascii="Arial" w:hAnsi="Arial" w:cs="Arial"/>
          <w:sz w:val="24"/>
          <w:szCs w:val="24"/>
          <w:lang w:val="hr-HR"/>
        </w:rPr>
        <w:t xml:space="preserve"> je na tužitelju (imajući u vidu odredbe ZPP-a i ZOOP-a), jer</w:t>
      </w:r>
      <w:r w:rsidR="008D5282">
        <w:rPr>
          <w:rFonts w:ascii="Arial" w:hAnsi="Arial" w:cs="Arial"/>
          <w:sz w:val="24"/>
          <w:szCs w:val="24"/>
          <w:lang w:val="hr-HR"/>
        </w:rPr>
        <w:t xml:space="preserve"> da</w:t>
      </w:r>
      <w:r w:rsidRPr="00012B96">
        <w:rPr>
          <w:rFonts w:ascii="Arial" w:hAnsi="Arial" w:cs="Arial"/>
          <w:sz w:val="24"/>
          <w:szCs w:val="24"/>
          <w:lang w:val="hr-HR"/>
        </w:rPr>
        <w:t xml:space="preserve"> se ista mora utvrditi sukladno odredbama čl. 27 ZOOP-a , a ukoliko naslovni sud zastupa drugačije pravno shvaćanje predlaže se da sukladno načelu otvorenog pravosuđenja o istome obavijesti stranke, kako bi pravovremeno istakle svoje dokazne prijedloge.</w:t>
      </w:r>
      <w:r w:rsidR="008D5282">
        <w:rPr>
          <w:rFonts w:ascii="Arial" w:hAnsi="Arial" w:cs="Arial"/>
          <w:sz w:val="24"/>
          <w:szCs w:val="24"/>
          <w:lang w:val="hr-HR"/>
        </w:rPr>
        <w:t xml:space="preserve"> </w:t>
      </w:r>
      <w:r w:rsidRPr="00012B96">
        <w:rPr>
          <w:rFonts w:ascii="Arial" w:hAnsi="Arial" w:cs="Arial"/>
          <w:sz w:val="24"/>
          <w:szCs w:val="24"/>
          <w:lang w:val="hr-HR"/>
        </w:rPr>
        <w:t>Slijedom iznijetog predlaže se tužbeni zahtjev odbiti</w:t>
      </w:r>
      <w:r w:rsidR="008D5282">
        <w:rPr>
          <w:rFonts w:ascii="Arial" w:hAnsi="Arial" w:cs="Arial"/>
          <w:sz w:val="24"/>
          <w:szCs w:val="24"/>
          <w:lang w:val="hr-HR"/>
        </w:rPr>
        <w:t>.</w:t>
      </w:r>
    </w:p>
    <w:p w:rsidRPr="00CE73FA" w:rsidR="00012B96" w:rsidP="00012B96" w:rsidRDefault="00012B96" w14:paraId="6C1E4178" w14:textId="77777777">
      <w:pPr>
        <w:jc w:val="both"/>
        <w:rPr>
          <w:rFonts w:ascii="Arial" w:hAnsi="Arial" w:cs="Arial"/>
          <w:sz w:val="24"/>
          <w:szCs w:val="24"/>
          <w:lang w:val="hr-HR"/>
        </w:rPr>
      </w:pPr>
    </w:p>
    <w:p w:rsidR="006B2716" w:rsidP="00012B96" w:rsidRDefault="00012B96" w14:paraId="2AA43803" w14:textId="3960539E">
      <w:pPr>
        <w:jc w:val="both"/>
        <w:rPr>
          <w:rFonts w:ascii="Arial" w:hAnsi="Arial" w:cs="Arial"/>
          <w:sz w:val="24"/>
          <w:szCs w:val="24"/>
          <w:lang w:val="hr-HR"/>
        </w:rPr>
      </w:pPr>
      <w:r w:rsidRPr="00CE73FA">
        <w:rPr>
          <w:rFonts w:ascii="Arial" w:hAnsi="Arial" w:cs="Arial"/>
          <w:sz w:val="24"/>
          <w:szCs w:val="24"/>
          <w:lang w:val="hr-HR"/>
        </w:rPr>
        <w:t>3.</w:t>
      </w:r>
      <w:r w:rsidRPr="00CE73FA">
        <w:rPr>
          <w:rFonts w:ascii="Arial" w:hAnsi="Arial" w:cs="Arial"/>
          <w:sz w:val="24"/>
          <w:szCs w:val="24"/>
          <w:lang w:val="hr-HR"/>
        </w:rPr>
        <w:tab/>
        <w:t xml:space="preserve">U svojoj replici tužitelj navodi da </w:t>
      </w:r>
      <w:r w:rsidR="006B2716">
        <w:rPr>
          <w:rFonts w:ascii="Arial" w:hAnsi="Arial" w:cs="Arial"/>
          <w:sz w:val="24"/>
          <w:szCs w:val="24"/>
          <w:lang w:val="hr-HR"/>
        </w:rPr>
        <w:t>je</w:t>
      </w:r>
      <w:r w:rsidR="00947032">
        <w:rPr>
          <w:rFonts w:ascii="Arial" w:hAnsi="Arial" w:cs="Arial"/>
          <w:sz w:val="24"/>
          <w:szCs w:val="24"/>
          <w:lang w:val="hr-HR"/>
        </w:rPr>
        <w:t xml:space="preserve"> </w:t>
      </w:r>
      <w:r w:rsidRPr="006B2716" w:rsidR="006B2716">
        <w:rPr>
          <w:rFonts w:ascii="Arial" w:hAnsi="Arial" w:cs="Arial"/>
          <w:sz w:val="24"/>
          <w:szCs w:val="24"/>
          <w:lang w:val="hr-HR"/>
        </w:rPr>
        <w:t xml:space="preserve">stav tuženika o primjeni mjerodavnog materijalnog prava pogrešan i pravno neutemeljen, što </w:t>
      </w:r>
      <w:r w:rsidR="006B2716">
        <w:rPr>
          <w:rFonts w:ascii="Arial" w:hAnsi="Arial" w:cs="Arial"/>
          <w:sz w:val="24"/>
          <w:szCs w:val="24"/>
          <w:lang w:val="hr-HR"/>
        </w:rPr>
        <w:t xml:space="preserve">da </w:t>
      </w:r>
      <w:r w:rsidRPr="006B2716" w:rsidR="006B2716">
        <w:rPr>
          <w:rFonts w:ascii="Arial" w:hAnsi="Arial" w:cs="Arial"/>
          <w:sz w:val="24"/>
          <w:szCs w:val="24"/>
          <w:lang w:val="hr-HR"/>
        </w:rPr>
        <w:t>tužitelj obrazlaže u nastavku prilažući i najnoviju sudsku praksu.</w:t>
      </w:r>
      <w:r w:rsidR="00947032">
        <w:rPr>
          <w:rFonts w:ascii="Arial" w:hAnsi="Arial" w:cs="Arial"/>
          <w:sz w:val="24"/>
          <w:szCs w:val="24"/>
          <w:lang w:val="hr-HR"/>
        </w:rPr>
        <w:t xml:space="preserve"> </w:t>
      </w:r>
      <w:r w:rsidRPr="006B2716" w:rsidR="006B2716">
        <w:rPr>
          <w:rFonts w:ascii="Arial" w:hAnsi="Arial" w:cs="Arial"/>
          <w:sz w:val="24"/>
          <w:szCs w:val="24"/>
          <w:lang w:val="hr-HR"/>
        </w:rPr>
        <w:t>Predmet ovog spora</w:t>
      </w:r>
      <w:r w:rsidR="006B2716">
        <w:rPr>
          <w:rFonts w:ascii="Arial" w:hAnsi="Arial" w:cs="Arial"/>
          <w:sz w:val="24"/>
          <w:szCs w:val="24"/>
          <w:lang w:val="hr-HR"/>
        </w:rPr>
        <w:t xml:space="preserve"> da</w:t>
      </w:r>
      <w:r w:rsidRPr="006B2716" w:rsidR="006B2716">
        <w:rPr>
          <w:rFonts w:ascii="Arial" w:hAnsi="Arial" w:cs="Arial"/>
          <w:sz w:val="24"/>
          <w:szCs w:val="24"/>
          <w:lang w:val="hr-HR"/>
        </w:rPr>
        <w:t xml:space="preserve"> je regresni zahtjev Hrvatskog zavoda za mirovinsko osiguranje iz odredbe čl. 161. i čl. 164. Zakona o mirovinskom osiguranju (NN 157/13…115/18, primjena od 1.1.2014. - dalje u tekstu ZMO) za razdoblje isplate mirovine od 1.4.2020. do 31.12.2022., a ne subrogacija iz čl. 27. Zakona o obveznim osiguranjima u prometu (NN 151/2005, primjena od 1.1.2006. – dalje u tekstu ZOOP). Kod prava subrogacije i prava regresa potražuje </w:t>
      </w:r>
      <w:r w:rsidR="006B2716">
        <w:rPr>
          <w:rFonts w:ascii="Arial" w:hAnsi="Arial" w:cs="Arial"/>
          <w:sz w:val="24"/>
          <w:szCs w:val="24"/>
          <w:lang w:val="hr-HR"/>
        </w:rPr>
        <w:t xml:space="preserve">da </w:t>
      </w:r>
      <w:r w:rsidRPr="006B2716" w:rsidR="006B2716">
        <w:rPr>
          <w:rFonts w:ascii="Arial" w:hAnsi="Arial" w:cs="Arial"/>
          <w:sz w:val="24"/>
          <w:szCs w:val="24"/>
          <w:lang w:val="hr-HR"/>
        </w:rPr>
        <w:t>se iz različitih osnova. Kod subrogacije određena prava</w:t>
      </w:r>
      <w:r w:rsidR="006B2716">
        <w:rPr>
          <w:rFonts w:ascii="Arial" w:hAnsi="Arial" w:cs="Arial"/>
          <w:sz w:val="24"/>
          <w:szCs w:val="24"/>
          <w:lang w:val="hr-HR"/>
        </w:rPr>
        <w:t xml:space="preserve"> da</w:t>
      </w:r>
      <w:r w:rsidRPr="006B2716" w:rsidR="006B2716">
        <w:rPr>
          <w:rFonts w:ascii="Arial" w:hAnsi="Arial" w:cs="Arial"/>
          <w:sz w:val="24"/>
          <w:szCs w:val="24"/>
          <w:lang w:val="hr-HR"/>
        </w:rPr>
        <w:t xml:space="preserve"> prelaze sa jednog subjekta obveznog odnosa na drugi, dakle radi</w:t>
      </w:r>
      <w:r w:rsidR="006B2716">
        <w:rPr>
          <w:rFonts w:ascii="Arial" w:hAnsi="Arial" w:cs="Arial"/>
          <w:sz w:val="24"/>
          <w:szCs w:val="24"/>
          <w:lang w:val="hr-HR"/>
        </w:rPr>
        <w:t xml:space="preserve"> da</w:t>
      </w:r>
      <w:r w:rsidRPr="006B2716" w:rsidR="006B2716">
        <w:rPr>
          <w:rFonts w:ascii="Arial" w:hAnsi="Arial" w:cs="Arial"/>
          <w:sz w:val="24"/>
          <w:szCs w:val="24"/>
          <w:lang w:val="hr-HR"/>
        </w:rPr>
        <w:t xml:space="preserve"> se o izvedenom pravu, dok </w:t>
      </w:r>
      <w:r w:rsidR="006B2716">
        <w:rPr>
          <w:rFonts w:ascii="Arial" w:hAnsi="Arial" w:cs="Arial"/>
          <w:sz w:val="24"/>
          <w:szCs w:val="24"/>
          <w:lang w:val="hr-HR"/>
        </w:rPr>
        <w:t xml:space="preserve">da </w:t>
      </w:r>
      <w:r w:rsidRPr="006B2716" w:rsidR="006B2716">
        <w:rPr>
          <w:rFonts w:ascii="Arial" w:hAnsi="Arial" w:cs="Arial"/>
          <w:sz w:val="24"/>
          <w:szCs w:val="24"/>
          <w:lang w:val="hr-HR"/>
        </w:rPr>
        <w:t xml:space="preserve">je regres izvorno pravo na naknadu štete. Tužitelj </w:t>
      </w:r>
      <w:r w:rsidR="006B2716">
        <w:rPr>
          <w:rFonts w:ascii="Arial" w:hAnsi="Arial" w:cs="Arial"/>
          <w:sz w:val="24"/>
          <w:szCs w:val="24"/>
          <w:lang w:val="hr-HR"/>
        </w:rPr>
        <w:t xml:space="preserve">da </w:t>
      </w:r>
      <w:r w:rsidRPr="006B2716" w:rsidR="006B2716">
        <w:rPr>
          <w:rFonts w:ascii="Arial" w:hAnsi="Arial" w:cs="Arial"/>
          <w:sz w:val="24"/>
          <w:szCs w:val="24"/>
          <w:lang w:val="hr-HR"/>
        </w:rPr>
        <w:t xml:space="preserve">ima izvorno pravo na naknadu štete od osiguravajućeg društva prema odredbama članka 164. ZOMO-a. Odredbe ZOMO-a </w:t>
      </w:r>
      <w:r w:rsidR="006B2716">
        <w:rPr>
          <w:rFonts w:ascii="Arial" w:hAnsi="Arial" w:cs="Arial"/>
          <w:sz w:val="24"/>
          <w:szCs w:val="24"/>
          <w:lang w:val="hr-HR"/>
        </w:rPr>
        <w:t xml:space="preserve">da </w:t>
      </w:r>
      <w:r w:rsidRPr="006B2716" w:rsidR="006B2716">
        <w:rPr>
          <w:rFonts w:ascii="Arial" w:hAnsi="Arial" w:cs="Arial"/>
          <w:sz w:val="24"/>
          <w:szCs w:val="24"/>
          <w:lang w:val="hr-HR"/>
        </w:rPr>
        <w:t xml:space="preserve">predstavljaju poseban propis kojim </w:t>
      </w:r>
      <w:r w:rsidR="006B2716">
        <w:rPr>
          <w:rFonts w:ascii="Arial" w:hAnsi="Arial" w:cs="Arial"/>
          <w:sz w:val="24"/>
          <w:szCs w:val="24"/>
          <w:lang w:val="hr-HR"/>
        </w:rPr>
        <w:t xml:space="preserve">da </w:t>
      </w:r>
      <w:r w:rsidRPr="006B2716" w:rsidR="006B2716">
        <w:rPr>
          <w:rFonts w:ascii="Arial" w:hAnsi="Arial" w:cs="Arial"/>
          <w:sz w:val="24"/>
          <w:szCs w:val="24"/>
          <w:lang w:val="hr-HR"/>
        </w:rPr>
        <w:t xml:space="preserve">je uređena materija naknade štete koju </w:t>
      </w:r>
      <w:r w:rsidR="00947032">
        <w:rPr>
          <w:rFonts w:ascii="Arial" w:hAnsi="Arial" w:cs="Arial"/>
          <w:sz w:val="24"/>
          <w:szCs w:val="24"/>
          <w:lang w:val="hr-HR"/>
        </w:rPr>
        <w:t xml:space="preserve">da </w:t>
      </w:r>
      <w:r w:rsidRPr="006B2716" w:rsidR="006B2716">
        <w:rPr>
          <w:rFonts w:ascii="Arial" w:hAnsi="Arial" w:cs="Arial"/>
          <w:sz w:val="24"/>
          <w:szCs w:val="24"/>
          <w:lang w:val="hr-HR"/>
        </w:rPr>
        <w:t>tužitelj trpi isplatom mirovinskih primanja, dok</w:t>
      </w:r>
      <w:r w:rsidR="00947032">
        <w:rPr>
          <w:rFonts w:ascii="Arial" w:hAnsi="Arial" w:cs="Arial"/>
          <w:sz w:val="24"/>
          <w:szCs w:val="24"/>
          <w:lang w:val="hr-HR"/>
        </w:rPr>
        <w:t xml:space="preserve"> da</w:t>
      </w:r>
      <w:r w:rsidRPr="006B2716" w:rsidR="006B2716">
        <w:rPr>
          <w:rFonts w:ascii="Arial" w:hAnsi="Arial" w:cs="Arial"/>
          <w:sz w:val="24"/>
          <w:szCs w:val="24"/>
          <w:lang w:val="hr-HR"/>
        </w:rPr>
        <w:t xml:space="preserve"> ZOOP uređuje samo materiju iz područja </w:t>
      </w:r>
      <w:r w:rsidRPr="006B2716" w:rsidR="006B2716">
        <w:rPr>
          <w:rFonts w:ascii="Arial" w:hAnsi="Arial" w:cs="Arial"/>
          <w:sz w:val="24"/>
          <w:szCs w:val="24"/>
          <w:lang w:val="hr-HR"/>
        </w:rPr>
        <w:lastRenderedPageBreak/>
        <w:t xml:space="preserve">obveznog osiguranja u prometu i </w:t>
      </w:r>
      <w:r w:rsidR="00947032">
        <w:rPr>
          <w:rFonts w:ascii="Arial" w:hAnsi="Arial" w:cs="Arial"/>
          <w:sz w:val="24"/>
          <w:szCs w:val="24"/>
          <w:lang w:val="hr-HR"/>
        </w:rPr>
        <w:t xml:space="preserve">da se </w:t>
      </w:r>
      <w:r w:rsidRPr="006B2716" w:rsidR="006B2716">
        <w:rPr>
          <w:rFonts w:ascii="Arial" w:hAnsi="Arial" w:cs="Arial"/>
          <w:sz w:val="24"/>
          <w:szCs w:val="24"/>
          <w:lang w:val="hr-HR"/>
        </w:rPr>
        <w:t>ne mož</w:t>
      </w:r>
      <w:r w:rsidR="00947032">
        <w:rPr>
          <w:rFonts w:ascii="Arial" w:hAnsi="Arial" w:cs="Arial"/>
          <w:sz w:val="24"/>
          <w:szCs w:val="24"/>
          <w:lang w:val="hr-HR"/>
        </w:rPr>
        <w:t>e</w:t>
      </w:r>
      <w:r w:rsidRPr="006B2716" w:rsidR="006B2716">
        <w:rPr>
          <w:rFonts w:ascii="Arial" w:hAnsi="Arial" w:cs="Arial"/>
          <w:sz w:val="24"/>
          <w:szCs w:val="24"/>
          <w:lang w:val="hr-HR"/>
        </w:rPr>
        <w:t xml:space="preserve"> odnositi na štetu nastalu isplatom mirovinskih primanja.</w:t>
      </w:r>
      <w:r w:rsidR="00947032">
        <w:rPr>
          <w:rFonts w:ascii="Arial" w:hAnsi="Arial" w:cs="Arial"/>
          <w:sz w:val="24"/>
          <w:szCs w:val="24"/>
          <w:lang w:val="hr-HR"/>
        </w:rPr>
        <w:t xml:space="preserve"> </w:t>
      </w:r>
      <w:r w:rsidRPr="006B2716" w:rsidR="006B2716">
        <w:rPr>
          <w:rFonts w:ascii="Arial" w:hAnsi="Arial" w:cs="Arial"/>
          <w:sz w:val="24"/>
          <w:szCs w:val="24"/>
          <w:lang w:val="hr-HR"/>
        </w:rPr>
        <w:t>Hrvatski zavod za mirovinsko osiguranje</w:t>
      </w:r>
      <w:r w:rsidR="00947032">
        <w:rPr>
          <w:rFonts w:ascii="Arial" w:hAnsi="Arial" w:cs="Arial"/>
          <w:sz w:val="24"/>
          <w:szCs w:val="24"/>
          <w:lang w:val="hr-HR"/>
        </w:rPr>
        <w:t xml:space="preserve"> da</w:t>
      </w:r>
      <w:r w:rsidRPr="006B2716" w:rsidR="006B2716">
        <w:rPr>
          <w:rFonts w:ascii="Arial" w:hAnsi="Arial" w:cs="Arial"/>
          <w:sz w:val="24"/>
          <w:szCs w:val="24"/>
          <w:lang w:val="hr-HR"/>
        </w:rPr>
        <w:t xml:space="preserve"> ima temeljem odredbi ZMO-a izravno pravo regresa od osiguravajućeg društva št</w:t>
      </w:r>
      <w:r w:rsidR="00947032">
        <w:rPr>
          <w:rFonts w:ascii="Arial" w:hAnsi="Arial" w:cs="Arial"/>
          <w:sz w:val="24"/>
          <w:szCs w:val="24"/>
          <w:lang w:val="hr-HR"/>
        </w:rPr>
        <w:t>o da</w:t>
      </w:r>
      <w:r w:rsidRPr="006B2716" w:rsidR="006B2716">
        <w:rPr>
          <w:rFonts w:ascii="Arial" w:hAnsi="Arial" w:cs="Arial"/>
          <w:sz w:val="24"/>
          <w:szCs w:val="24"/>
          <w:lang w:val="hr-HR"/>
        </w:rPr>
        <w:t xml:space="preserve"> podrazumijeva i pravo na izravnu tužbu, što</w:t>
      </w:r>
      <w:r w:rsidR="00947032">
        <w:rPr>
          <w:rFonts w:ascii="Arial" w:hAnsi="Arial" w:cs="Arial"/>
          <w:sz w:val="24"/>
          <w:szCs w:val="24"/>
          <w:lang w:val="hr-HR"/>
        </w:rPr>
        <w:t xml:space="preserve"> da</w:t>
      </w:r>
      <w:r w:rsidRPr="006B2716" w:rsidR="006B2716">
        <w:rPr>
          <w:rFonts w:ascii="Arial" w:hAnsi="Arial" w:cs="Arial"/>
          <w:sz w:val="24"/>
          <w:szCs w:val="24"/>
          <w:lang w:val="hr-HR"/>
        </w:rPr>
        <w:t xml:space="preserve"> je i ovdje slučaj. Direktni zahtjev odnosno direktna tužba </w:t>
      </w:r>
      <w:r w:rsidR="00947032">
        <w:rPr>
          <w:rFonts w:ascii="Arial" w:hAnsi="Arial" w:cs="Arial"/>
          <w:sz w:val="24"/>
          <w:szCs w:val="24"/>
          <w:lang w:val="hr-HR"/>
        </w:rPr>
        <w:t xml:space="preserve">da </w:t>
      </w:r>
      <w:r w:rsidRPr="006B2716" w:rsidR="006B2716">
        <w:rPr>
          <w:rFonts w:ascii="Arial" w:hAnsi="Arial" w:cs="Arial"/>
          <w:sz w:val="24"/>
          <w:szCs w:val="24"/>
          <w:lang w:val="hr-HR"/>
        </w:rPr>
        <w:t xml:space="preserve">je pravo treće oštećene osobe kojoj je prouzročena šteta upotrebom motornog vozila da zahtjeva naknadu štete neposredno od osiguravatelja kod kojeg je osoba koja je odgovorna za štetu bila osigurana. Osiguranik osiguravatelja </w:t>
      </w:r>
      <w:r w:rsidR="00947032">
        <w:rPr>
          <w:rFonts w:ascii="Arial" w:hAnsi="Arial" w:cs="Arial"/>
          <w:sz w:val="24"/>
          <w:szCs w:val="24"/>
          <w:lang w:val="hr-HR"/>
        </w:rPr>
        <w:t xml:space="preserve">da </w:t>
      </w:r>
      <w:r w:rsidRPr="006B2716" w:rsidR="006B2716">
        <w:rPr>
          <w:rFonts w:ascii="Arial" w:hAnsi="Arial" w:cs="Arial"/>
          <w:sz w:val="24"/>
          <w:szCs w:val="24"/>
          <w:lang w:val="hr-HR"/>
        </w:rPr>
        <w:t>ima ugovorni odnos sa svojim osiguravateljem temeljem sklopljenog ugovora o osiguranju, dok</w:t>
      </w:r>
      <w:r w:rsidR="00947032">
        <w:rPr>
          <w:rFonts w:ascii="Arial" w:hAnsi="Arial" w:cs="Arial"/>
          <w:sz w:val="24"/>
          <w:szCs w:val="24"/>
          <w:lang w:val="hr-HR"/>
        </w:rPr>
        <w:t xml:space="preserve"> da</w:t>
      </w:r>
      <w:r w:rsidRPr="006B2716" w:rsidR="006B2716">
        <w:rPr>
          <w:rFonts w:ascii="Arial" w:hAnsi="Arial" w:cs="Arial"/>
          <w:sz w:val="24"/>
          <w:szCs w:val="24"/>
          <w:lang w:val="hr-HR"/>
        </w:rPr>
        <w:t xml:space="preserve"> je Hrvatski zavod za mirovinsko osiguranje treća osoba. Obvezno osiguranje od automobilske odgovornosti za štetu nastale trećim</w:t>
      </w:r>
      <w:r w:rsidR="00947032">
        <w:rPr>
          <w:rFonts w:ascii="Arial" w:hAnsi="Arial" w:cs="Arial"/>
          <w:sz w:val="24"/>
          <w:szCs w:val="24"/>
          <w:lang w:val="hr-HR"/>
        </w:rPr>
        <w:t xml:space="preserve"> </w:t>
      </w:r>
      <w:r w:rsidRPr="006B2716" w:rsidR="006B2716">
        <w:rPr>
          <w:rFonts w:ascii="Arial" w:hAnsi="Arial" w:cs="Arial"/>
          <w:sz w:val="24"/>
          <w:szCs w:val="24"/>
          <w:lang w:val="hr-HR"/>
        </w:rPr>
        <w:t>osobama ugovara</w:t>
      </w:r>
      <w:r w:rsidR="00947032">
        <w:rPr>
          <w:rFonts w:ascii="Arial" w:hAnsi="Arial" w:cs="Arial"/>
          <w:sz w:val="24"/>
          <w:szCs w:val="24"/>
          <w:lang w:val="hr-HR"/>
        </w:rPr>
        <w:t xml:space="preserve"> da</w:t>
      </w:r>
      <w:r w:rsidRPr="006B2716" w:rsidR="006B2716">
        <w:rPr>
          <w:rFonts w:ascii="Arial" w:hAnsi="Arial" w:cs="Arial"/>
          <w:sz w:val="24"/>
          <w:szCs w:val="24"/>
          <w:lang w:val="hr-HR"/>
        </w:rPr>
        <w:t xml:space="preserve"> se kako bi se zaštitile treće oštećene strane. Hrvatski zavod za mirovinsko osiguranje</w:t>
      </w:r>
      <w:r w:rsidR="00947032">
        <w:rPr>
          <w:rFonts w:ascii="Arial" w:hAnsi="Arial" w:cs="Arial"/>
          <w:sz w:val="24"/>
          <w:szCs w:val="24"/>
          <w:lang w:val="hr-HR"/>
        </w:rPr>
        <w:t xml:space="preserve"> da</w:t>
      </w:r>
      <w:r w:rsidRPr="006B2716" w:rsidR="006B2716">
        <w:rPr>
          <w:rFonts w:ascii="Arial" w:hAnsi="Arial" w:cs="Arial"/>
          <w:sz w:val="24"/>
          <w:szCs w:val="24"/>
          <w:lang w:val="hr-HR"/>
        </w:rPr>
        <w:t xml:space="preserve"> ima svojstvo treće osobe sukladno odredbama čl. 1069. Zakona o obveznim odnosima kao i sukladno odredbama čl. 23. ZOOP-a.</w:t>
      </w:r>
      <w:r w:rsidR="00947032">
        <w:rPr>
          <w:rFonts w:ascii="Arial" w:hAnsi="Arial" w:cs="Arial"/>
          <w:sz w:val="24"/>
          <w:szCs w:val="24"/>
          <w:lang w:val="hr-HR"/>
        </w:rPr>
        <w:t xml:space="preserve"> </w:t>
      </w:r>
      <w:r w:rsidRPr="006B2716" w:rsidR="006B2716">
        <w:rPr>
          <w:rFonts w:ascii="Arial" w:hAnsi="Arial" w:cs="Arial"/>
          <w:sz w:val="24"/>
          <w:szCs w:val="24"/>
          <w:lang w:val="hr-HR"/>
        </w:rPr>
        <w:t xml:space="preserve">Tužitelj </w:t>
      </w:r>
      <w:r w:rsidR="00947032">
        <w:rPr>
          <w:rFonts w:ascii="Arial" w:hAnsi="Arial" w:cs="Arial"/>
          <w:sz w:val="24"/>
          <w:szCs w:val="24"/>
          <w:lang w:val="hr-HR"/>
        </w:rPr>
        <w:t xml:space="preserve">da </w:t>
      </w:r>
      <w:r w:rsidRPr="006B2716" w:rsidR="006B2716">
        <w:rPr>
          <w:rFonts w:ascii="Arial" w:hAnsi="Arial" w:cs="Arial"/>
          <w:sz w:val="24"/>
          <w:szCs w:val="24"/>
          <w:lang w:val="hr-HR"/>
        </w:rPr>
        <w:t>trpi štetu iz predmetne prometne nezgode obzirom da je po odredbama Zakona o mirovinskom osiguranju bio obvezan priznati pravo na obiteljsku mirovinu zbog smrti osiguranika nastale kao posljedica povreda zadobivenih u predmetnoj prometnoj nezgodi.</w:t>
      </w:r>
      <w:r w:rsidR="00947032">
        <w:rPr>
          <w:rFonts w:ascii="Arial" w:hAnsi="Arial" w:cs="Arial"/>
          <w:sz w:val="24"/>
          <w:szCs w:val="24"/>
          <w:lang w:val="hr-HR"/>
        </w:rPr>
        <w:t xml:space="preserve"> </w:t>
      </w:r>
      <w:r w:rsidRPr="006B2716" w:rsidR="006B2716">
        <w:rPr>
          <w:rFonts w:ascii="Arial" w:hAnsi="Arial" w:cs="Arial"/>
          <w:sz w:val="24"/>
          <w:szCs w:val="24"/>
          <w:lang w:val="hr-HR"/>
        </w:rPr>
        <w:t xml:space="preserve">Da se ovdje radi o regresnoj odgovornosti iz ZMO-a a ne o subrogaciji iz ZOOP-a </w:t>
      </w:r>
      <w:r w:rsidR="00947032">
        <w:rPr>
          <w:rFonts w:ascii="Arial" w:hAnsi="Arial" w:cs="Arial"/>
          <w:sz w:val="24"/>
          <w:szCs w:val="24"/>
          <w:lang w:val="hr-HR"/>
        </w:rPr>
        <w:t xml:space="preserve">da </w:t>
      </w:r>
      <w:r w:rsidRPr="006B2716" w:rsidR="006B2716">
        <w:rPr>
          <w:rFonts w:ascii="Arial" w:hAnsi="Arial" w:cs="Arial"/>
          <w:sz w:val="24"/>
          <w:szCs w:val="24"/>
          <w:lang w:val="hr-HR"/>
        </w:rPr>
        <w:t xml:space="preserve">potvrđuje i Ustavni sud u svojoj odluci broj: U-III-1088/2017 od 28.9.2021. (prilaže se) koja </w:t>
      </w:r>
      <w:r w:rsidR="00947032">
        <w:rPr>
          <w:rFonts w:ascii="Arial" w:hAnsi="Arial" w:cs="Arial"/>
          <w:sz w:val="24"/>
          <w:szCs w:val="24"/>
          <w:lang w:val="hr-HR"/>
        </w:rPr>
        <w:t xml:space="preserve">da </w:t>
      </w:r>
      <w:r w:rsidRPr="006B2716" w:rsidR="006B2716">
        <w:rPr>
          <w:rFonts w:ascii="Arial" w:hAnsi="Arial" w:cs="Arial"/>
          <w:sz w:val="24"/>
          <w:szCs w:val="24"/>
          <w:lang w:val="hr-HR"/>
        </w:rPr>
        <w:t>navodi:</w:t>
      </w:r>
      <w:r w:rsidR="00947032">
        <w:rPr>
          <w:rFonts w:ascii="Arial" w:hAnsi="Arial" w:cs="Arial"/>
          <w:sz w:val="24"/>
          <w:szCs w:val="24"/>
          <w:lang w:val="hr-HR"/>
        </w:rPr>
        <w:t xml:space="preserve"> </w:t>
      </w:r>
      <w:r w:rsidRPr="006B2716" w:rsidR="006B2716">
        <w:rPr>
          <w:rFonts w:ascii="Arial" w:hAnsi="Arial" w:cs="Arial"/>
          <w:sz w:val="24"/>
          <w:szCs w:val="24"/>
          <w:lang w:val="hr-HR"/>
        </w:rPr>
        <w:t>„U ovom predmetu riječ je o parničnom postupku radi regresnog potraživanja nositelja mirovinskog osiguranja koji oštećenici isplaćuju invalidsku mirovinu, nositelju osiguranja od automobilske odgovornosti, na ime štete (invalidnosti oštećenice, preuranjenog umirovljenja i, posljedično isplate invalidske mirovine) koju je svojim vozilom prouzročio njegov osiguranik.“</w:t>
      </w:r>
      <w:r w:rsidR="00947032">
        <w:rPr>
          <w:rFonts w:ascii="Arial" w:hAnsi="Arial" w:cs="Arial"/>
          <w:sz w:val="24"/>
          <w:szCs w:val="24"/>
          <w:lang w:val="hr-HR"/>
        </w:rPr>
        <w:t xml:space="preserve"> </w:t>
      </w:r>
      <w:r w:rsidRPr="006B2716" w:rsidR="006B2716">
        <w:rPr>
          <w:rFonts w:ascii="Arial" w:hAnsi="Arial" w:cs="Arial"/>
          <w:sz w:val="24"/>
          <w:szCs w:val="24"/>
          <w:lang w:val="hr-HR"/>
        </w:rPr>
        <w:t>Posljedica primjene odredbe čl. 27. ZOOP-a kako</w:t>
      </w:r>
      <w:r w:rsidR="00947032">
        <w:rPr>
          <w:rFonts w:ascii="Arial" w:hAnsi="Arial" w:cs="Arial"/>
          <w:sz w:val="24"/>
          <w:szCs w:val="24"/>
          <w:lang w:val="hr-HR"/>
        </w:rPr>
        <w:t xml:space="preserve"> da</w:t>
      </w:r>
      <w:r w:rsidRPr="006B2716" w:rsidR="006B2716">
        <w:rPr>
          <w:rFonts w:ascii="Arial" w:hAnsi="Arial" w:cs="Arial"/>
          <w:sz w:val="24"/>
          <w:szCs w:val="24"/>
          <w:lang w:val="hr-HR"/>
        </w:rPr>
        <w:t xml:space="preserve"> to zahtjeva tuženik, bila </w:t>
      </w:r>
      <w:r w:rsidR="00947032">
        <w:rPr>
          <w:rFonts w:ascii="Arial" w:hAnsi="Arial" w:cs="Arial"/>
          <w:sz w:val="24"/>
          <w:szCs w:val="24"/>
          <w:lang w:val="hr-HR"/>
        </w:rPr>
        <w:t xml:space="preserve">da </w:t>
      </w:r>
      <w:r w:rsidRPr="006B2716" w:rsidR="006B2716">
        <w:rPr>
          <w:rFonts w:ascii="Arial" w:hAnsi="Arial" w:cs="Arial"/>
          <w:sz w:val="24"/>
          <w:szCs w:val="24"/>
          <w:lang w:val="hr-HR"/>
        </w:rPr>
        <w:t>bi da svi vozači u Republici Hrvatskoj koji su odgovorni za nastanak prometne nezgode, odgovaraju za naknadu štete prema HZMO-u, iako</w:t>
      </w:r>
      <w:r w:rsidR="00947032">
        <w:rPr>
          <w:rFonts w:ascii="Arial" w:hAnsi="Arial" w:cs="Arial"/>
          <w:sz w:val="24"/>
          <w:szCs w:val="24"/>
          <w:lang w:val="hr-HR"/>
        </w:rPr>
        <w:t xml:space="preserve"> da</w:t>
      </w:r>
      <w:r w:rsidRPr="006B2716" w:rsidR="006B2716">
        <w:rPr>
          <w:rFonts w:ascii="Arial" w:hAnsi="Arial" w:cs="Arial"/>
          <w:sz w:val="24"/>
          <w:szCs w:val="24"/>
          <w:lang w:val="hr-HR"/>
        </w:rPr>
        <w:t xml:space="preserve"> su se osigurali od odgovornosti za štetu prema trećima. Tužitelj</w:t>
      </w:r>
      <w:r w:rsidR="00947032">
        <w:rPr>
          <w:rFonts w:ascii="Arial" w:hAnsi="Arial" w:cs="Arial"/>
          <w:sz w:val="24"/>
          <w:szCs w:val="24"/>
          <w:lang w:val="hr-HR"/>
        </w:rPr>
        <w:t xml:space="preserve"> da</w:t>
      </w:r>
      <w:r w:rsidRPr="006B2716" w:rsidR="006B2716">
        <w:rPr>
          <w:rFonts w:ascii="Arial" w:hAnsi="Arial" w:cs="Arial"/>
          <w:sz w:val="24"/>
          <w:szCs w:val="24"/>
          <w:lang w:val="hr-HR"/>
        </w:rPr>
        <w:t xml:space="preserve"> ipak smatra da intencija zakonodavca nije bila osloboditi osiguravajuća društva obveze naknade štete ili ih dovoditi u povlašteniji položaj od drugih pravnih i fizičkih osoba.</w:t>
      </w:r>
      <w:r w:rsidR="00947032">
        <w:rPr>
          <w:rFonts w:ascii="Arial" w:hAnsi="Arial" w:cs="Arial"/>
          <w:sz w:val="24"/>
          <w:szCs w:val="24"/>
          <w:lang w:val="hr-HR"/>
        </w:rPr>
        <w:t xml:space="preserve"> </w:t>
      </w:r>
      <w:r w:rsidRPr="006B2716" w:rsidR="006B2716">
        <w:rPr>
          <w:rFonts w:ascii="Arial" w:hAnsi="Arial" w:cs="Arial"/>
          <w:sz w:val="24"/>
          <w:szCs w:val="24"/>
          <w:lang w:val="hr-HR"/>
        </w:rPr>
        <w:t xml:space="preserve">Šteta, kao relevantna činjenica prema vremenu čijeg nastanka se određuje koja će se odredba primijeniti, za tužitelja </w:t>
      </w:r>
      <w:r w:rsidR="00947032">
        <w:rPr>
          <w:rFonts w:ascii="Arial" w:hAnsi="Arial" w:cs="Arial"/>
          <w:sz w:val="24"/>
          <w:szCs w:val="24"/>
          <w:lang w:val="hr-HR"/>
        </w:rPr>
        <w:t xml:space="preserve">da </w:t>
      </w:r>
      <w:r w:rsidRPr="006B2716" w:rsidR="006B2716">
        <w:rPr>
          <w:rFonts w:ascii="Arial" w:hAnsi="Arial" w:cs="Arial"/>
          <w:sz w:val="24"/>
          <w:szCs w:val="24"/>
          <w:lang w:val="hr-HR"/>
        </w:rPr>
        <w:t xml:space="preserve">nastaje prilikom isplate svake invalidske mirovine, pa </w:t>
      </w:r>
      <w:r w:rsidR="00947032">
        <w:rPr>
          <w:rFonts w:ascii="Arial" w:hAnsi="Arial" w:cs="Arial"/>
          <w:sz w:val="24"/>
          <w:szCs w:val="24"/>
          <w:lang w:val="hr-HR"/>
        </w:rPr>
        <w:t xml:space="preserve">da </w:t>
      </w:r>
      <w:r w:rsidRPr="006B2716" w:rsidR="006B2716">
        <w:rPr>
          <w:rFonts w:ascii="Arial" w:hAnsi="Arial" w:cs="Arial"/>
          <w:sz w:val="24"/>
          <w:szCs w:val="24"/>
          <w:lang w:val="hr-HR"/>
        </w:rPr>
        <w:t>se, u konkretnom slučaju za utvrđivanje osnove i visine štete za tužitelja, kao lex specialis primjenjuje Zakon o mirovinskom osiguranju, te</w:t>
      </w:r>
      <w:r w:rsidR="00947032">
        <w:rPr>
          <w:rFonts w:ascii="Arial" w:hAnsi="Arial" w:cs="Arial"/>
          <w:sz w:val="24"/>
          <w:szCs w:val="24"/>
          <w:lang w:val="hr-HR"/>
        </w:rPr>
        <w:t xml:space="preserve"> da</w:t>
      </w:r>
      <w:r w:rsidRPr="006B2716" w:rsidR="006B2716">
        <w:rPr>
          <w:rFonts w:ascii="Arial" w:hAnsi="Arial" w:cs="Arial"/>
          <w:sz w:val="24"/>
          <w:szCs w:val="24"/>
          <w:lang w:val="hr-HR"/>
        </w:rPr>
        <w:t xml:space="preserve"> su zbog toga s obzirom na razdoblje nastanka štete, odnosno trenutak isplate mirovine mjerodavne odredbe Zakona o mirovinskom osiguranju koje su stupile na snagu 1. siječnja 2014.</w:t>
      </w:r>
      <w:r w:rsidR="00947032">
        <w:rPr>
          <w:rFonts w:ascii="Arial" w:hAnsi="Arial" w:cs="Arial"/>
          <w:sz w:val="24"/>
          <w:szCs w:val="24"/>
          <w:lang w:val="hr-HR"/>
        </w:rPr>
        <w:t xml:space="preserve"> </w:t>
      </w:r>
      <w:r w:rsidRPr="006B2716" w:rsidR="006B2716">
        <w:rPr>
          <w:rFonts w:ascii="Arial" w:hAnsi="Arial" w:cs="Arial"/>
          <w:sz w:val="24"/>
          <w:szCs w:val="24"/>
          <w:lang w:val="hr-HR"/>
        </w:rPr>
        <w:t xml:space="preserve">Odredbom članka 27. stavak 1. do 3. Zakon o obveznim osiguranjima u prometu (NN 151/05), na koji </w:t>
      </w:r>
      <w:r w:rsidR="00947032">
        <w:rPr>
          <w:rFonts w:ascii="Arial" w:hAnsi="Arial" w:cs="Arial"/>
          <w:sz w:val="24"/>
          <w:szCs w:val="24"/>
          <w:lang w:val="hr-HR"/>
        </w:rPr>
        <w:t xml:space="preserve">da </w:t>
      </w:r>
      <w:r w:rsidRPr="006B2716" w:rsidR="006B2716">
        <w:rPr>
          <w:rFonts w:ascii="Arial" w:hAnsi="Arial" w:cs="Arial"/>
          <w:sz w:val="24"/>
          <w:szCs w:val="24"/>
          <w:lang w:val="hr-HR"/>
        </w:rPr>
        <w:t>se poziva tuženik i koji</w:t>
      </w:r>
      <w:r w:rsidR="00947032">
        <w:rPr>
          <w:rFonts w:ascii="Arial" w:hAnsi="Arial" w:cs="Arial"/>
          <w:sz w:val="24"/>
          <w:szCs w:val="24"/>
          <w:lang w:val="hr-HR"/>
        </w:rPr>
        <w:t xml:space="preserve"> da</w:t>
      </w:r>
      <w:r w:rsidRPr="006B2716" w:rsidR="006B2716">
        <w:rPr>
          <w:rFonts w:ascii="Arial" w:hAnsi="Arial" w:cs="Arial"/>
          <w:sz w:val="24"/>
          <w:szCs w:val="24"/>
          <w:lang w:val="hr-HR"/>
        </w:rPr>
        <w:t xml:space="preserve"> je u osnovnom tekstu stupio na snagu 1. lipnja 2006., bilo</w:t>
      </w:r>
      <w:r w:rsidR="00947032">
        <w:rPr>
          <w:rFonts w:ascii="Arial" w:hAnsi="Arial" w:cs="Arial"/>
          <w:sz w:val="24"/>
          <w:szCs w:val="24"/>
          <w:lang w:val="hr-HR"/>
        </w:rPr>
        <w:t xml:space="preserve"> da</w:t>
      </w:r>
      <w:r w:rsidRPr="006B2716" w:rsidR="006B2716">
        <w:rPr>
          <w:rFonts w:ascii="Arial" w:hAnsi="Arial" w:cs="Arial"/>
          <w:sz w:val="24"/>
          <w:szCs w:val="24"/>
          <w:lang w:val="hr-HR"/>
        </w:rPr>
        <w:t xml:space="preserve"> je propisano da je društvo za osiguranje obvezno zavodima koji obavljaju poslove zdravstvenog, mirovinskog ili invalidskog osiguranja nadoknaditi stvarnu štetu u okviru odgovornosti svog osiguranika i u granicama obveza preuzetih ugovorom o osiguranju, a st. 2. propisano </w:t>
      </w:r>
      <w:r w:rsidR="00947032">
        <w:rPr>
          <w:rFonts w:ascii="Arial" w:hAnsi="Arial" w:cs="Arial"/>
          <w:sz w:val="24"/>
          <w:szCs w:val="24"/>
          <w:lang w:val="hr-HR"/>
        </w:rPr>
        <w:t xml:space="preserve">da </w:t>
      </w:r>
      <w:r w:rsidRPr="006B2716" w:rsidR="006B2716">
        <w:rPr>
          <w:rFonts w:ascii="Arial" w:hAnsi="Arial" w:cs="Arial"/>
          <w:sz w:val="24"/>
          <w:szCs w:val="24"/>
          <w:lang w:val="hr-HR"/>
        </w:rPr>
        <w:t xml:space="preserve">je da se stvarnom štetom u smislu stavka 1. ovog članka smatraju troškovi liječenja i drugi nužni troškovi učinjeni sukladno propisima o zdravstvenom osiguranju, kao i razmjerni iznos mirovine oštećene osobe, odnosno članova njezine obitelji, dok </w:t>
      </w:r>
      <w:r w:rsidR="00947032">
        <w:rPr>
          <w:rFonts w:ascii="Arial" w:hAnsi="Arial" w:cs="Arial"/>
          <w:sz w:val="24"/>
          <w:szCs w:val="24"/>
          <w:lang w:val="hr-HR"/>
        </w:rPr>
        <w:t xml:space="preserve">da </w:t>
      </w:r>
      <w:r w:rsidRPr="006B2716" w:rsidR="006B2716">
        <w:rPr>
          <w:rFonts w:ascii="Arial" w:hAnsi="Arial" w:cs="Arial"/>
          <w:sz w:val="24"/>
          <w:szCs w:val="24"/>
          <w:lang w:val="hr-HR"/>
        </w:rPr>
        <w:t>se prema st. 3. razmjerni iznos mirovine određuje prema propisima o mirovinskom osiguranju u visini razlike između invalidske mirovine utvrđene rješenjem Hrvatskog zavoda za mirovinsko osiguranje i invalidske mirovine koja bi bila utvrđena u slučaju povrede na radu.</w:t>
      </w:r>
      <w:r w:rsidR="00947032">
        <w:rPr>
          <w:rFonts w:ascii="Arial" w:hAnsi="Arial" w:cs="Arial"/>
          <w:sz w:val="24"/>
          <w:szCs w:val="24"/>
          <w:lang w:val="hr-HR"/>
        </w:rPr>
        <w:t xml:space="preserve"> </w:t>
      </w:r>
      <w:r w:rsidRPr="006B2716" w:rsidR="006B2716">
        <w:rPr>
          <w:rFonts w:ascii="Arial" w:hAnsi="Arial" w:cs="Arial"/>
          <w:sz w:val="24"/>
          <w:szCs w:val="24"/>
          <w:lang w:val="hr-HR"/>
        </w:rPr>
        <w:t>Odredba članka 14. Zakona o izmjenama i dopunama ZOOP-</w:t>
      </w:r>
      <w:r w:rsidRPr="006B2716" w:rsidR="006B2716">
        <w:rPr>
          <w:rFonts w:ascii="Arial" w:hAnsi="Arial" w:cs="Arial"/>
          <w:sz w:val="24"/>
          <w:szCs w:val="24"/>
          <w:lang w:val="hr-HR"/>
        </w:rPr>
        <w:lastRenderedPageBreak/>
        <w:t>a (NN 76/2013) koji</w:t>
      </w:r>
      <w:r w:rsidR="00947032">
        <w:rPr>
          <w:rFonts w:ascii="Arial" w:hAnsi="Arial" w:cs="Arial"/>
          <w:sz w:val="24"/>
          <w:szCs w:val="24"/>
          <w:lang w:val="hr-HR"/>
        </w:rPr>
        <w:t xml:space="preserve"> da</w:t>
      </w:r>
      <w:r w:rsidRPr="006B2716" w:rsidR="006B2716">
        <w:rPr>
          <w:rFonts w:ascii="Arial" w:hAnsi="Arial" w:cs="Arial"/>
          <w:sz w:val="24"/>
          <w:szCs w:val="24"/>
          <w:lang w:val="hr-HR"/>
        </w:rPr>
        <w:t xml:space="preserve"> je stupio na snagu 1. srpnja 2013., mijenjala</w:t>
      </w:r>
      <w:r w:rsidR="00947032">
        <w:rPr>
          <w:rFonts w:ascii="Arial" w:hAnsi="Arial" w:cs="Arial"/>
          <w:sz w:val="24"/>
          <w:szCs w:val="24"/>
          <w:lang w:val="hr-HR"/>
        </w:rPr>
        <w:t xml:space="preserve"> da</w:t>
      </w:r>
      <w:r w:rsidRPr="006B2716" w:rsidR="006B2716">
        <w:rPr>
          <w:rFonts w:ascii="Arial" w:hAnsi="Arial" w:cs="Arial"/>
          <w:sz w:val="24"/>
          <w:szCs w:val="24"/>
          <w:lang w:val="hr-HR"/>
        </w:rPr>
        <w:t xml:space="preserve"> je citirani članak 27. na način da se iza stavka 4. dodaje stavak 5. koji</w:t>
      </w:r>
      <w:r w:rsidR="00947032">
        <w:rPr>
          <w:rFonts w:ascii="Arial" w:hAnsi="Arial" w:cs="Arial"/>
          <w:sz w:val="24"/>
          <w:szCs w:val="24"/>
          <w:lang w:val="hr-HR"/>
        </w:rPr>
        <w:t xml:space="preserve"> da</w:t>
      </w:r>
      <w:r w:rsidRPr="006B2716" w:rsidR="006B2716">
        <w:rPr>
          <w:rFonts w:ascii="Arial" w:hAnsi="Arial" w:cs="Arial"/>
          <w:sz w:val="24"/>
          <w:szCs w:val="24"/>
          <w:lang w:val="hr-HR"/>
        </w:rPr>
        <w:t xml:space="preserve"> glasi: „ Obvezu iz stavka 1. ovog članka prema zavodu koji obavlja poslove zdravstvenog osiguranja društvo za osiguranje dužno je izvršiti u skladu s odredbama zakona koji uređuje obvezno zdravstveno osiguranje“. Dakle, ta odredba</w:t>
      </w:r>
      <w:r w:rsidR="00947032">
        <w:rPr>
          <w:rFonts w:ascii="Arial" w:hAnsi="Arial" w:cs="Arial"/>
          <w:sz w:val="24"/>
          <w:szCs w:val="24"/>
          <w:lang w:val="hr-HR"/>
        </w:rPr>
        <w:t xml:space="preserve"> da</w:t>
      </w:r>
      <w:r w:rsidRPr="006B2716" w:rsidR="006B2716">
        <w:rPr>
          <w:rFonts w:ascii="Arial" w:hAnsi="Arial" w:cs="Arial"/>
          <w:sz w:val="24"/>
          <w:szCs w:val="24"/>
          <w:lang w:val="hr-HR"/>
        </w:rPr>
        <w:t xml:space="preserve"> nije relevantna za rješenje ovog spora, jer</w:t>
      </w:r>
      <w:r w:rsidR="00947032">
        <w:rPr>
          <w:rFonts w:ascii="Arial" w:hAnsi="Arial" w:cs="Arial"/>
          <w:sz w:val="24"/>
          <w:szCs w:val="24"/>
          <w:lang w:val="hr-HR"/>
        </w:rPr>
        <w:t xml:space="preserve"> da</w:t>
      </w:r>
      <w:r w:rsidRPr="006B2716" w:rsidR="006B2716">
        <w:rPr>
          <w:rFonts w:ascii="Arial" w:hAnsi="Arial" w:cs="Arial"/>
          <w:sz w:val="24"/>
          <w:szCs w:val="24"/>
          <w:lang w:val="hr-HR"/>
        </w:rPr>
        <w:t xml:space="preserve"> se ne radi o izvršavanju obveze tuženika prema zavodu koji obavlja poslove zdravstvenog osiguranja.</w:t>
      </w:r>
      <w:r w:rsidR="00947032">
        <w:rPr>
          <w:rFonts w:ascii="Arial" w:hAnsi="Arial" w:cs="Arial"/>
          <w:sz w:val="24"/>
          <w:szCs w:val="24"/>
          <w:lang w:val="hr-HR"/>
        </w:rPr>
        <w:t xml:space="preserve"> </w:t>
      </w:r>
      <w:r w:rsidRPr="006B2716" w:rsidR="006B2716">
        <w:rPr>
          <w:rFonts w:ascii="Arial" w:hAnsi="Arial" w:cs="Arial"/>
          <w:sz w:val="24"/>
          <w:szCs w:val="24"/>
          <w:lang w:val="hr-HR"/>
        </w:rPr>
        <w:t>Tužitelj ukazuje na sudsku praksu drugačiju od one na koju se poziva tuženik a prema kojoj</w:t>
      </w:r>
      <w:r w:rsidR="00947032">
        <w:rPr>
          <w:rFonts w:ascii="Arial" w:hAnsi="Arial" w:cs="Arial"/>
          <w:sz w:val="24"/>
          <w:szCs w:val="24"/>
          <w:lang w:val="hr-HR"/>
        </w:rPr>
        <w:t xml:space="preserve"> da</w:t>
      </w:r>
      <w:r w:rsidRPr="006B2716" w:rsidR="006B2716">
        <w:rPr>
          <w:rFonts w:ascii="Arial" w:hAnsi="Arial" w:cs="Arial"/>
          <w:sz w:val="24"/>
          <w:szCs w:val="24"/>
          <w:lang w:val="hr-HR"/>
        </w:rPr>
        <w:t xml:space="preserve"> u ovoj pravnoj stvari treba primijeniti Zakon o mirovinskom osiguranju (NN 157/13, 151/14, 33/15, 93/15, 120/16, 18/18, 62/18, 115/18, 102/19,84/21) i to odredbe članka 161.</w:t>
      </w:r>
      <w:r w:rsidR="00947032">
        <w:rPr>
          <w:rFonts w:ascii="Arial" w:hAnsi="Arial" w:cs="Arial"/>
          <w:sz w:val="24"/>
          <w:szCs w:val="24"/>
          <w:lang w:val="hr-HR"/>
        </w:rPr>
        <w:t xml:space="preserve"> </w:t>
      </w:r>
      <w:r w:rsidRPr="006B2716" w:rsidR="006B2716">
        <w:rPr>
          <w:rFonts w:ascii="Arial" w:hAnsi="Arial" w:cs="Arial"/>
          <w:sz w:val="24"/>
          <w:szCs w:val="24"/>
          <w:lang w:val="hr-HR"/>
        </w:rPr>
        <w:t>st.</w:t>
      </w:r>
      <w:r w:rsidR="00947032">
        <w:rPr>
          <w:rFonts w:ascii="Arial" w:hAnsi="Arial" w:cs="Arial"/>
          <w:sz w:val="24"/>
          <w:szCs w:val="24"/>
          <w:lang w:val="hr-HR"/>
        </w:rPr>
        <w:t xml:space="preserve"> </w:t>
      </w:r>
      <w:r w:rsidRPr="006B2716" w:rsidR="006B2716">
        <w:rPr>
          <w:rFonts w:ascii="Arial" w:hAnsi="Arial" w:cs="Arial"/>
          <w:sz w:val="24"/>
          <w:szCs w:val="24"/>
          <w:lang w:val="hr-HR"/>
        </w:rPr>
        <w:t>2.toč.</w:t>
      </w:r>
      <w:r w:rsidR="00947032">
        <w:rPr>
          <w:rFonts w:ascii="Arial" w:hAnsi="Arial" w:cs="Arial"/>
          <w:sz w:val="24"/>
          <w:szCs w:val="24"/>
          <w:lang w:val="hr-HR"/>
        </w:rPr>
        <w:t xml:space="preserve"> </w:t>
      </w:r>
      <w:r w:rsidRPr="006B2716" w:rsidR="006B2716">
        <w:rPr>
          <w:rFonts w:ascii="Arial" w:hAnsi="Arial" w:cs="Arial"/>
          <w:sz w:val="24"/>
          <w:szCs w:val="24"/>
          <w:lang w:val="hr-HR"/>
        </w:rPr>
        <w:t>1. prema kojima</w:t>
      </w:r>
      <w:r w:rsidR="00947032">
        <w:rPr>
          <w:rFonts w:ascii="Arial" w:hAnsi="Arial" w:cs="Arial"/>
          <w:sz w:val="24"/>
          <w:szCs w:val="24"/>
          <w:lang w:val="hr-HR"/>
        </w:rPr>
        <w:t xml:space="preserve"> da </w:t>
      </w:r>
      <w:r w:rsidRPr="006B2716" w:rsidR="006B2716">
        <w:rPr>
          <w:rFonts w:ascii="Arial" w:hAnsi="Arial" w:cs="Arial"/>
          <w:sz w:val="24"/>
          <w:szCs w:val="24"/>
          <w:lang w:val="hr-HR"/>
        </w:rPr>
        <w:t>šteta za tužitelja predstavlja novčana davanja isplaćena na osnovu priznatog prava na mirovinu u punom iznosu; odredbe članka 164.</w:t>
      </w:r>
      <w:r w:rsidR="00947032">
        <w:rPr>
          <w:rFonts w:ascii="Arial" w:hAnsi="Arial" w:cs="Arial"/>
          <w:sz w:val="24"/>
          <w:szCs w:val="24"/>
          <w:lang w:val="hr-HR"/>
        </w:rPr>
        <w:t xml:space="preserve"> </w:t>
      </w:r>
      <w:r w:rsidRPr="006B2716" w:rsidR="006B2716">
        <w:rPr>
          <w:rFonts w:ascii="Arial" w:hAnsi="Arial" w:cs="Arial"/>
          <w:sz w:val="24"/>
          <w:szCs w:val="24"/>
          <w:lang w:val="hr-HR"/>
        </w:rPr>
        <w:t>st.</w:t>
      </w:r>
      <w:r w:rsidR="00947032">
        <w:rPr>
          <w:rFonts w:ascii="Arial" w:hAnsi="Arial" w:cs="Arial"/>
          <w:sz w:val="24"/>
          <w:szCs w:val="24"/>
          <w:lang w:val="hr-HR"/>
        </w:rPr>
        <w:t xml:space="preserve"> </w:t>
      </w:r>
      <w:r w:rsidRPr="006B2716" w:rsidR="006B2716">
        <w:rPr>
          <w:rFonts w:ascii="Arial" w:hAnsi="Arial" w:cs="Arial"/>
          <w:sz w:val="24"/>
          <w:szCs w:val="24"/>
          <w:lang w:val="hr-HR"/>
        </w:rPr>
        <w:t xml:space="preserve">1. prema kojima </w:t>
      </w:r>
      <w:r w:rsidR="00947032">
        <w:rPr>
          <w:rFonts w:ascii="Arial" w:hAnsi="Arial" w:cs="Arial"/>
          <w:sz w:val="24"/>
          <w:szCs w:val="24"/>
          <w:lang w:val="hr-HR"/>
        </w:rPr>
        <w:t xml:space="preserve">da </w:t>
      </w:r>
      <w:r w:rsidRPr="006B2716" w:rsidR="006B2716">
        <w:rPr>
          <w:rFonts w:ascii="Arial" w:hAnsi="Arial" w:cs="Arial"/>
          <w:sz w:val="24"/>
          <w:szCs w:val="24"/>
          <w:lang w:val="hr-HR"/>
        </w:rPr>
        <w:t>se naknada štete zahtjeva izravno od društva za osiguranje kod kojega je vozilo osigurano od odgovornosti za štetu te odredbe članka 164.</w:t>
      </w:r>
      <w:r w:rsidR="00947032">
        <w:rPr>
          <w:rFonts w:ascii="Arial" w:hAnsi="Arial" w:cs="Arial"/>
          <w:sz w:val="24"/>
          <w:szCs w:val="24"/>
          <w:lang w:val="hr-HR"/>
        </w:rPr>
        <w:t xml:space="preserve"> </w:t>
      </w:r>
      <w:r w:rsidRPr="006B2716" w:rsidR="006B2716">
        <w:rPr>
          <w:rFonts w:ascii="Arial" w:hAnsi="Arial" w:cs="Arial"/>
          <w:sz w:val="24"/>
          <w:szCs w:val="24"/>
          <w:lang w:val="hr-HR"/>
        </w:rPr>
        <w:t>st.</w:t>
      </w:r>
      <w:r w:rsidR="00947032">
        <w:rPr>
          <w:rFonts w:ascii="Arial" w:hAnsi="Arial" w:cs="Arial"/>
          <w:sz w:val="24"/>
          <w:szCs w:val="24"/>
          <w:lang w:val="hr-HR"/>
        </w:rPr>
        <w:t xml:space="preserve"> </w:t>
      </w:r>
      <w:r w:rsidRPr="006B2716" w:rsidR="006B2716">
        <w:rPr>
          <w:rFonts w:ascii="Arial" w:hAnsi="Arial" w:cs="Arial"/>
          <w:sz w:val="24"/>
          <w:szCs w:val="24"/>
          <w:lang w:val="hr-HR"/>
        </w:rPr>
        <w:t xml:space="preserve">5. prema kojima </w:t>
      </w:r>
      <w:r w:rsidR="00947032">
        <w:rPr>
          <w:rFonts w:ascii="Arial" w:hAnsi="Arial" w:cs="Arial"/>
          <w:sz w:val="24"/>
          <w:szCs w:val="24"/>
          <w:lang w:val="hr-HR"/>
        </w:rPr>
        <w:t xml:space="preserve">da </w:t>
      </w:r>
      <w:r w:rsidRPr="006B2716" w:rsidR="006B2716">
        <w:rPr>
          <w:rFonts w:ascii="Arial" w:hAnsi="Arial" w:cs="Arial"/>
          <w:sz w:val="24"/>
          <w:szCs w:val="24"/>
          <w:lang w:val="hr-HR"/>
        </w:rPr>
        <w:t>su za utvrđivanje visine štete mjerodavne odredbe ZMO-a.</w:t>
      </w:r>
      <w:r w:rsidR="00947032">
        <w:rPr>
          <w:rFonts w:ascii="Arial" w:hAnsi="Arial" w:cs="Arial"/>
          <w:sz w:val="24"/>
          <w:szCs w:val="24"/>
          <w:lang w:val="hr-HR"/>
        </w:rPr>
        <w:t xml:space="preserve"> </w:t>
      </w:r>
      <w:r w:rsidRPr="006B2716" w:rsidR="006B2716">
        <w:rPr>
          <w:rFonts w:ascii="Arial" w:hAnsi="Arial" w:cs="Arial"/>
          <w:sz w:val="24"/>
          <w:szCs w:val="24"/>
          <w:lang w:val="hr-HR"/>
        </w:rPr>
        <w:t xml:space="preserve">Tužitelj posebno ukazuje na Rješenje Vrhovnog suda RH </w:t>
      </w:r>
      <w:r w:rsidRPr="006B2716" w:rsidR="00947032">
        <w:rPr>
          <w:rFonts w:ascii="Arial" w:hAnsi="Arial" w:cs="Arial"/>
          <w:sz w:val="24"/>
          <w:szCs w:val="24"/>
          <w:lang w:val="hr-HR"/>
        </w:rPr>
        <w:t>broj</w:t>
      </w:r>
      <w:r w:rsidRPr="006B2716" w:rsidR="006B2716">
        <w:rPr>
          <w:rFonts w:ascii="Arial" w:hAnsi="Arial" w:cs="Arial"/>
          <w:sz w:val="24"/>
          <w:szCs w:val="24"/>
          <w:lang w:val="hr-HR"/>
        </w:rPr>
        <w:t xml:space="preserve"> Revd 1177/2023 od 21.3.2023. kojim </w:t>
      </w:r>
      <w:r w:rsidR="00947032">
        <w:rPr>
          <w:rFonts w:ascii="Arial" w:hAnsi="Arial" w:cs="Arial"/>
          <w:sz w:val="24"/>
          <w:szCs w:val="24"/>
          <w:lang w:val="hr-HR"/>
        </w:rPr>
        <w:t xml:space="preserve">da </w:t>
      </w:r>
      <w:r w:rsidRPr="006B2716" w:rsidR="006B2716">
        <w:rPr>
          <w:rFonts w:ascii="Arial" w:hAnsi="Arial" w:cs="Arial"/>
          <w:sz w:val="24"/>
          <w:szCs w:val="24"/>
          <w:lang w:val="hr-HR"/>
        </w:rPr>
        <w:t>se Hrvatskom zavodu za mirovinsko osiguranje dopušta revizija u odnosu na slijedeće pravno pitanje:</w:t>
      </w:r>
      <w:r w:rsidR="00947032">
        <w:rPr>
          <w:rFonts w:ascii="Arial" w:hAnsi="Arial" w:cs="Arial"/>
          <w:sz w:val="24"/>
          <w:szCs w:val="24"/>
          <w:lang w:val="hr-HR"/>
        </w:rPr>
        <w:t xml:space="preserve"> </w:t>
      </w:r>
      <w:r w:rsidRPr="006B2716" w:rsidR="006B2716">
        <w:rPr>
          <w:rFonts w:ascii="Arial" w:hAnsi="Arial" w:cs="Arial"/>
          <w:sz w:val="24"/>
          <w:szCs w:val="24"/>
          <w:lang w:val="hr-HR"/>
        </w:rPr>
        <w:t>„1. Da li za HZMO u parničnom postupku naknade štete, kojom potražuje naknadu štete po isplaćenoj invalidskoj mirovini nakon 1. siječnja 2014. stvarnu štetu predstavlja puni iznos isplaćene mirovine u skladu s člankom 161. ZOMO („Narodne novine“ 157/13) ili kako smatra tuženik štetu predstavlja razlika između rješenjem priznate i isplaćene mirovine i pretpostavljenog iznosa invalidske mirovine koja bi bila utvrđena u slučaju povrede na radu, u skladu sa čl. 27. ZOOP-a („Narodne novine“ 151/05) „…. uz obrazloženje da se radi o pravnom pitanju o kojem</w:t>
      </w:r>
      <w:r w:rsidR="00C60E92">
        <w:rPr>
          <w:rFonts w:ascii="Arial" w:hAnsi="Arial" w:cs="Arial"/>
          <w:sz w:val="24"/>
          <w:szCs w:val="24"/>
          <w:lang w:val="hr-HR"/>
        </w:rPr>
        <w:t xml:space="preserve"> da</w:t>
      </w:r>
      <w:r w:rsidRPr="006B2716" w:rsidR="006B2716">
        <w:rPr>
          <w:rFonts w:ascii="Arial" w:hAnsi="Arial" w:cs="Arial"/>
          <w:sz w:val="24"/>
          <w:szCs w:val="24"/>
          <w:lang w:val="hr-HR"/>
        </w:rPr>
        <w:t xml:space="preserve"> sudska praksa viših sudova nije jedinstvena.</w:t>
      </w:r>
    </w:p>
    <w:p w:rsidR="00704CFE" w:rsidP="00012B96" w:rsidRDefault="00704CFE" w14:paraId="630E0441" w14:textId="40150012">
      <w:pPr>
        <w:jc w:val="both"/>
        <w:rPr>
          <w:rFonts w:ascii="Arial" w:hAnsi="Arial" w:cs="Arial"/>
          <w:sz w:val="24"/>
          <w:szCs w:val="24"/>
          <w:lang w:val="hr-HR"/>
        </w:rPr>
      </w:pPr>
    </w:p>
    <w:p w:rsidR="00704CFE" w:rsidP="00704CFE" w:rsidRDefault="00704CFE" w14:paraId="6F6A2779" w14:textId="01BA6D39">
      <w:pPr>
        <w:jc w:val="both"/>
        <w:rPr>
          <w:rFonts w:ascii="Arial" w:hAnsi="Arial" w:cs="Arial"/>
          <w:sz w:val="24"/>
          <w:szCs w:val="24"/>
          <w:lang w:val="hr-HR"/>
        </w:rPr>
      </w:pPr>
      <w:r>
        <w:rPr>
          <w:rFonts w:ascii="Arial" w:hAnsi="Arial" w:cs="Arial"/>
          <w:sz w:val="24"/>
          <w:szCs w:val="24"/>
          <w:lang w:val="hr-HR"/>
        </w:rPr>
        <w:t xml:space="preserve">4. </w:t>
      </w:r>
      <w:r>
        <w:rPr>
          <w:rFonts w:ascii="Arial" w:hAnsi="Arial" w:cs="Arial"/>
          <w:sz w:val="24"/>
          <w:szCs w:val="24"/>
          <w:lang w:val="hr-HR"/>
        </w:rPr>
        <w:tab/>
        <w:t>U svojoj replici tuženik navodi da je</w:t>
      </w:r>
      <w:r w:rsidR="001E55B6">
        <w:rPr>
          <w:rFonts w:ascii="Arial" w:hAnsi="Arial" w:cs="Arial"/>
          <w:sz w:val="24"/>
          <w:szCs w:val="24"/>
          <w:lang w:val="hr-HR"/>
        </w:rPr>
        <w:t xml:space="preserve"> </w:t>
      </w:r>
      <w:r>
        <w:rPr>
          <w:rFonts w:ascii="Arial" w:hAnsi="Arial" w:cs="Arial"/>
          <w:sz w:val="24"/>
          <w:szCs w:val="24"/>
          <w:lang w:val="hr-HR"/>
        </w:rPr>
        <w:t>p</w:t>
      </w:r>
      <w:r w:rsidRPr="00704CFE">
        <w:rPr>
          <w:rFonts w:ascii="Arial" w:hAnsi="Arial" w:cs="Arial"/>
          <w:sz w:val="24"/>
          <w:szCs w:val="24"/>
          <w:lang w:val="hr-HR"/>
        </w:rPr>
        <w:t xml:space="preserve">redmet ovog postupka zahtjev tužitelja za naknadu štete, a ne regresni zahtjev, jer </w:t>
      </w:r>
      <w:r>
        <w:rPr>
          <w:rFonts w:ascii="Arial" w:hAnsi="Arial" w:cs="Arial"/>
          <w:sz w:val="24"/>
          <w:szCs w:val="24"/>
          <w:lang w:val="hr-HR"/>
        </w:rPr>
        <w:t xml:space="preserve">da </w:t>
      </w:r>
      <w:r w:rsidRPr="00704CFE">
        <w:rPr>
          <w:rFonts w:ascii="Arial" w:hAnsi="Arial" w:cs="Arial"/>
          <w:sz w:val="24"/>
          <w:szCs w:val="24"/>
          <w:lang w:val="hr-HR"/>
        </w:rPr>
        <w:t xml:space="preserve">regresni zahtjev pretpostavlja subrogaciju tužitelja u prava svog osiguranika što </w:t>
      </w:r>
      <w:r>
        <w:rPr>
          <w:rFonts w:ascii="Arial" w:hAnsi="Arial" w:cs="Arial"/>
          <w:sz w:val="24"/>
          <w:szCs w:val="24"/>
          <w:lang w:val="hr-HR"/>
        </w:rPr>
        <w:t xml:space="preserve">da </w:t>
      </w:r>
      <w:r w:rsidRPr="00704CFE">
        <w:rPr>
          <w:rFonts w:ascii="Arial" w:hAnsi="Arial" w:cs="Arial"/>
          <w:sz w:val="24"/>
          <w:szCs w:val="24"/>
          <w:lang w:val="hr-HR"/>
        </w:rPr>
        <w:t>ovdje nije slučaj.</w:t>
      </w:r>
      <w:r w:rsidR="001E55B6">
        <w:rPr>
          <w:rFonts w:ascii="Arial" w:hAnsi="Arial" w:cs="Arial"/>
          <w:sz w:val="24"/>
          <w:szCs w:val="24"/>
          <w:lang w:val="hr-HR"/>
        </w:rPr>
        <w:t xml:space="preserve"> </w:t>
      </w:r>
      <w:r w:rsidRPr="00704CFE">
        <w:rPr>
          <w:rFonts w:ascii="Arial" w:hAnsi="Arial" w:cs="Arial"/>
          <w:sz w:val="24"/>
          <w:szCs w:val="24"/>
          <w:lang w:val="hr-HR"/>
        </w:rPr>
        <w:t>Tuženik napominje da se u odgovoru na tužbu pozvao na pravna shvaćanja koja</w:t>
      </w:r>
      <w:r>
        <w:rPr>
          <w:rFonts w:ascii="Arial" w:hAnsi="Arial" w:cs="Arial"/>
          <w:sz w:val="24"/>
          <w:szCs w:val="24"/>
          <w:lang w:val="hr-HR"/>
        </w:rPr>
        <w:t xml:space="preserve"> da</w:t>
      </w:r>
      <w:r w:rsidRPr="00704CFE">
        <w:rPr>
          <w:rFonts w:ascii="Arial" w:hAnsi="Arial" w:cs="Arial"/>
          <w:sz w:val="24"/>
          <w:szCs w:val="24"/>
          <w:lang w:val="hr-HR"/>
        </w:rPr>
        <w:t xml:space="preserve"> su potvrđena i prihvaćena u drugim odlukama koje</w:t>
      </w:r>
      <w:r>
        <w:rPr>
          <w:rFonts w:ascii="Arial" w:hAnsi="Arial" w:cs="Arial"/>
          <w:sz w:val="24"/>
          <w:szCs w:val="24"/>
          <w:lang w:val="hr-HR"/>
        </w:rPr>
        <w:t xml:space="preserve"> da</w:t>
      </w:r>
      <w:r w:rsidRPr="00704CFE">
        <w:rPr>
          <w:rFonts w:ascii="Arial" w:hAnsi="Arial" w:cs="Arial"/>
          <w:sz w:val="24"/>
          <w:szCs w:val="24"/>
          <w:lang w:val="hr-HR"/>
        </w:rPr>
        <w:t xml:space="preserve"> se dostavljaju</w:t>
      </w:r>
      <w:r>
        <w:rPr>
          <w:rFonts w:ascii="Arial" w:hAnsi="Arial" w:cs="Arial"/>
          <w:sz w:val="24"/>
          <w:szCs w:val="24"/>
          <w:lang w:val="hr-HR"/>
        </w:rPr>
        <w:t>.</w:t>
      </w:r>
      <w:r w:rsidR="001E55B6">
        <w:rPr>
          <w:rFonts w:ascii="Arial" w:hAnsi="Arial" w:cs="Arial"/>
          <w:sz w:val="24"/>
          <w:szCs w:val="24"/>
          <w:lang w:val="hr-HR"/>
        </w:rPr>
        <w:t xml:space="preserve"> </w:t>
      </w:r>
      <w:r w:rsidRPr="00704CFE">
        <w:rPr>
          <w:rFonts w:ascii="Arial" w:hAnsi="Arial" w:cs="Arial"/>
          <w:sz w:val="24"/>
          <w:szCs w:val="24"/>
          <w:lang w:val="hr-HR"/>
        </w:rPr>
        <w:t xml:space="preserve">U ovim odlukama </w:t>
      </w:r>
      <w:r>
        <w:rPr>
          <w:rFonts w:ascii="Arial" w:hAnsi="Arial" w:cs="Arial"/>
          <w:sz w:val="24"/>
          <w:szCs w:val="24"/>
          <w:lang w:val="hr-HR"/>
        </w:rPr>
        <w:t xml:space="preserve">da  </w:t>
      </w:r>
      <w:r w:rsidRPr="00704CFE">
        <w:rPr>
          <w:rFonts w:ascii="Arial" w:hAnsi="Arial" w:cs="Arial"/>
          <w:sz w:val="24"/>
          <w:szCs w:val="24"/>
          <w:lang w:val="hr-HR"/>
        </w:rPr>
        <w:t>se zauzimaju pravna shvaćanja da</w:t>
      </w:r>
      <w:r w:rsidR="001E55B6">
        <w:rPr>
          <w:rFonts w:ascii="Arial" w:hAnsi="Arial" w:cs="Arial"/>
          <w:sz w:val="24"/>
          <w:szCs w:val="24"/>
          <w:lang w:val="hr-HR"/>
        </w:rPr>
        <w:t xml:space="preserve"> je</w:t>
      </w:r>
      <w:r w:rsidRPr="00704CFE">
        <w:rPr>
          <w:rFonts w:ascii="Arial" w:hAnsi="Arial" w:cs="Arial"/>
          <w:sz w:val="24"/>
          <w:szCs w:val="24"/>
          <w:lang w:val="hr-HR"/>
        </w:rPr>
        <w:t xml:space="preserve"> u predmetima u kojima HZMO zahtjeva isplatu naknade štete s naslova isplaćenih mirovine, za odluku mjerodavan Zakon o obveznim osiguranjima u prometu ( ZOOP) koji je bio na snazi u vrijeme nastanka štete Hrvatskom zavodu za mirovinsko osiguranje, odnosno u trenutku kada su izvršene isplate mirovine, a ne zakon koji je bio na snazi u vrijeme nastanka samog štetnog događaja - prometne nezgode te da prije svega treba imati u vidu da je tuženik društvo koje se bavi poslovima osiguranja, između ostalih i poslovima obveznog osiguranja od automobilske odgovornosti, a sukladno odredbama ZOOP.</w:t>
      </w:r>
      <w:r w:rsidR="001E55B6">
        <w:rPr>
          <w:rFonts w:ascii="Arial" w:hAnsi="Arial" w:cs="Arial"/>
          <w:sz w:val="24"/>
          <w:szCs w:val="24"/>
          <w:lang w:val="hr-HR"/>
        </w:rPr>
        <w:t xml:space="preserve"> </w:t>
      </w:r>
      <w:r w:rsidRPr="00704CFE">
        <w:rPr>
          <w:rFonts w:ascii="Arial" w:hAnsi="Arial" w:cs="Arial"/>
          <w:sz w:val="24"/>
          <w:szCs w:val="24"/>
          <w:lang w:val="hr-HR"/>
        </w:rPr>
        <w:t xml:space="preserve">Također VSRH </w:t>
      </w:r>
      <w:r w:rsidR="001E55B6">
        <w:rPr>
          <w:rFonts w:ascii="Arial" w:hAnsi="Arial" w:cs="Arial"/>
          <w:sz w:val="24"/>
          <w:szCs w:val="24"/>
          <w:lang w:val="hr-HR"/>
        </w:rPr>
        <w:t xml:space="preserve">da </w:t>
      </w:r>
      <w:r w:rsidRPr="00704CFE">
        <w:rPr>
          <w:rFonts w:ascii="Arial" w:hAnsi="Arial" w:cs="Arial"/>
          <w:sz w:val="24"/>
          <w:szCs w:val="24"/>
          <w:lang w:val="hr-HR"/>
        </w:rPr>
        <w:t>navodi da osiguravajuća društva nisu štetnici nego</w:t>
      </w:r>
      <w:r w:rsidR="001E55B6">
        <w:rPr>
          <w:rFonts w:ascii="Arial" w:hAnsi="Arial" w:cs="Arial"/>
          <w:sz w:val="24"/>
          <w:szCs w:val="24"/>
          <w:lang w:val="hr-HR"/>
        </w:rPr>
        <w:t xml:space="preserve"> da</w:t>
      </w:r>
      <w:r w:rsidRPr="00704CFE">
        <w:rPr>
          <w:rFonts w:ascii="Arial" w:hAnsi="Arial" w:cs="Arial"/>
          <w:sz w:val="24"/>
          <w:szCs w:val="24"/>
          <w:lang w:val="hr-HR"/>
        </w:rPr>
        <w:t xml:space="preserve"> temeljem zaključenog ugovora o osiguranju sa vlasnikom opasne stvari/motornog vozila imaju obvezu (u slučaju da su ispunjene ZOOP propisane pretpostavke) naknaditi štetu umjesto odgovorne osobe/štetnika (konkretnog vozača štetnika) i to u okviru obveza preuzetih ugovorom o osiguranju, a koji Ugovor o obveznom osiguranju od automobilske odgovornosti </w:t>
      </w:r>
      <w:r w:rsidR="001E55B6">
        <w:rPr>
          <w:rFonts w:ascii="Arial" w:hAnsi="Arial" w:cs="Arial"/>
          <w:sz w:val="24"/>
          <w:szCs w:val="24"/>
          <w:lang w:val="hr-HR"/>
        </w:rPr>
        <w:t xml:space="preserve">da </w:t>
      </w:r>
      <w:r w:rsidRPr="00704CFE">
        <w:rPr>
          <w:rFonts w:ascii="Arial" w:hAnsi="Arial" w:cs="Arial"/>
          <w:sz w:val="24"/>
          <w:szCs w:val="24"/>
          <w:lang w:val="hr-HR"/>
        </w:rPr>
        <w:t>je uređen posebnim zakonom i to ZOOP.</w:t>
      </w:r>
      <w:r w:rsidR="001E55B6">
        <w:rPr>
          <w:rFonts w:ascii="Arial" w:hAnsi="Arial" w:cs="Arial"/>
          <w:sz w:val="24"/>
          <w:szCs w:val="24"/>
          <w:lang w:val="hr-HR"/>
        </w:rPr>
        <w:t xml:space="preserve"> </w:t>
      </w:r>
      <w:r w:rsidRPr="00704CFE">
        <w:rPr>
          <w:rFonts w:ascii="Arial" w:hAnsi="Arial" w:cs="Arial"/>
          <w:sz w:val="24"/>
          <w:szCs w:val="24"/>
          <w:lang w:val="hr-HR"/>
        </w:rPr>
        <w:t>Dakle riječ</w:t>
      </w:r>
      <w:r w:rsidR="001E55B6">
        <w:rPr>
          <w:rFonts w:ascii="Arial" w:hAnsi="Arial" w:cs="Arial"/>
          <w:sz w:val="24"/>
          <w:szCs w:val="24"/>
          <w:lang w:val="hr-HR"/>
        </w:rPr>
        <w:t xml:space="preserve"> da</w:t>
      </w:r>
      <w:r w:rsidRPr="00704CFE">
        <w:rPr>
          <w:rFonts w:ascii="Arial" w:hAnsi="Arial" w:cs="Arial"/>
          <w:sz w:val="24"/>
          <w:szCs w:val="24"/>
          <w:lang w:val="hr-HR"/>
        </w:rPr>
        <w:t xml:space="preserve"> je o obveznom osiguranju u prometu, a koja materija obveznog osiguranja od automobilske odgovornosti </w:t>
      </w:r>
      <w:r w:rsidR="001E55B6">
        <w:rPr>
          <w:rFonts w:ascii="Arial" w:hAnsi="Arial" w:cs="Arial"/>
          <w:sz w:val="24"/>
          <w:szCs w:val="24"/>
          <w:lang w:val="hr-HR"/>
        </w:rPr>
        <w:t xml:space="preserve">da </w:t>
      </w:r>
      <w:r w:rsidRPr="00704CFE">
        <w:rPr>
          <w:rFonts w:ascii="Arial" w:hAnsi="Arial" w:cs="Arial"/>
          <w:sz w:val="24"/>
          <w:szCs w:val="24"/>
          <w:lang w:val="hr-HR"/>
        </w:rPr>
        <w:t>je uređena ZOOP</w:t>
      </w:r>
      <w:r w:rsidR="001E55B6">
        <w:rPr>
          <w:rFonts w:ascii="Arial" w:hAnsi="Arial" w:cs="Arial"/>
          <w:sz w:val="24"/>
          <w:szCs w:val="24"/>
          <w:lang w:val="hr-HR"/>
        </w:rPr>
        <w:t>,</w:t>
      </w:r>
      <w:r w:rsidRPr="00704CFE">
        <w:rPr>
          <w:rFonts w:ascii="Arial" w:hAnsi="Arial" w:cs="Arial"/>
          <w:sz w:val="24"/>
          <w:szCs w:val="24"/>
          <w:lang w:val="hr-HR"/>
        </w:rPr>
        <w:t xml:space="preserve"> t</w:t>
      </w:r>
      <w:r w:rsidR="001E55B6">
        <w:rPr>
          <w:rFonts w:ascii="Arial" w:hAnsi="Arial" w:cs="Arial"/>
          <w:sz w:val="24"/>
          <w:szCs w:val="24"/>
          <w:lang w:val="hr-HR"/>
        </w:rPr>
        <w:t>e da</w:t>
      </w:r>
      <w:r w:rsidRPr="00704CFE">
        <w:rPr>
          <w:rFonts w:ascii="Arial" w:hAnsi="Arial" w:cs="Arial"/>
          <w:sz w:val="24"/>
          <w:szCs w:val="24"/>
          <w:lang w:val="hr-HR"/>
        </w:rPr>
        <w:t xml:space="preserve"> se na konkretan odnos tužitelja i </w:t>
      </w:r>
      <w:r w:rsidRPr="00704CFE">
        <w:rPr>
          <w:rFonts w:ascii="Arial" w:hAnsi="Arial" w:cs="Arial"/>
          <w:sz w:val="24"/>
          <w:szCs w:val="24"/>
          <w:lang w:val="hr-HR"/>
        </w:rPr>
        <w:lastRenderedPageBreak/>
        <w:t xml:space="preserve">tuženika kao osiguratelja u pogledu utvrđivanja visine i obima obveze tuženika kao osiguratelja primjenjuje materijalno pravo koje </w:t>
      </w:r>
      <w:r w:rsidR="001E55B6">
        <w:rPr>
          <w:rFonts w:ascii="Arial" w:hAnsi="Arial" w:cs="Arial"/>
          <w:sz w:val="24"/>
          <w:szCs w:val="24"/>
          <w:lang w:val="hr-HR"/>
        </w:rPr>
        <w:t xml:space="preserve">da </w:t>
      </w:r>
      <w:r w:rsidRPr="00704CFE">
        <w:rPr>
          <w:rFonts w:ascii="Arial" w:hAnsi="Arial" w:cs="Arial"/>
          <w:sz w:val="24"/>
          <w:szCs w:val="24"/>
          <w:lang w:val="hr-HR"/>
        </w:rPr>
        <w:t>regulira konkretan ugovor o osiguranju, u ovome slučaju ZOOP koji</w:t>
      </w:r>
      <w:r w:rsidR="001E55B6">
        <w:rPr>
          <w:rFonts w:ascii="Arial" w:hAnsi="Arial" w:cs="Arial"/>
          <w:sz w:val="24"/>
          <w:szCs w:val="24"/>
          <w:lang w:val="hr-HR"/>
        </w:rPr>
        <w:t xml:space="preserve"> da</w:t>
      </w:r>
      <w:r w:rsidRPr="00704CFE">
        <w:rPr>
          <w:rFonts w:ascii="Arial" w:hAnsi="Arial" w:cs="Arial"/>
          <w:sz w:val="24"/>
          <w:szCs w:val="24"/>
          <w:lang w:val="hr-HR"/>
        </w:rPr>
        <w:t xml:space="preserve"> je</w:t>
      </w:r>
      <w:r w:rsidR="001E55B6">
        <w:rPr>
          <w:rFonts w:ascii="Arial" w:hAnsi="Arial" w:cs="Arial"/>
          <w:sz w:val="24"/>
          <w:szCs w:val="24"/>
          <w:lang w:val="hr-HR"/>
        </w:rPr>
        <w:t xml:space="preserve">: u čl. </w:t>
      </w:r>
      <w:r w:rsidRPr="00704CFE">
        <w:rPr>
          <w:rFonts w:ascii="Arial" w:hAnsi="Arial" w:cs="Arial"/>
          <w:sz w:val="24"/>
          <w:szCs w:val="24"/>
          <w:lang w:val="hr-HR"/>
        </w:rPr>
        <w:t>8. st. 1. ZOOP regulirao „Ugovor o obveznom osiguranju i njegov učinak“, a ta odredba</w:t>
      </w:r>
      <w:r w:rsidR="001E55B6">
        <w:rPr>
          <w:rFonts w:ascii="Arial" w:hAnsi="Arial" w:cs="Arial"/>
          <w:sz w:val="24"/>
          <w:szCs w:val="24"/>
          <w:lang w:val="hr-HR"/>
        </w:rPr>
        <w:t xml:space="preserve"> da</w:t>
      </w:r>
      <w:r w:rsidRPr="00704CFE">
        <w:rPr>
          <w:rFonts w:ascii="Arial" w:hAnsi="Arial" w:cs="Arial"/>
          <w:sz w:val="24"/>
          <w:szCs w:val="24"/>
          <w:lang w:val="hr-HR"/>
        </w:rPr>
        <w:t xml:space="preserve"> glasi: „Društvo za osiguranje dužno je sklopiti ugovor o osiguranju sukladno ovome Zakonu i uvjetima za osiguranje, odnosno cjenicima premija osiguranja.“</w:t>
      </w:r>
      <w:r w:rsidR="001E55B6">
        <w:rPr>
          <w:rFonts w:ascii="Arial" w:hAnsi="Arial" w:cs="Arial"/>
          <w:sz w:val="24"/>
          <w:szCs w:val="24"/>
          <w:lang w:val="hr-HR"/>
        </w:rPr>
        <w:t>, u č</w:t>
      </w:r>
      <w:r w:rsidRPr="00704CFE">
        <w:rPr>
          <w:rFonts w:ascii="Arial" w:hAnsi="Arial" w:cs="Arial"/>
          <w:sz w:val="24"/>
          <w:szCs w:val="24"/>
          <w:lang w:val="hr-HR"/>
        </w:rPr>
        <w:t xml:space="preserve">l. 27. ZOOP koji </w:t>
      </w:r>
      <w:r w:rsidR="001E55B6">
        <w:rPr>
          <w:rFonts w:ascii="Arial" w:hAnsi="Arial" w:cs="Arial"/>
          <w:sz w:val="24"/>
          <w:szCs w:val="24"/>
          <w:lang w:val="hr-HR"/>
        </w:rPr>
        <w:t xml:space="preserve">da je </w:t>
      </w:r>
      <w:r w:rsidRPr="00704CFE">
        <w:rPr>
          <w:rFonts w:ascii="Arial" w:hAnsi="Arial" w:cs="Arial"/>
          <w:sz w:val="24"/>
          <w:szCs w:val="24"/>
          <w:lang w:val="hr-HR"/>
        </w:rPr>
        <w:t>uredio „zahtjeve nositelja socijalnog osiguranja“ na način da obveza tuženika, društva za osiguranje, postoji samo onda ukoliko bi razmjerni iznos mirovine koja se isplaćuje osiguraniku Hrvatskom zavodu za mirovinsko osiguranje bio veći od razmjernog iznosa mirovine koja se isplaćuje zbog umirovljenja zbog povrede na radu.</w:t>
      </w:r>
      <w:r w:rsidR="001E55B6">
        <w:rPr>
          <w:rFonts w:ascii="Arial" w:hAnsi="Arial" w:cs="Arial"/>
          <w:sz w:val="24"/>
          <w:szCs w:val="24"/>
          <w:lang w:val="hr-HR"/>
        </w:rPr>
        <w:t xml:space="preserve"> </w:t>
      </w:r>
      <w:r w:rsidRPr="00704CFE">
        <w:rPr>
          <w:rFonts w:ascii="Arial" w:hAnsi="Arial" w:cs="Arial"/>
          <w:sz w:val="24"/>
          <w:szCs w:val="24"/>
          <w:lang w:val="hr-HR"/>
        </w:rPr>
        <w:t>Tuženik smatra da sve dostavljene odluke ne ostavljaju prostora za drugačija tumačenja.</w:t>
      </w:r>
      <w:r w:rsidR="001E55B6">
        <w:rPr>
          <w:rFonts w:ascii="Arial" w:hAnsi="Arial" w:cs="Arial"/>
          <w:sz w:val="24"/>
          <w:szCs w:val="24"/>
          <w:lang w:val="hr-HR"/>
        </w:rPr>
        <w:t xml:space="preserve"> </w:t>
      </w:r>
      <w:r w:rsidRPr="00704CFE">
        <w:rPr>
          <w:rFonts w:ascii="Arial" w:hAnsi="Arial" w:cs="Arial"/>
          <w:sz w:val="24"/>
          <w:szCs w:val="24"/>
          <w:lang w:val="hr-HR"/>
        </w:rPr>
        <w:t>Stoga navedeno</w:t>
      </w:r>
      <w:r w:rsidR="001E55B6">
        <w:rPr>
          <w:rFonts w:ascii="Arial" w:hAnsi="Arial" w:cs="Arial"/>
          <w:sz w:val="24"/>
          <w:szCs w:val="24"/>
          <w:lang w:val="hr-HR"/>
        </w:rPr>
        <w:t xml:space="preserve"> da</w:t>
      </w:r>
      <w:r w:rsidRPr="00704CFE">
        <w:rPr>
          <w:rFonts w:ascii="Arial" w:hAnsi="Arial" w:cs="Arial"/>
          <w:sz w:val="24"/>
          <w:szCs w:val="24"/>
          <w:lang w:val="hr-HR"/>
        </w:rPr>
        <w:t xml:space="preserve"> jasno ukazuje kako je tužbeni zahtjev u svakom slučaju neosnovan.</w:t>
      </w:r>
      <w:r w:rsidR="001E55B6">
        <w:rPr>
          <w:rFonts w:ascii="Arial" w:hAnsi="Arial" w:cs="Arial"/>
          <w:sz w:val="24"/>
          <w:szCs w:val="24"/>
          <w:lang w:val="hr-HR"/>
        </w:rPr>
        <w:t xml:space="preserve"> </w:t>
      </w:r>
      <w:r w:rsidRPr="00704CFE">
        <w:rPr>
          <w:rFonts w:ascii="Arial" w:hAnsi="Arial" w:cs="Arial"/>
          <w:sz w:val="24"/>
          <w:szCs w:val="24"/>
          <w:lang w:val="hr-HR"/>
        </w:rPr>
        <w:t>U svakom slučaju, teret dokazivanja visine štete</w:t>
      </w:r>
      <w:r w:rsidR="001E55B6">
        <w:rPr>
          <w:rFonts w:ascii="Arial" w:hAnsi="Arial" w:cs="Arial"/>
          <w:sz w:val="24"/>
          <w:szCs w:val="24"/>
          <w:lang w:val="hr-HR"/>
        </w:rPr>
        <w:t xml:space="preserve"> da</w:t>
      </w:r>
      <w:r w:rsidRPr="00704CFE">
        <w:rPr>
          <w:rFonts w:ascii="Arial" w:hAnsi="Arial" w:cs="Arial"/>
          <w:sz w:val="24"/>
          <w:szCs w:val="24"/>
          <w:lang w:val="hr-HR"/>
        </w:rPr>
        <w:t xml:space="preserve"> je na tužitelju (imajući u vidu odredbe ZPP-a i ZOOP-a) , jer</w:t>
      </w:r>
      <w:r w:rsidR="001E55B6">
        <w:rPr>
          <w:rFonts w:ascii="Arial" w:hAnsi="Arial" w:cs="Arial"/>
          <w:sz w:val="24"/>
          <w:szCs w:val="24"/>
          <w:lang w:val="hr-HR"/>
        </w:rPr>
        <w:t xml:space="preserve"> da</w:t>
      </w:r>
      <w:r w:rsidRPr="00704CFE">
        <w:rPr>
          <w:rFonts w:ascii="Arial" w:hAnsi="Arial" w:cs="Arial"/>
          <w:sz w:val="24"/>
          <w:szCs w:val="24"/>
          <w:lang w:val="hr-HR"/>
        </w:rPr>
        <w:t xml:space="preserve"> se ista mora utvrditi sukladno odredbama čl. 27</w:t>
      </w:r>
      <w:r w:rsidR="001E55B6">
        <w:rPr>
          <w:rFonts w:ascii="Arial" w:hAnsi="Arial" w:cs="Arial"/>
          <w:sz w:val="24"/>
          <w:szCs w:val="24"/>
          <w:lang w:val="hr-HR"/>
        </w:rPr>
        <w:t>.</w:t>
      </w:r>
      <w:r w:rsidRPr="00704CFE">
        <w:rPr>
          <w:rFonts w:ascii="Arial" w:hAnsi="Arial" w:cs="Arial"/>
          <w:sz w:val="24"/>
          <w:szCs w:val="24"/>
          <w:lang w:val="hr-HR"/>
        </w:rPr>
        <w:t xml:space="preserve"> ZOOP-a , a ukoliko naslovni sud zastupa drugačije pravno shvaćanje predlaže se da sukladno načelu otvorenog pravosuđenja o istome obavijesti stranke, kako bi pravovremeno istakle svoje dokazne prijedloge.</w:t>
      </w:r>
    </w:p>
    <w:p w:rsidR="00094992" w:rsidP="00704CFE" w:rsidRDefault="00094992" w14:paraId="40989A1B" w14:textId="77777777">
      <w:pPr>
        <w:jc w:val="both"/>
        <w:rPr>
          <w:rFonts w:ascii="Arial" w:hAnsi="Arial" w:cs="Arial"/>
          <w:sz w:val="24"/>
          <w:szCs w:val="24"/>
          <w:lang w:val="hr-HR"/>
        </w:rPr>
      </w:pPr>
    </w:p>
    <w:p w:rsidR="0051602D" w:rsidP="00704CFE" w:rsidRDefault="0051602D" w14:paraId="6A1722FB" w14:textId="624D992F">
      <w:pPr>
        <w:jc w:val="both"/>
        <w:rPr>
          <w:rFonts w:ascii="Arial" w:hAnsi="Arial" w:cs="Arial"/>
          <w:sz w:val="24"/>
          <w:szCs w:val="24"/>
          <w:lang w:val="hr-HR"/>
        </w:rPr>
      </w:pPr>
      <w:r>
        <w:rPr>
          <w:rFonts w:ascii="Arial" w:hAnsi="Arial" w:cs="Arial"/>
          <w:sz w:val="24"/>
          <w:szCs w:val="24"/>
          <w:lang w:val="hr-HR"/>
        </w:rPr>
        <w:t>5.</w:t>
      </w:r>
      <w:r>
        <w:rPr>
          <w:rFonts w:ascii="Arial" w:hAnsi="Arial" w:cs="Arial"/>
          <w:sz w:val="24"/>
          <w:szCs w:val="24"/>
          <w:lang w:val="hr-HR"/>
        </w:rPr>
        <w:tab/>
      </w:r>
      <w:r w:rsidRPr="00CE73FA">
        <w:rPr>
          <w:rFonts w:ascii="Arial" w:hAnsi="Arial" w:cs="Arial"/>
          <w:sz w:val="24"/>
          <w:szCs w:val="24"/>
          <w:lang w:val="hr-HR"/>
        </w:rPr>
        <w:t>U dokaznom postupku je izvršen uvid u:</w:t>
      </w:r>
      <w:r w:rsidR="00850A03">
        <w:rPr>
          <w:rFonts w:ascii="Arial" w:hAnsi="Arial" w:cs="Arial"/>
          <w:sz w:val="24"/>
          <w:szCs w:val="24"/>
          <w:lang w:val="hr-HR"/>
        </w:rPr>
        <w:t xml:space="preserve"> zapisnik o očevidu MUP-a, PU Istarske, broj 511-08-60/3-K-79/98 od 15. srpnja 1998. (4-7), optužnicu ODO-a u Puli broj DOK-450/98 od 04. svibnja 1999. (8-10), rješenje HZMO-a, Područnog ureda u Puli broj 1704 od 23. studenog 1998. (11-13), rješenje HZMO-a, Područnog ureda u Puli broj 1704 od 03. prosinca 2003. (15-16),</w:t>
      </w:r>
      <w:r w:rsidR="00665609">
        <w:rPr>
          <w:rFonts w:ascii="Arial" w:hAnsi="Arial" w:cs="Arial"/>
          <w:sz w:val="24"/>
          <w:szCs w:val="24"/>
          <w:lang w:val="hr-HR"/>
        </w:rPr>
        <w:t xml:space="preserve"> obračun isplata od 02. svibnja 2023. (17), ispis iz banke podataka doznačenih mirovinskih davanja od 02. svibnja 2023. (18-33)</w:t>
      </w:r>
      <w:r w:rsidR="00EF3C26">
        <w:rPr>
          <w:rFonts w:ascii="Arial" w:hAnsi="Arial" w:cs="Arial"/>
          <w:sz w:val="24"/>
          <w:szCs w:val="24"/>
          <w:lang w:val="hr-HR"/>
        </w:rPr>
        <w:t xml:space="preserve"> i</w:t>
      </w:r>
      <w:r w:rsidR="00630FEC">
        <w:rPr>
          <w:rFonts w:ascii="Arial" w:hAnsi="Arial" w:cs="Arial"/>
          <w:sz w:val="24"/>
          <w:szCs w:val="24"/>
          <w:lang w:val="hr-HR"/>
        </w:rPr>
        <w:t xml:space="preserve"> odštetni zahtjev s povratnicom (34-35)</w:t>
      </w:r>
      <w:r w:rsidR="00EF3C26">
        <w:rPr>
          <w:rFonts w:ascii="Arial" w:hAnsi="Arial" w:cs="Arial"/>
          <w:sz w:val="24"/>
          <w:szCs w:val="24"/>
          <w:lang w:val="hr-HR"/>
        </w:rPr>
        <w:t xml:space="preserve">. </w:t>
      </w:r>
    </w:p>
    <w:p w:rsidR="001E55B6" w:rsidP="00704CFE" w:rsidRDefault="001E55B6" w14:paraId="198DB3CA" w14:textId="77777777">
      <w:pPr>
        <w:jc w:val="both"/>
        <w:rPr>
          <w:rFonts w:ascii="Arial" w:hAnsi="Arial" w:cs="Arial"/>
          <w:sz w:val="24"/>
          <w:szCs w:val="24"/>
          <w:lang w:val="hr-HR"/>
        </w:rPr>
      </w:pPr>
    </w:p>
    <w:p w:rsidR="00EF3C26" w:rsidP="00704CFE" w:rsidRDefault="0051602D" w14:paraId="28BC2645" w14:textId="59F2B168">
      <w:pPr>
        <w:jc w:val="both"/>
        <w:rPr>
          <w:rFonts w:ascii="Arial" w:hAnsi="Arial" w:cs="Arial"/>
          <w:sz w:val="24"/>
          <w:szCs w:val="24"/>
          <w:lang w:val="hr-HR"/>
        </w:rPr>
      </w:pPr>
      <w:r>
        <w:rPr>
          <w:rFonts w:ascii="Arial" w:hAnsi="Arial" w:cs="Arial"/>
          <w:sz w:val="24"/>
          <w:szCs w:val="24"/>
          <w:lang w:val="hr-HR"/>
        </w:rPr>
        <w:t>6.</w:t>
      </w:r>
      <w:r>
        <w:rPr>
          <w:rFonts w:ascii="Arial" w:hAnsi="Arial" w:cs="Arial"/>
          <w:sz w:val="24"/>
          <w:szCs w:val="24"/>
          <w:lang w:val="hr-HR"/>
        </w:rPr>
        <w:tab/>
      </w:r>
      <w:r w:rsidR="00EF3C26">
        <w:rPr>
          <w:rFonts w:ascii="Arial" w:hAnsi="Arial" w:cs="Arial"/>
          <w:sz w:val="24"/>
          <w:szCs w:val="24"/>
          <w:lang w:val="hr-HR"/>
        </w:rPr>
        <w:t xml:space="preserve">Uvidom u zapisnik o očevidu MUP-a, PU Istarske, broj 511-08-60/3-K-79/98 od 15. srpnja 1998. utvrđeno je da se taj zapisnik odnosi na prometnu nesreću koja se dogodila 26. lipnja 1998., dok je uvidom u optužnicu ODO-a u Puli broj DOK-450/98 od 04. svibnja 1999. utvrđeno da je zbog te prometne nesreće Općinskog državno odvjetništvo Pula bilo podiglo optužnicu protiv Bogoljuba Miškovića.  </w:t>
      </w:r>
    </w:p>
    <w:p w:rsidR="00EF3C26" w:rsidP="00704CFE" w:rsidRDefault="00EF3C26" w14:paraId="2121C095" w14:textId="77777777">
      <w:pPr>
        <w:jc w:val="both"/>
        <w:rPr>
          <w:rFonts w:ascii="Arial" w:hAnsi="Arial" w:cs="Arial"/>
          <w:sz w:val="24"/>
          <w:szCs w:val="24"/>
          <w:lang w:val="hr-HR"/>
        </w:rPr>
      </w:pPr>
    </w:p>
    <w:p w:rsidR="001E55B6" w:rsidP="00EF3C26" w:rsidRDefault="00EF3C26" w14:paraId="147872CE" w14:textId="5436DC4C">
      <w:pPr>
        <w:ind w:firstLine="708"/>
        <w:jc w:val="both"/>
        <w:rPr>
          <w:rFonts w:ascii="Arial" w:hAnsi="Arial" w:cs="Arial"/>
          <w:sz w:val="24"/>
          <w:szCs w:val="24"/>
          <w:lang w:val="hr-HR"/>
        </w:rPr>
      </w:pPr>
      <w:r>
        <w:rPr>
          <w:rFonts w:ascii="Arial" w:hAnsi="Arial" w:cs="Arial"/>
          <w:sz w:val="24"/>
          <w:szCs w:val="24"/>
          <w:lang w:val="hr-HR"/>
        </w:rPr>
        <w:t xml:space="preserve">Među strankama je nesporno </w:t>
      </w:r>
      <w:r w:rsidR="0051602D">
        <w:rPr>
          <w:rFonts w:ascii="Arial" w:hAnsi="Arial" w:cs="Arial"/>
          <w:sz w:val="24"/>
          <w:szCs w:val="24"/>
          <w:lang w:val="hr-HR"/>
        </w:rPr>
        <w:t>da se dana 26. lipnja 1998. dogodila prometna nesreća</w:t>
      </w:r>
      <w:r>
        <w:rPr>
          <w:rFonts w:ascii="Arial" w:hAnsi="Arial" w:cs="Arial"/>
          <w:sz w:val="24"/>
          <w:szCs w:val="24"/>
          <w:lang w:val="hr-HR"/>
        </w:rPr>
        <w:t xml:space="preserve"> na način kako to proizlazi iz zapisnika o očevidu MUP-a PU Istarska PP br. 511-08-60/3-K-79/98 od 15. srpnja 1998. i optužnice Općinskog državnog odvjetništva Pula broj DOK-450/98 od 04. svibnja 1999., </w:t>
      </w:r>
      <w:r w:rsidR="0051602D">
        <w:rPr>
          <w:rFonts w:ascii="Arial" w:hAnsi="Arial" w:cs="Arial"/>
          <w:sz w:val="24"/>
          <w:szCs w:val="24"/>
          <w:lang w:val="hr-HR"/>
        </w:rPr>
        <w:t xml:space="preserve"> u kojoj je kao suputnik sudjelovao osiguranik tužitelja Mehmedalija Okanović, </w:t>
      </w:r>
      <w:r>
        <w:rPr>
          <w:rFonts w:ascii="Arial" w:hAnsi="Arial" w:cs="Arial"/>
          <w:sz w:val="24"/>
          <w:szCs w:val="24"/>
          <w:lang w:val="hr-HR"/>
        </w:rPr>
        <w:t>kojom</w:t>
      </w:r>
      <w:r w:rsidR="0051602D">
        <w:rPr>
          <w:rFonts w:ascii="Arial" w:hAnsi="Arial" w:cs="Arial"/>
          <w:sz w:val="24"/>
          <w:szCs w:val="24"/>
          <w:lang w:val="hr-HR"/>
        </w:rPr>
        <w:t xml:space="preserve"> prilikom</w:t>
      </w:r>
      <w:r>
        <w:rPr>
          <w:rFonts w:ascii="Arial" w:hAnsi="Arial" w:cs="Arial"/>
          <w:sz w:val="24"/>
          <w:szCs w:val="24"/>
          <w:lang w:val="hr-HR"/>
        </w:rPr>
        <w:t xml:space="preserve"> je</w:t>
      </w:r>
      <w:r w:rsidR="0051602D">
        <w:rPr>
          <w:rFonts w:ascii="Arial" w:hAnsi="Arial" w:cs="Arial"/>
          <w:sz w:val="24"/>
          <w:szCs w:val="24"/>
          <w:lang w:val="hr-HR"/>
        </w:rPr>
        <w:t xml:space="preserve"> zadobio teške tjelesne povrede zbog kojih je preminuo, te da je prometnu nesreću skrivio osiguranik prednika tuženika Bogoljub Mišković koji je u vrijeme štetnog događaja upravljao vozilom marke Zastava, tip 750, reg. oznake PU 830 BA, registriranim i osiguranim kod prednika tuženika OZ-a "Sava" policom broj 059647. </w:t>
      </w:r>
    </w:p>
    <w:p w:rsidR="0051602D" w:rsidP="00704CFE" w:rsidRDefault="0051602D" w14:paraId="7382D93A" w14:textId="77777777">
      <w:pPr>
        <w:jc w:val="both"/>
        <w:rPr>
          <w:rFonts w:ascii="Arial" w:hAnsi="Arial" w:cs="Arial"/>
          <w:sz w:val="24"/>
          <w:szCs w:val="24"/>
          <w:lang w:val="hr-HR"/>
        </w:rPr>
      </w:pPr>
    </w:p>
    <w:p w:rsidR="00850A03" w:rsidP="00704CFE" w:rsidRDefault="0051602D" w14:paraId="5D6FC852" w14:textId="184CA39D">
      <w:pPr>
        <w:jc w:val="both"/>
        <w:rPr>
          <w:rFonts w:ascii="Arial" w:hAnsi="Arial" w:cs="Arial"/>
          <w:sz w:val="24"/>
          <w:szCs w:val="24"/>
          <w:lang w:val="hr-HR"/>
        </w:rPr>
      </w:pPr>
      <w:r>
        <w:rPr>
          <w:rFonts w:ascii="Arial" w:hAnsi="Arial" w:cs="Arial"/>
          <w:sz w:val="24"/>
          <w:szCs w:val="24"/>
          <w:lang w:val="hr-HR"/>
        </w:rPr>
        <w:tab/>
        <w:t xml:space="preserve">Uvidom u rješenje HZMO-a, Područnog ureda u Puli broj 1704 od 23. studenog 1998. </w:t>
      </w:r>
      <w:r w:rsidR="00850A03">
        <w:rPr>
          <w:rFonts w:ascii="Arial" w:hAnsi="Arial" w:cs="Arial"/>
          <w:sz w:val="24"/>
          <w:szCs w:val="24"/>
          <w:lang w:val="hr-HR"/>
        </w:rPr>
        <w:t>utvrđeno je da je tim rješenjem</w:t>
      </w:r>
      <w:r w:rsidR="00D902E2">
        <w:rPr>
          <w:rFonts w:ascii="Arial" w:hAnsi="Arial" w:cs="Arial"/>
          <w:sz w:val="24"/>
          <w:szCs w:val="24"/>
          <w:lang w:val="hr-HR"/>
        </w:rPr>
        <w:t xml:space="preserve"> udovici pok. osiguranika tužitelja Mevli Okanović </w:t>
      </w:r>
      <w:r w:rsidR="00850A03">
        <w:rPr>
          <w:rFonts w:ascii="Arial" w:hAnsi="Arial" w:cs="Arial"/>
          <w:sz w:val="24"/>
          <w:szCs w:val="24"/>
          <w:lang w:val="hr-HR"/>
        </w:rPr>
        <w:t>priznato pravo na obiteljsku mirovinu</w:t>
      </w:r>
      <w:r w:rsidR="00D902E2">
        <w:rPr>
          <w:rFonts w:ascii="Arial" w:hAnsi="Arial" w:cs="Arial"/>
          <w:sz w:val="24"/>
          <w:szCs w:val="24"/>
          <w:lang w:val="hr-HR"/>
        </w:rPr>
        <w:t>, dok je u</w:t>
      </w:r>
      <w:r w:rsidR="00850A03">
        <w:rPr>
          <w:rFonts w:ascii="Arial" w:hAnsi="Arial" w:cs="Arial"/>
          <w:sz w:val="24"/>
          <w:szCs w:val="24"/>
          <w:lang w:val="hr-HR"/>
        </w:rPr>
        <w:t xml:space="preserve">vidom u rješenje HZMO-a, Područnog ureda u Puli broj 1704 od 03. prosinca 2003. </w:t>
      </w:r>
      <w:r w:rsidR="00850A03">
        <w:rPr>
          <w:rFonts w:ascii="Arial" w:hAnsi="Arial" w:cs="Arial"/>
          <w:sz w:val="24"/>
          <w:szCs w:val="24"/>
          <w:lang w:val="hr-HR"/>
        </w:rPr>
        <w:lastRenderedPageBreak/>
        <w:t>utvrđeno je da je tim rješenjem Mevli Okanović uspostavljeno pravo na obiteljsku mirovinu</w:t>
      </w:r>
      <w:r w:rsidR="00D902E2">
        <w:rPr>
          <w:rFonts w:ascii="Arial" w:hAnsi="Arial" w:cs="Arial"/>
          <w:sz w:val="24"/>
          <w:szCs w:val="24"/>
          <w:lang w:val="hr-HR"/>
        </w:rPr>
        <w:t>. To je među strankama i nesporno.</w:t>
      </w:r>
    </w:p>
    <w:p w:rsidR="00D902E2" w:rsidP="00704CFE" w:rsidRDefault="00D902E2" w14:paraId="1FEF432A" w14:textId="77777777">
      <w:pPr>
        <w:jc w:val="both"/>
        <w:rPr>
          <w:rFonts w:ascii="Arial" w:hAnsi="Arial" w:cs="Arial"/>
          <w:sz w:val="24"/>
          <w:szCs w:val="24"/>
          <w:lang w:val="hr-HR"/>
        </w:rPr>
      </w:pPr>
    </w:p>
    <w:p w:rsidR="00D902E2" w:rsidP="00704CFE" w:rsidRDefault="00D902E2" w14:paraId="7BCA48C7" w14:textId="0924F999">
      <w:pPr>
        <w:jc w:val="both"/>
        <w:rPr>
          <w:rFonts w:ascii="Arial" w:hAnsi="Arial" w:cs="Arial"/>
          <w:sz w:val="24"/>
          <w:szCs w:val="24"/>
          <w:lang w:val="hr-HR"/>
        </w:rPr>
      </w:pPr>
      <w:r>
        <w:rPr>
          <w:rFonts w:ascii="Arial" w:hAnsi="Arial" w:cs="Arial"/>
          <w:sz w:val="24"/>
          <w:szCs w:val="24"/>
          <w:lang w:val="hr-HR"/>
        </w:rPr>
        <w:tab/>
        <w:t xml:space="preserve">Nesporno je da je tužitelj, budući da trpi štetu isplatom obiteljske mirovine Mevli Okanović, kao trajnog novčanog davanja, od tuženika potraživao naknade za prethodna obračunska razdoblja, te da je tuženik podmirio štetu nastalu tužitelju do 30. lipnja 2020. </w:t>
      </w:r>
    </w:p>
    <w:p w:rsidRPr="00704CFE" w:rsidR="001E55B6" w:rsidP="00704CFE" w:rsidRDefault="001E55B6" w14:paraId="7F2ED0E7" w14:textId="77777777">
      <w:pPr>
        <w:jc w:val="both"/>
        <w:rPr>
          <w:rFonts w:ascii="Arial" w:hAnsi="Arial" w:cs="Arial"/>
          <w:sz w:val="24"/>
          <w:szCs w:val="24"/>
          <w:lang w:val="hr-HR"/>
        </w:rPr>
      </w:pPr>
    </w:p>
    <w:p w:rsidR="00704CFE" w:rsidP="00012B96" w:rsidRDefault="00850A03" w14:paraId="19023B9D" w14:textId="27A793CA">
      <w:pPr>
        <w:jc w:val="both"/>
        <w:rPr>
          <w:rFonts w:ascii="Arial" w:hAnsi="Arial" w:cs="Arial"/>
          <w:sz w:val="24"/>
          <w:szCs w:val="24"/>
          <w:lang w:val="hr-HR"/>
        </w:rPr>
      </w:pPr>
      <w:r>
        <w:rPr>
          <w:rFonts w:ascii="Arial" w:hAnsi="Arial" w:cs="Arial"/>
          <w:sz w:val="24"/>
          <w:szCs w:val="24"/>
          <w:lang w:val="hr-HR"/>
        </w:rPr>
        <w:tab/>
        <w:t>Uvidom u obračun isplata od 02. svibnja 2023. i ispis iz banke podataka doznačenih mirovinskih davanja od 02. svibnja 2023. utvrđeno je da je tužitelj za razdoblje od 01. srpnja 2020. do 30. travnja 2023., Mevli Okanović</w:t>
      </w:r>
      <w:r w:rsidR="00665609">
        <w:rPr>
          <w:rFonts w:ascii="Arial" w:hAnsi="Arial" w:cs="Arial"/>
          <w:sz w:val="24"/>
          <w:szCs w:val="24"/>
          <w:lang w:val="hr-HR"/>
        </w:rPr>
        <w:t>, kao korisnici obiteljske mirovine, isplatio iznos od ukupno 11.995,13 eur.</w:t>
      </w:r>
      <w:r w:rsidR="00D902E2">
        <w:rPr>
          <w:rFonts w:ascii="Arial" w:hAnsi="Arial" w:cs="Arial"/>
          <w:sz w:val="24"/>
          <w:szCs w:val="24"/>
          <w:lang w:val="hr-HR"/>
        </w:rPr>
        <w:t xml:space="preserve"> To među strankama ni nije sporno. </w:t>
      </w:r>
    </w:p>
    <w:p w:rsidR="00D902E2" w:rsidP="00012B96" w:rsidRDefault="00D902E2" w14:paraId="630DAD02" w14:textId="77777777">
      <w:pPr>
        <w:jc w:val="both"/>
        <w:rPr>
          <w:rFonts w:ascii="Arial" w:hAnsi="Arial" w:cs="Arial"/>
          <w:sz w:val="24"/>
          <w:szCs w:val="24"/>
          <w:lang w:val="hr-HR"/>
        </w:rPr>
      </w:pPr>
    </w:p>
    <w:p w:rsidR="00D902E2" w:rsidP="00012B96" w:rsidRDefault="00D902E2" w14:paraId="67BC7F53" w14:textId="7C3B6CF0">
      <w:pPr>
        <w:jc w:val="both"/>
        <w:rPr>
          <w:rFonts w:ascii="Arial" w:hAnsi="Arial" w:cs="Arial"/>
          <w:sz w:val="24"/>
          <w:szCs w:val="24"/>
          <w:lang w:val="hr-HR"/>
        </w:rPr>
      </w:pPr>
      <w:r>
        <w:rPr>
          <w:rFonts w:ascii="Arial" w:hAnsi="Arial" w:cs="Arial"/>
          <w:sz w:val="24"/>
          <w:szCs w:val="24"/>
          <w:lang w:val="hr-HR"/>
        </w:rPr>
        <w:tab/>
        <w:t xml:space="preserve">Nesporno je da je tužitelju nastala šteta isplatom obiteljske mirovine Mevli Okanović u razdoblju od 01. srpnja 2020. do 30. travnja 2023., a koja šteta prema obračunu isplata od 02. svibnja 2023. iznosi 11.995,13 eur. </w:t>
      </w:r>
    </w:p>
    <w:p w:rsidR="00704CFE" w:rsidP="00012B96" w:rsidRDefault="00704CFE" w14:paraId="2759DF90" w14:textId="77777777">
      <w:pPr>
        <w:jc w:val="both"/>
        <w:rPr>
          <w:rFonts w:ascii="Arial" w:hAnsi="Arial" w:cs="Arial"/>
          <w:sz w:val="24"/>
          <w:szCs w:val="24"/>
          <w:lang w:val="hr-HR"/>
        </w:rPr>
      </w:pPr>
    </w:p>
    <w:p w:rsidR="00012B96" w:rsidP="00EB10F6" w:rsidRDefault="00630FEC" w14:paraId="52D95660" w14:textId="4A1A6D60">
      <w:pPr>
        <w:jc w:val="both"/>
        <w:rPr>
          <w:rFonts w:ascii="Arial" w:hAnsi="Arial" w:cs="Arial"/>
          <w:sz w:val="24"/>
          <w:szCs w:val="24"/>
          <w:lang w:val="hr-HR"/>
        </w:rPr>
      </w:pPr>
      <w:r>
        <w:rPr>
          <w:rFonts w:ascii="Arial" w:hAnsi="Arial" w:cs="Arial"/>
          <w:sz w:val="24"/>
          <w:szCs w:val="24"/>
          <w:lang w:val="hr-HR"/>
        </w:rPr>
        <w:tab/>
        <w:t xml:space="preserve">Uvidom u odštetni zahtjev s povratnicom utvrđeno je da se tužitelj obratio tuženiku vansudskim odštetnim zahtjevom za isplatu iznosa od 11.995,13 eur u roku od 15 dana, koji zahtjev je tuženik primio 05. svibnja 2023. </w:t>
      </w:r>
    </w:p>
    <w:p w:rsidR="00012B96" w:rsidP="00012B96" w:rsidRDefault="00012B96" w14:paraId="6CE4F697" w14:textId="77777777">
      <w:pPr>
        <w:ind w:firstLine="708"/>
        <w:jc w:val="both"/>
        <w:rPr>
          <w:rFonts w:ascii="Arial" w:hAnsi="Arial" w:cs="Arial"/>
          <w:sz w:val="24"/>
          <w:szCs w:val="24"/>
          <w:lang w:val="hr-HR"/>
        </w:rPr>
      </w:pPr>
    </w:p>
    <w:p w:rsidR="00012B96" w:rsidP="00012B96" w:rsidRDefault="00012B96" w14:paraId="644D43EE" w14:textId="77777777">
      <w:pPr>
        <w:jc w:val="both"/>
        <w:rPr>
          <w:rFonts w:ascii="Arial" w:hAnsi="Arial" w:cs="Arial"/>
          <w:sz w:val="24"/>
          <w:szCs w:val="24"/>
          <w:lang w:val="hr-HR"/>
        </w:rPr>
      </w:pPr>
      <w:r w:rsidRPr="00CE73FA">
        <w:rPr>
          <w:rFonts w:ascii="Arial" w:hAnsi="Arial" w:cs="Arial"/>
          <w:sz w:val="24"/>
          <w:szCs w:val="24"/>
          <w:lang w:val="hr-HR"/>
        </w:rPr>
        <w:tab/>
        <w:t xml:space="preserve">Za odluku o sporu koji pokreće Hrvatski zavod za mirovinsko osiguranje protiv osiguratelja štetnika radi povrata iznosa isplaćenih na ime mirovine, mjerodavan je Zakon o obveznim osiguranjima u prometu koji je bio na snazi u vrijeme nastanka štete Hrvatskom zavodu za mirovinsko osiguranje, odnosno, u trenutku kada su izvršene uplate mirovine, u konkretnom slučaju Zakon o obveznim osiguranjima u prometu (NN 151/05 i dr., dalje: ZOOP). </w:t>
      </w:r>
    </w:p>
    <w:p w:rsidRPr="00CE73FA" w:rsidR="00630FEC" w:rsidP="00012B96" w:rsidRDefault="00630FEC" w14:paraId="48C283A0" w14:textId="77777777">
      <w:pPr>
        <w:jc w:val="both"/>
        <w:rPr>
          <w:rFonts w:ascii="Arial" w:hAnsi="Arial" w:cs="Arial"/>
          <w:sz w:val="24"/>
          <w:szCs w:val="24"/>
          <w:lang w:val="hr-HR"/>
        </w:rPr>
      </w:pPr>
    </w:p>
    <w:p w:rsidRPr="00CE73FA" w:rsidR="00012B96" w:rsidP="00012B96" w:rsidRDefault="00012B96" w14:paraId="0333E9C4" w14:textId="77777777">
      <w:pPr>
        <w:ind w:firstLine="851"/>
        <w:jc w:val="both"/>
        <w:rPr>
          <w:rFonts w:ascii="Arial" w:hAnsi="Arial" w:cs="Arial"/>
          <w:sz w:val="24"/>
          <w:szCs w:val="24"/>
          <w:lang w:val="hr-HR"/>
        </w:rPr>
      </w:pPr>
      <w:r w:rsidRPr="00CE73FA">
        <w:rPr>
          <w:rFonts w:ascii="Arial" w:hAnsi="Arial" w:cs="Arial"/>
          <w:sz w:val="24"/>
          <w:szCs w:val="24"/>
          <w:lang w:val="hr-HR"/>
        </w:rPr>
        <w:t xml:space="preserve">Prema čl. 27. st. 1. ZOOP-a društvo za osiguranje obvezno je zavodima koji obavljaju poslove zdravstvenog, mirovinskog ili invalidskog osiguranja nadoknaditi stvarnu štetu u okviru odgovornosti svog osiguranika i u granicama obveza preuzetih ugovorom o osiguranju. Prema st. 2. istog članka stvarnom štetom u smislu st. 1. ovog članka smatraju se troškovi liječenja i drugi nužni troškovi učinjeni sukladno propisima o zdravstvenom osiguranju, kao i razmjerni iznos mirovine oštećene osobe, odnosno, članova njezine obitelji. Prema st. 3. istog članka razmjerni iznos mirovine određuje se prema propisima o mirovinskom osiguranju u visini razlike između invalidske mirovine utvrđene rješenjem Hrvatskog zavoda za mirovinskog osiguranje i invalidske mirovine koja bi bila utvrđena u slučaju povrede na radu. </w:t>
      </w:r>
    </w:p>
    <w:p w:rsidRPr="00CE73FA" w:rsidR="00012B96" w:rsidP="00012B96" w:rsidRDefault="00012B96" w14:paraId="799BB1AE" w14:textId="77777777">
      <w:pPr>
        <w:jc w:val="both"/>
        <w:rPr>
          <w:rFonts w:ascii="Arial" w:hAnsi="Arial" w:cs="Arial"/>
          <w:sz w:val="24"/>
          <w:szCs w:val="24"/>
          <w:lang w:val="hr-HR"/>
        </w:rPr>
      </w:pPr>
    </w:p>
    <w:p w:rsidR="00012B96" w:rsidP="00012B96" w:rsidRDefault="00012B96" w14:paraId="64FC6A3B" w14:textId="4B552CA3">
      <w:pPr>
        <w:jc w:val="both"/>
        <w:rPr>
          <w:rFonts w:ascii="Arial" w:hAnsi="Arial" w:cs="Arial"/>
          <w:sz w:val="24"/>
          <w:szCs w:val="24"/>
          <w:lang w:val="hr-HR"/>
        </w:rPr>
      </w:pPr>
      <w:r w:rsidRPr="00CE73FA">
        <w:rPr>
          <w:rFonts w:ascii="Arial" w:hAnsi="Arial" w:cs="Arial"/>
          <w:sz w:val="24"/>
          <w:szCs w:val="24"/>
          <w:lang w:val="hr-HR"/>
        </w:rPr>
        <w:tab/>
        <w:t xml:space="preserve">Dakle, tuženik </w:t>
      </w:r>
      <w:r>
        <w:rPr>
          <w:rFonts w:ascii="Arial" w:hAnsi="Arial" w:cs="Arial"/>
          <w:sz w:val="24"/>
          <w:szCs w:val="24"/>
          <w:lang w:val="hr-HR"/>
        </w:rPr>
        <w:t>bi bio</w:t>
      </w:r>
      <w:r w:rsidRPr="00CE73FA">
        <w:rPr>
          <w:rFonts w:ascii="Arial" w:hAnsi="Arial" w:cs="Arial"/>
          <w:sz w:val="24"/>
          <w:szCs w:val="24"/>
          <w:lang w:val="hr-HR"/>
        </w:rPr>
        <w:t xml:space="preserve"> dužan naknaditi tužitelju stvarnu štetu u vidu razmjernog iznosa mirovine pod pretpostavkom da postoji razlika između invalidske mirovine utvrđene rješenjem Hrvatskog zavoda za mirovinsko osiguranje (dalj</w:t>
      </w:r>
      <w:r>
        <w:rPr>
          <w:rFonts w:ascii="Arial" w:hAnsi="Arial" w:cs="Arial"/>
          <w:sz w:val="24"/>
          <w:szCs w:val="24"/>
          <w:lang w:val="hr-HR"/>
        </w:rPr>
        <w:t>e</w:t>
      </w:r>
      <w:r w:rsidRPr="00CE73FA">
        <w:rPr>
          <w:rFonts w:ascii="Arial" w:hAnsi="Arial" w:cs="Arial"/>
          <w:sz w:val="24"/>
          <w:szCs w:val="24"/>
          <w:lang w:val="hr-HR"/>
        </w:rPr>
        <w:t xml:space="preserve">: HZMO) i invalidske mirovine koja bi bila utvrđena u slučaju povrede na radu. </w:t>
      </w:r>
    </w:p>
    <w:p w:rsidR="00941360" w:rsidP="00012B96" w:rsidRDefault="00941360" w14:paraId="5DEC25D2" w14:textId="77777777">
      <w:pPr>
        <w:jc w:val="both"/>
        <w:rPr>
          <w:rFonts w:ascii="Arial" w:hAnsi="Arial" w:cs="Arial"/>
          <w:sz w:val="24"/>
          <w:szCs w:val="24"/>
          <w:lang w:val="hr-HR"/>
        </w:rPr>
      </w:pPr>
    </w:p>
    <w:p w:rsidR="00941360" w:rsidP="00012B96" w:rsidRDefault="00941360" w14:paraId="439526AC" w14:textId="0BDDF371">
      <w:pPr>
        <w:jc w:val="both"/>
        <w:rPr>
          <w:rFonts w:ascii="Arial" w:hAnsi="Arial" w:cs="Arial"/>
          <w:sz w:val="24"/>
          <w:szCs w:val="24"/>
          <w:lang w:val="hr-HR"/>
        </w:rPr>
      </w:pPr>
      <w:r>
        <w:rPr>
          <w:rFonts w:ascii="Arial" w:hAnsi="Arial" w:cs="Arial"/>
          <w:sz w:val="24"/>
          <w:szCs w:val="24"/>
          <w:lang w:val="hr-HR"/>
        </w:rPr>
        <w:tab/>
        <w:t xml:space="preserve">U konkretnom slučaju, budući da rješenjem HZMO-a nije utvrđena invalidska mirovina, već obiteljska mirovina, to ni ne postoji pretpostavka za utvrđenje razlike između invalidske mirovine utvrđene rješenjem HZMO-a i </w:t>
      </w:r>
      <w:r>
        <w:rPr>
          <w:rFonts w:ascii="Arial" w:hAnsi="Arial" w:cs="Arial"/>
          <w:sz w:val="24"/>
          <w:szCs w:val="24"/>
          <w:lang w:val="hr-HR"/>
        </w:rPr>
        <w:lastRenderedPageBreak/>
        <w:t xml:space="preserve">invalidske mirovine koja bi bila utvrđena u slučaju povrede na radu. Posljedično, ne postoji obveza tuženika prema tužitelju.  </w:t>
      </w:r>
    </w:p>
    <w:p w:rsidRPr="00CE73FA" w:rsidR="00012B96" w:rsidP="00012B96" w:rsidRDefault="00012B96" w14:paraId="46905E8F" w14:textId="7F4CC007">
      <w:pPr>
        <w:jc w:val="both"/>
        <w:rPr>
          <w:rFonts w:ascii="Arial" w:hAnsi="Arial" w:cs="Arial"/>
          <w:sz w:val="24"/>
          <w:szCs w:val="24"/>
          <w:lang w:val="hr-HR"/>
        </w:rPr>
      </w:pPr>
    </w:p>
    <w:p w:rsidRPr="00CE73FA" w:rsidR="00012B96" w:rsidP="00012B96" w:rsidRDefault="00012B96" w14:paraId="2B885F07" w14:textId="77777777">
      <w:pPr>
        <w:jc w:val="both"/>
        <w:rPr>
          <w:rFonts w:ascii="Arial" w:hAnsi="Arial" w:cs="Arial"/>
          <w:sz w:val="24"/>
          <w:szCs w:val="24"/>
          <w:lang w:val="hr-HR"/>
        </w:rPr>
      </w:pPr>
      <w:r w:rsidRPr="00CE73FA">
        <w:rPr>
          <w:rFonts w:ascii="Arial" w:hAnsi="Arial" w:cs="Arial"/>
          <w:sz w:val="24"/>
          <w:szCs w:val="24"/>
          <w:lang w:val="hr-HR"/>
        </w:rPr>
        <w:tab/>
        <w:t xml:space="preserve">Slijedom iznijetog, odlučeno je kao u t. I dispozitiva. </w:t>
      </w:r>
    </w:p>
    <w:p w:rsidRPr="00CE73FA" w:rsidR="00012B96" w:rsidP="00012B96" w:rsidRDefault="00012B96" w14:paraId="29B26989" w14:textId="77777777">
      <w:pPr>
        <w:jc w:val="both"/>
        <w:rPr>
          <w:rFonts w:ascii="Arial" w:hAnsi="Arial" w:cs="Arial"/>
          <w:sz w:val="24"/>
          <w:szCs w:val="24"/>
          <w:lang w:val="hr-HR"/>
        </w:rPr>
      </w:pPr>
    </w:p>
    <w:p w:rsidRPr="00CE73FA" w:rsidR="00012B96" w:rsidP="00012B96" w:rsidRDefault="00941360" w14:paraId="3C876604" w14:textId="5FC42784">
      <w:pPr>
        <w:jc w:val="both"/>
        <w:rPr>
          <w:rFonts w:ascii="Arial" w:hAnsi="Arial" w:cs="Arial"/>
          <w:sz w:val="24"/>
          <w:szCs w:val="24"/>
          <w:lang w:val="hr-HR"/>
        </w:rPr>
      </w:pPr>
      <w:r>
        <w:rPr>
          <w:rFonts w:ascii="Arial" w:hAnsi="Arial" w:cs="Arial"/>
          <w:sz w:val="24"/>
          <w:szCs w:val="24"/>
          <w:lang w:val="hr-HR"/>
        </w:rPr>
        <w:t>7</w:t>
      </w:r>
      <w:r w:rsidRPr="00CE73FA" w:rsidR="00012B96">
        <w:rPr>
          <w:rFonts w:ascii="Arial" w:hAnsi="Arial" w:cs="Arial"/>
          <w:sz w:val="24"/>
          <w:szCs w:val="24"/>
          <w:lang w:val="hr-HR"/>
        </w:rPr>
        <w:t>.</w:t>
      </w:r>
      <w:r w:rsidRPr="00CE73FA" w:rsidR="00012B96">
        <w:rPr>
          <w:rFonts w:ascii="Arial" w:hAnsi="Arial" w:cs="Arial"/>
          <w:sz w:val="24"/>
          <w:szCs w:val="24"/>
          <w:lang w:val="hr-HR"/>
        </w:rPr>
        <w:tab/>
      </w:r>
      <w:r w:rsidR="00012B96">
        <w:rPr>
          <w:rFonts w:ascii="Arial" w:hAnsi="Arial" w:cs="Arial"/>
          <w:sz w:val="24"/>
          <w:szCs w:val="24"/>
          <w:lang w:val="hr-HR"/>
        </w:rPr>
        <w:t>Tuženik je</w:t>
      </w:r>
      <w:r w:rsidRPr="00CE73FA" w:rsidR="00012B96">
        <w:rPr>
          <w:rFonts w:ascii="Arial" w:hAnsi="Arial" w:cs="Arial"/>
          <w:sz w:val="24"/>
          <w:szCs w:val="24"/>
          <w:lang w:val="hr-HR"/>
        </w:rPr>
        <w:t xml:space="preserve"> zatraži</w:t>
      </w:r>
      <w:r w:rsidR="00012B96">
        <w:rPr>
          <w:rFonts w:ascii="Arial" w:hAnsi="Arial" w:cs="Arial"/>
          <w:sz w:val="24"/>
          <w:szCs w:val="24"/>
          <w:lang w:val="hr-HR"/>
        </w:rPr>
        <w:t xml:space="preserve">o </w:t>
      </w:r>
      <w:r w:rsidRPr="00CE73FA" w:rsidR="00012B96">
        <w:rPr>
          <w:rFonts w:ascii="Arial" w:hAnsi="Arial" w:cs="Arial"/>
          <w:sz w:val="24"/>
          <w:szCs w:val="24"/>
          <w:lang w:val="hr-HR"/>
        </w:rPr>
        <w:t>naknadu parničnih troškova.</w:t>
      </w:r>
    </w:p>
    <w:p w:rsidRPr="00CE73FA" w:rsidR="00012B96" w:rsidP="00012B96" w:rsidRDefault="00012B96" w14:paraId="3161789A" w14:textId="77777777">
      <w:pPr>
        <w:jc w:val="both"/>
        <w:rPr>
          <w:rFonts w:ascii="Arial" w:hAnsi="Arial" w:cs="Arial"/>
          <w:sz w:val="24"/>
          <w:szCs w:val="24"/>
          <w:lang w:val="hr-HR"/>
        </w:rPr>
      </w:pPr>
    </w:p>
    <w:p w:rsidRPr="00CE73FA" w:rsidR="00012B96" w:rsidP="00012B96" w:rsidRDefault="00012B96" w14:paraId="035C7AEC" w14:textId="77777777">
      <w:pPr>
        <w:jc w:val="both"/>
        <w:rPr>
          <w:rFonts w:ascii="Arial" w:hAnsi="Arial" w:cs="Arial"/>
          <w:sz w:val="24"/>
          <w:szCs w:val="24"/>
          <w:lang w:val="hr-HR"/>
        </w:rPr>
      </w:pPr>
      <w:r w:rsidRPr="00CE73FA">
        <w:rPr>
          <w:rFonts w:ascii="Arial" w:hAnsi="Arial" w:cs="Arial"/>
          <w:sz w:val="24"/>
          <w:szCs w:val="24"/>
          <w:lang w:val="hr-HR"/>
        </w:rPr>
        <w:tab/>
        <w:t xml:space="preserve">Prema čl. 154. st. 1. ZPP-a stranka koja u cijelosti izgubi parnicu dužna je protivnoj stranci naknaditi troškove izazvane vođenjem postupka. </w:t>
      </w:r>
    </w:p>
    <w:p w:rsidRPr="00CE73FA" w:rsidR="00012B96" w:rsidP="00012B96" w:rsidRDefault="00012B96" w14:paraId="0DE47472" w14:textId="77777777">
      <w:pPr>
        <w:jc w:val="both"/>
        <w:rPr>
          <w:rFonts w:ascii="Arial" w:hAnsi="Arial" w:cs="Arial"/>
          <w:sz w:val="24"/>
          <w:szCs w:val="24"/>
          <w:lang w:val="hr-HR"/>
        </w:rPr>
      </w:pPr>
    </w:p>
    <w:p w:rsidR="00012B96" w:rsidP="00012B96" w:rsidRDefault="00012B96" w14:paraId="1054028C" w14:textId="77777777">
      <w:pPr>
        <w:jc w:val="both"/>
        <w:rPr>
          <w:rFonts w:ascii="Arial" w:hAnsi="Arial" w:cs="Arial"/>
          <w:sz w:val="24"/>
          <w:szCs w:val="24"/>
          <w:lang w:val="hr-HR"/>
        </w:rPr>
      </w:pPr>
      <w:r w:rsidRPr="00CE73FA">
        <w:rPr>
          <w:rFonts w:ascii="Arial" w:hAnsi="Arial" w:cs="Arial"/>
          <w:sz w:val="24"/>
          <w:szCs w:val="24"/>
          <w:lang w:val="hr-HR"/>
        </w:rPr>
        <w:tab/>
      </w:r>
      <w:r>
        <w:rPr>
          <w:rFonts w:ascii="Arial" w:hAnsi="Arial" w:cs="Arial"/>
          <w:sz w:val="24"/>
          <w:szCs w:val="24"/>
          <w:lang w:val="hr-HR"/>
        </w:rPr>
        <w:t>Tužitelj je izgubio ovu parnicu, pa je dužan naknaditi tuženiku parnične troškove.</w:t>
      </w:r>
      <w:r w:rsidRPr="00CE73FA">
        <w:rPr>
          <w:rFonts w:ascii="Arial" w:hAnsi="Arial" w:cs="Arial"/>
          <w:sz w:val="24"/>
          <w:szCs w:val="24"/>
          <w:lang w:val="hr-HR"/>
        </w:rPr>
        <w:t xml:space="preserve"> </w:t>
      </w:r>
    </w:p>
    <w:p w:rsidRPr="00CE73FA" w:rsidR="00012B96" w:rsidP="00012B96" w:rsidRDefault="00012B96" w14:paraId="01F27321" w14:textId="77777777">
      <w:pPr>
        <w:jc w:val="both"/>
        <w:rPr>
          <w:rFonts w:ascii="Arial" w:hAnsi="Arial" w:cs="Arial"/>
          <w:sz w:val="24"/>
          <w:szCs w:val="24"/>
          <w:lang w:val="hr-HR"/>
        </w:rPr>
      </w:pPr>
    </w:p>
    <w:p w:rsidR="00012B96" w:rsidP="00012B96" w:rsidRDefault="00012B96" w14:paraId="4D376A4A" w14:textId="0B58320D">
      <w:pPr>
        <w:jc w:val="both"/>
        <w:rPr>
          <w:rFonts w:ascii="Arial" w:hAnsi="Arial" w:cs="Arial"/>
          <w:sz w:val="24"/>
          <w:szCs w:val="24"/>
          <w:lang w:val="hr-HR"/>
        </w:rPr>
      </w:pPr>
      <w:r w:rsidRPr="00CE73FA">
        <w:rPr>
          <w:rFonts w:ascii="Arial" w:hAnsi="Arial" w:cs="Arial"/>
          <w:sz w:val="24"/>
          <w:szCs w:val="24"/>
          <w:lang w:val="hr-HR"/>
        </w:rPr>
        <w:tab/>
        <w:t>Tuženiku su priznati sljedeći parnični troškovi: za sastav odgovora na tužbu 200,00 eur (Tbr. 8. t. 1. Tarife o nagradama i naknadi troškova za rad odvjetnika),</w:t>
      </w:r>
      <w:r>
        <w:rPr>
          <w:rFonts w:ascii="Arial" w:hAnsi="Arial" w:cs="Arial"/>
          <w:sz w:val="24"/>
          <w:szCs w:val="24"/>
          <w:lang w:val="hr-HR"/>
        </w:rPr>
        <w:t xml:space="preserve"> </w:t>
      </w:r>
      <w:r w:rsidR="00946ED4">
        <w:rPr>
          <w:rFonts w:ascii="Arial" w:hAnsi="Arial" w:cs="Arial"/>
          <w:sz w:val="24"/>
          <w:szCs w:val="24"/>
          <w:lang w:val="hr-HR"/>
        </w:rPr>
        <w:t xml:space="preserve">za sastav podneska od 14. ožujka 2024. 200,00 eur (Tbr. 8. t. 1.), </w:t>
      </w:r>
      <w:r>
        <w:rPr>
          <w:rFonts w:ascii="Arial" w:hAnsi="Arial" w:cs="Arial"/>
          <w:sz w:val="24"/>
          <w:szCs w:val="24"/>
          <w:lang w:val="hr-HR"/>
        </w:rPr>
        <w:t>za zastupanje na ročištu</w:t>
      </w:r>
      <w:r w:rsidR="00946ED4">
        <w:rPr>
          <w:rFonts w:ascii="Arial" w:hAnsi="Arial" w:cs="Arial"/>
          <w:sz w:val="24"/>
          <w:szCs w:val="24"/>
          <w:lang w:val="hr-HR"/>
        </w:rPr>
        <w:t xml:space="preserve"> 13. lipnja 2024.</w:t>
      </w:r>
      <w:r>
        <w:rPr>
          <w:rFonts w:ascii="Arial" w:hAnsi="Arial" w:cs="Arial"/>
          <w:sz w:val="24"/>
          <w:szCs w:val="24"/>
          <w:lang w:val="hr-HR"/>
        </w:rPr>
        <w:t xml:space="preserve"> 200,00 eur (Tbr. 9. t. 1.)</w:t>
      </w:r>
      <w:r w:rsidR="00946ED4">
        <w:rPr>
          <w:rFonts w:ascii="Arial" w:hAnsi="Arial" w:cs="Arial"/>
          <w:sz w:val="24"/>
          <w:szCs w:val="24"/>
          <w:lang w:val="hr-HR"/>
        </w:rPr>
        <w:t>,</w:t>
      </w:r>
      <w:r w:rsidR="00D902E2">
        <w:rPr>
          <w:rFonts w:ascii="Arial" w:hAnsi="Arial" w:cs="Arial"/>
          <w:sz w:val="24"/>
          <w:szCs w:val="24"/>
          <w:lang w:val="hr-HR"/>
        </w:rPr>
        <w:t xml:space="preserve">  za zastupanje na ročištu 20. travnja 2026. 200,00 eur (Tbr. 9. t. 1.) i </w:t>
      </w:r>
      <w:r w:rsidR="00946ED4">
        <w:rPr>
          <w:rFonts w:ascii="Arial" w:hAnsi="Arial" w:cs="Arial"/>
          <w:sz w:val="24"/>
          <w:szCs w:val="24"/>
          <w:lang w:val="hr-HR"/>
        </w:rPr>
        <w:t xml:space="preserve">za PDV na ove radnje </w:t>
      </w:r>
      <w:r w:rsidR="00D902E2">
        <w:rPr>
          <w:rFonts w:ascii="Arial" w:hAnsi="Arial" w:cs="Arial"/>
          <w:sz w:val="24"/>
          <w:szCs w:val="24"/>
          <w:lang w:val="hr-HR"/>
        </w:rPr>
        <w:t>200,00 eur</w:t>
      </w:r>
      <w:r>
        <w:rPr>
          <w:rFonts w:ascii="Arial" w:hAnsi="Arial" w:cs="Arial"/>
          <w:sz w:val="24"/>
          <w:szCs w:val="24"/>
          <w:lang w:val="hr-HR"/>
        </w:rPr>
        <w:t xml:space="preserve"> (Tbr. 46.), ili ukupno </w:t>
      </w:r>
      <w:r w:rsidR="00D902E2">
        <w:rPr>
          <w:rFonts w:ascii="Arial" w:hAnsi="Arial" w:cs="Arial"/>
          <w:sz w:val="24"/>
          <w:szCs w:val="24"/>
          <w:lang w:val="hr-HR"/>
        </w:rPr>
        <w:t>1.000,00 eur</w:t>
      </w:r>
      <w:r w:rsidR="00946ED4">
        <w:rPr>
          <w:rFonts w:ascii="Arial" w:hAnsi="Arial" w:cs="Arial"/>
          <w:sz w:val="24"/>
          <w:szCs w:val="24"/>
          <w:lang w:val="hr-HR"/>
        </w:rPr>
        <w:t>.</w:t>
      </w:r>
    </w:p>
    <w:p w:rsidR="00946ED4" w:rsidP="00012B96" w:rsidRDefault="00946ED4" w14:paraId="2B82BD04" w14:textId="77777777">
      <w:pPr>
        <w:jc w:val="both"/>
        <w:rPr>
          <w:rFonts w:ascii="Arial" w:hAnsi="Arial" w:cs="Arial"/>
          <w:sz w:val="24"/>
          <w:szCs w:val="24"/>
          <w:lang w:val="hr-HR"/>
        </w:rPr>
      </w:pPr>
    </w:p>
    <w:p w:rsidR="00946ED4" w:rsidP="00012B96" w:rsidRDefault="00946ED4" w14:paraId="1F14283E" w14:textId="5A2818CE">
      <w:pPr>
        <w:jc w:val="both"/>
        <w:rPr>
          <w:rFonts w:ascii="Arial" w:hAnsi="Arial" w:cs="Arial"/>
          <w:sz w:val="24"/>
          <w:szCs w:val="24"/>
          <w:lang w:val="hr-HR"/>
        </w:rPr>
      </w:pPr>
      <w:r>
        <w:rPr>
          <w:rFonts w:ascii="Arial" w:hAnsi="Arial" w:cs="Arial"/>
          <w:sz w:val="24"/>
          <w:szCs w:val="24"/>
          <w:lang w:val="hr-HR"/>
        </w:rPr>
        <w:tab/>
        <w:t xml:space="preserve">Tuženiku nisu priznati troškovi pristojbe na odgovor na tužbu "po pozivu i odluci suda", jer u pogledu ovih troškova, njegov zahtjev nije postavljen određeno, kako je to nužno, sukladno čl. 164. st. 2. ZPP-a. Osim toga, tuženik, sukladno čl. 4. t. 2. Zakona o sudskim pristojbama, ni nije obveznik plaćanja ove pristojbe. </w:t>
      </w:r>
    </w:p>
    <w:p w:rsidR="00012B96" w:rsidP="00012B96" w:rsidRDefault="00012B96" w14:paraId="61F586A7" w14:textId="77777777">
      <w:pPr>
        <w:jc w:val="both"/>
        <w:rPr>
          <w:rFonts w:ascii="Arial" w:hAnsi="Arial" w:cs="Arial"/>
          <w:sz w:val="24"/>
          <w:szCs w:val="24"/>
          <w:lang w:val="hr-HR"/>
        </w:rPr>
      </w:pPr>
    </w:p>
    <w:p w:rsidRPr="00CE73FA" w:rsidR="00012B96" w:rsidP="00012B96" w:rsidRDefault="00012B96" w14:paraId="233BA97C" w14:textId="77777777">
      <w:pPr>
        <w:jc w:val="both"/>
        <w:rPr>
          <w:rFonts w:ascii="Arial" w:hAnsi="Arial" w:cs="Arial"/>
          <w:sz w:val="24"/>
          <w:szCs w:val="24"/>
          <w:lang w:val="hr-HR"/>
        </w:rPr>
      </w:pPr>
      <w:r w:rsidRPr="00CE73FA">
        <w:rPr>
          <w:rFonts w:ascii="Arial" w:hAnsi="Arial" w:cs="Arial"/>
          <w:sz w:val="24"/>
          <w:szCs w:val="24"/>
          <w:lang w:val="hr-HR"/>
        </w:rPr>
        <w:tab/>
        <w:t>Tuženiku, temeljem čl. 151. st. 3. ZPP-a, pripadaju</w:t>
      </w:r>
      <w:r>
        <w:rPr>
          <w:rFonts w:ascii="Arial" w:hAnsi="Arial" w:cs="Arial"/>
          <w:sz w:val="24"/>
          <w:szCs w:val="24"/>
          <w:lang w:val="hr-HR"/>
        </w:rPr>
        <w:t xml:space="preserve"> zatražene zakonske</w:t>
      </w:r>
      <w:r w:rsidRPr="00CE73FA">
        <w:rPr>
          <w:rFonts w:ascii="Arial" w:hAnsi="Arial" w:cs="Arial"/>
          <w:sz w:val="24"/>
          <w:szCs w:val="24"/>
          <w:lang w:val="hr-HR"/>
        </w:rPr>
        <w:t xml:space="preserve"> zatezne kamate na priznate troškove, tekuće od dana donošenja odluke do isplate.</w:t>
      </w:r>
    </w:p>
    <w:p w:rsidRPr="00CE73FA" w:rsidR="00012B96" w:rsidP="00012B96" w:rsidRDefault="00012B96" w14:paraId="42E1B457" w14:textId="77777777">
      <w:pPr>
        <w:jc w:val="both"/>
        <w:rPr>
          <w:rFonts w:ascii="Arial" w:hAnsi="Arial" w:cs="Arial"/>
          <w:sz w:val="24"/>
          <w:szCs w:val="24"/>
          <w:lang w:val="hr-HR"/>
        </w:rPr>
      </w:pPr>
    </w:p>
    <w:p w:rsidRPr="00CE73FA" w:rsidR="00012B96" w:rsidP="00012B96" w:rsidRDefault="00012B96" w14:paraId="67D05395" w14:textId="5441C9A0">
      <w:pPr>
        <w:jc w:val="both"/>
        <w:rPr>
          <w:rFonts w:ascii="Arial" w:hAnsi="Arial" w:cs="Arial"/>
          <w:sz w:val="24"/>
          <w:szCs w:val="24"/>
          <w:lang w:val="hr-HR"/>
        </w:rPr>
      </w:pPr>
      <w:r w:rsidRPr="00CE73FA">
        <w:rPr>
          <w:rFonts w:ascii="Arial" w:hAnsi="Arial" w:cs="Arial"/>
          <w:sz w:val="24"/>
          <w:szCs w:val="24"/>
          <w:lang w:val="hr-HR"/>
        </w:rPr>
        <w:tab/>
        <w:t xml:space="preserve">Slijedom iznijetog, odlučeno je kao u t. </w:t>
      </w:r>
      <w:r w:rsidR="00D902E2">
        <w:rPr>
          <w:rFonts w:ascii="Arial" w:hAnsi="Arial" w:cs="Arial"/>
          <w:sz w:val="24"/>
          <w:szCs w:val="24"/>
          <w:lang w:val="hr-HR"/>
        </w:rPr>
        <w:t>II</w:t>
      </w:r>
      <w:r w:rsidRPr="00CE73FA">
        <w:rPr>
          <w:rFonts w:ascii="Arial" w:hAnsi="Arial" w:cs="Arial"/>
          <w:sz w:val="24"/>
          <w:szCs w:val="24"/>
          <w:lang w:val="hr-HR"/>
        </w:rPr>
        <w:t xml:space="preserve"> dispozitiva.</w:t>
      </w:r>
    </w:p>
    <w:p w:rsidRPr="00CE73FA" w:rsidR="00012B96" w:rsidP="00012B96" w:rsidRDefault="00012B96" w14:paraId="3E235D23" w14:textId="77777777">
      <w:pPr>
        <w:jc w:val="both"/>
        <w:rPr>
          <w:rFonts w:ascii="Arial" w:hAnsi="Arial" w:cs="Arial"/>
          <w:sz w:val="24"/>
          <w:szCs w:val="24"/>
          <w:lang w:val="hr-HR"/>
        </w:rPr>
      </w:pPr>
    </w:p>
    <w:p w:rsidRPr="00CE73FA" w:rsidR="00012B96" w:rsidP="00012B96" w:rsidRDefault="00012B96" w14:paraId="6DB8D1AB" w14:textId="4E1EE9DF">
      <w:pPr>
        <w:jc w:val="center"/>
        <w:rPr>
          <w:rFonts w:ascii="Arial" w:hAnsi="Arial" w:cs="Arial"/>
          <w:sz w:val="24"/>
          <w:szCs w:val="24"/>
          <w:lang w:val="hr-HR"/>
        </w:rPr>
      </w:pPr>
      <w:r w:rsidRPr="00CE73FA">
        <w:rPr>
          <w:rFonts w:ascii="Arial" w:hAnsi="Arial" w:cs="Arial"/>
          <w:sz w:val="24"/>
          <w:szCs w:val="24"/>
          <w:lang w:val="hr-HR"/>
        </w:rPr>
        <w:t xml:space="preserve">U Poreču-Parenzo, </w:t>
      </w:r>
      <w:r w:rsidR="00D902E2">
        <w:rPr>
          <w:rFonts w:ascii="Arial" w:hAnsi="Arial" w:cs="Arial"/>
          <w:sz w:val="24"/>
          <w:szCs w:val="24"/>
          <w:lang w:val="hr-HR"/>
        </w:rPr>
        <w:t>04. svibnja 2026.</w:t>
      </w:r>
    </w:p>
    <w:p w:rsidRPr="00CE73FA" w:rsidR="00012B96" w:rsidP="00012B96" w:rsidRDefault="00012B96" w14:paraId="665071AC" w14:textId="77777777">
      <w:pPr>
        <w:jc w:val="both"/>
        <w:rPr>
          <w:rFonts w:ascii="Arial" w:hAnsi="Arial" w:cs="Arial"/>
          <w:sz w:val="24"/>
          <w:szCs w:val="24"/>
          <w:lang w:val="hr-HR"/>
        </w:rPr>
      </w:pPr>
    </w:p>
    <w:p w:rsidRPr="00CE73FA" w:rsidR="00012B96" w:rsidP="00012B96" w:rsidRDefault="00012B96" w14:paraId="3725CAB2" w14:textId="77777777">
      <w:pPr>
        <w:jc w:val="both"/>
        <w:rPr>
          <w:rFonts w:ascii="Arial" w:hAnsi="Arial" w:cs="Arial"/>
          <w:sz w:val="24"/>
          <w:szCs w:val="24"/>
          <w:lang w:val="hr-HR"/>
        </w:rPr>
      </w:pPr>
      <w:r w:rsidRPr="00CE73FA">
        <w:rPr>
          <w:rFonts w:ascii="Arial" w:hAnsi="Arial" w:cs="Arial"/>
          <w:sz w:val="24"/>
          <w:szCs w:val="24"/>
          <w:lang w:val="hr-HR"/>
        </w:rPr>
        <w:tab/>
      </w:r>
      <w:r w:rsidRPr="00CE73FA">
        <w:rPr>
          <w:rFonts w:ascii="Arial" w:hAnsi="Arial" w:cs="Arial"/>
          <w:sz w:val="24"/>
          <w:szCs w:val="24"/>
          <w:lang w:val="hr-HR"/>
        </w:rPr>
        <w:tab/>
      </w:r>
      <w:r w:rsidRPr="00CE73FA">
        <w:rPr>
          <w:rFonts w:ascii="Arial" w:hAnsi="Arial" w:cs="Arial"/>
          <w:sz w:val="24"/>
          <w:szCs w:val="24"/>
          <w:lang w:val="hr-HR"/>
        </w:rPr>
        <w:tab/>
      </w:r>
      <w:r w:rsidRPr="00CE73FA">
        <w:rPr>
          <w:rFonts w:ascii="Arial" w:hAnsi="Arial" w:cs="Arial"/>
          <w:sz w:val="24"/>
          <w:szCs w:val="24"/>
          <w:lang w:val="hr-HR"/>
        </w:rPr>
        <w:tab/>
      </w:r>
      <w:r w:rsidRPr="00CE73FA">
        <w:rPr>
          <w:rFonts w:ascii="Arial" w:hAnsi="Arial" w:cs="Arial"/>
          <w:sz w:val="24"/>
          <w:szCs w:val="24"/>
          <w:lang w:val="hr-HR"/>
        </w:rPr>
        <w:tab/>
      </w:r>
      <w:r w:rsidRPr="00CE73FA">
        <w:rPr>
          <w:rFonts w:ascii="Arial" w:hAnsi="Arial" w:cs="Arial"/>
          <w:sz w:val="24"/>
          <w:szCs w:val="24"/>
          <w:lang w:val="hr-HR"/>
        </w:rPr>
        <w:tab/>
      </w:r>
      <w:r w:rsidRPr="00CE73FA">
        <w:rPr>
          <w:rFonts w:ascii="Arial" w:hAnsi="Arial" w:cs="Arial"/>
          <w:sz w:val="24"/>
          <w:szCs w:val="24"/>
          <w:lang w:val="hr-HR"/>
        </w:rPr>
        <w:tab/>
      </w:r>
      <w:r w:rsidRPr="00CE73FA">
        <w:rPr>
          <w:rFonts w:ascii="Arial" w:hAnsi="Arial" w:cs="Arial"/>
          <w:sz w:val="24"/>
          <w:szCs w:val="24"/>
          <w:lang w:val="hr-HR"/>
        </w:rPr>
        <w:tab/>
      </w:r>
      <w:r w:rsidRPr="00CE73FA">
        <w:rPr>
          <w:rFonts w:ascii="Arial" w:hAnsi="Arial" w:cs="Arial"/>
          <w:sz w:val="24"/>
          <w:szCs w:val="24"/>
          <w:lang w:val="hr-HR"/>
        </w:rPr>
        <w:tab/>
        <w:t xml:space="preserve">      S u d a c:</w:t>
      </w:r>
    </w:p>
    <w:p w:rsidRPr="00CE73FA" w:rsidR="00012B96" w:rsidP="00012B96" w:rsidRDefault="00012B96" w14:paraId="3FDDE821" w14:textId="77777777">
      <w:pPr>
        <w:jc w:val="both"/>
        <w:rPr>
          <w:rFonts w:ascii="Arial" w:hAnsi="Arial" w:cs="Arial"/>
          <w:sz w:val="24"/>
          <w:szCs w:val="24"/>
          <w:lang w:val="hr-HR"/>
        </w:rPr>
      </w:pPr>
      <w:r w:rsidRPr="00CE73FA">
        <w:rPr>
          <w:rFonts w:ascii="Arial" w:hAnsi="Arial" w:cs="Arial"/>
          <w:sz w:val="24"/>
          <w:szCs w:val="24"/>
          <w:lang w:val="hr-HR"/>
        </w:rPr>
        <w:tab/>
      </w:r>
      <w:r w:rsidRPr="00CE73FA">
        <w:rPr>
          <w:rFonts w:ascii="Arial" w:hAnsi="Arial" w:cs="Arial"/>
          <w:sz w:val="24"/>
          <w:szCs w:val="24"/>
          <w:lang w:val="hr-HR"/>
        </w:rPr>
        <w:tab/>
      </w:r>
      <w:r w:rsidRPr="00CE73FA">
        <w:rPr>
          <w:rFonts w:ascii="Arial" w:hAnsi="Arial" w:cs="Arial"/>
          <w:sz w:val="24"/>
          <w:szCs w:val="24"/>
          <w:lang w:val="hr-HR"/>
        </w:rPr>
        <w:tab/>
      </w:r>
      <w:r w:rsidRPr="00CE73FA">
        <w:rPr>
          <w:rFonts w:ascii="Arial" w:hAnsi="Arial" w:cs="Arial"/>
          <w:sz w:val="24"/>
          <w:szCs w:val="24"/>
          <w:lang w:val="hr-HR"/>
        </w:rPr>
        <w:tab/>
      </w:r>
      <w:r w:rsidRPr="00CE73FA">
        <w:rPr>
          <w:rFonts w:ascii="Arial" w:hAnsi="Arial" w:cs="Arial"/>
          <w:sz w:val="24"/>
          <w:szCs w:val="24"/>
          <w:lang w:val="hr-HR"/>
        </w:rPr>
        <w:tab/>
        <w:t xml:space="preserve">                                                   </w:t>
      </w:r>
    </w:p>
    <w:p w:rsidRPr="00CE73FA" w:rsidR="00012B96" w:rsidP="00012B96" w:rsidRDefault="00012B96" w14:paraId="3F1F0F2F" w14:textId="24DE0298">
      <w:pPr>
        <w:ind w:left="5664"/>
        <w:jc w:val="both"/>
        <w:rPr>
          <w:rFonts w:ascii="Arial" w:hAnsi="Arial" w:cs="Arial"/>
          <w:sz w:val="24"/>
          <w:szCs w:val="24"/>
          <w:lang w:val="hr-HR"/>
        </w:rPr>
      </w:pPr>
      <w:r w:rsidRPr="00CE73FA">
        <w:rPr>
          <w:rFonts w:ascii="Arial" w:hAnsi="Arial" w:cs="Arial"/>
          <w:sz w:val="24"/>
          <w:szCs w:val="24"/>
          <w:lang w:val="hr-HR"/>
        </w:rPr>
        <w:t xml:space="preserve">          </w:t>
      </w:r>
      <w:r>
        <w:rPr>
          <w:rFonts w:ascii="Arial" w:hAnsi="Arial" w:cs="Arial"/>
          <w:sz w:val="24"/>
          <w:szCs w:val="24"/>
          <w:lang w:val="hr-HR"/>
        </w:rPr>
        <w:t xml:space="preserve">  </w:t>
      </w:r>
      <w:r w:rsidR="00946ED4">
        <w:rPr>
          <w:rFonts w:ascii="Arial" w:hAnsi="Arial" w:cs="Arial"/>
          <w:sz w:val="24"/>
          <w:szCs w:val="24"/>
          <w:lang w:val="hr-HR"/>
        </w:rPr>
        <w:t xml:space="preserve">  </w:t>
      </w:r>
      <w:r w:rsidRPr="00CE73FA">
        <w:rPr>
          <w:rFonts w:ascii="Arial" w:hAnsi="Arial" w:cs="Arial"/>
          <w:sz w:val="24"/>
          <w:szCs w:val="24"/>
          <w:lang w:val="hr-HR"/>
        </w:rPr>
        <w:t>Alen Barbić</w:t>
      </w:r>
      <w:r w:rsidR="00530DB9">
        <w:rPr>
          <w:rFonts w:ascii="Arial" w:hAnsi="Arial" w:cs="Arial"/>
          <w:sz w:val="24"/>
          <w:szCs w:val="24"/>
          <w:lang w:val="hr-HR"/>
        </w:rPr>
        <w:t>, v.r.</w:t>
      </w:r>
    </w:p>
    <w:p w:rsidRPr="00CE73FA" w:rsidR="00012B96" w:rsidP="00012B96" w:rsidRDefault="00012B96" w14:paraId="10FCFD1C" w14:textId="77777777">
      <w:pPr>
        <w:jc w:val="both"/>
        <w:rPr>
          <w:rFonts w:ascii="Arial" w:hAnsi="Arial" w:cs="Arial"/>
          <w:sz w:val="24"/>
          <w:szCs w:val="24"/>
          <w:lang w:val="hr-HR"/>
        </w:rPr>
      </w:pPr>
    </w:p>
    <w:p w:rsidRPr="00CE73FA" w:rsidR="00012B96" w:rsidP="00012B96" w:rsidRDefault="00012B96" w14:paraId="5486D22B" w14:textId="77777777">
      <w:pPr>
        <w:jc w:val="both"/>
        <w:rPr>
          <w:rFonts w:ascii="Arial" w:hAnsi="Arial" w:cs="Arial"/>
          <w:sz w:val="24"/>
          <w:szCs w:val="24"/>
          <w:lang w:val="hr-HR"/>
        </w:rPr>
      </w:pPr>
      <w:r w:rsidRPr="00CE73FA">
        <w:rPr>
          <w:rFonts w:ascii="Arial" w:hAnsi="Arial" w:cs="Arial"/>
          <w:sz w:val="24"/>
          <w:szCs w:val="24"/>
          <w:lang w:val="hr-HR"/>
        </w:rPr>
        <w:t>UPUTA O PRAVNOM LIJEKU:</w:t>
      </w:r>
    </w:p>
    <w:p w:rsidRPr="00CE73FA" w:rsidR="00012B96" w:rsidP="00012B96" w:rsidRDefault="00012B96" w14:paraId="5339A1E6" w14:textId="77777777">
      <w:pPr>
        <w:jc w:val="both"/>
        <w:rPr>
          <w:rFonts w:ascii="Arial" w:hAnsi="Arial" w:cs="Arial"/>
          <w:sz w:val="24"/>
          <w:szCs w:val="24"/>
          <w:lang w:val="hr-HR"/>
        </w:rPr>
      </w:pPr>
      <w:r w:rsidRPr="00CE73FA">
        <w:rPr>
          <w:rFonts w:ascii="Arial" w:hAnsi="Arial" w:cs="Arial"/>
          <w:sz w:val="24"/>
          <w:szCs w:val="24"/>
          <w:lang w:val="hr-HR"/>
        </w:rPr>
        <w:tab/>
        <w:t>Protiv ove odluke nezadovoljna stranka ima pravo žalbe u roku od 15 dana od dana dostave iste. Žalba se podnosi putem ovog suda, u dovoljnom broju primjeraka za sud i protivnu stranu, a o žalbi odlučuje nadležni županijski sud, kao drugostupanjski sud.</w:t>
      </w:r>
    </w:p>
    <w:p w:rsidRPr="00CE73FA" w:rsidR="00012B96" w:rsidP="00012B96" w:rsidRDefault="00012B96" w14:paraId="6504CC12" w14:textId="77777777">
      <w:pPr>
        <w:jc w:val="both"/>
        <w:rPr>
          <w:rFonts w:ascii="Arial" w:hAnsi="Arial" w:cs="Arial"/>
          <w:sz w:val="24"/>
          <w:szCs w:val="24"/>
          <w:lang w:val="hr-HR"/>
        </w:rPr>
      </w:pPr>
    </w:p>
    <w:p w:rsidRPr="00CE73FA" w:rsidR="00012B96" w:rsidP="00012B96" w:rsidRDefault="00012B96" w14:paraId="0415AE60" w14:textId="77777777">
      <w:pPr>
        <w:jc w:val="both"/>
        <w:rPr>
          <w:rFonts w:ascii="Arial" w:hAnsi="Arial" w:cs="Arial"/>
          <w:sz w:val="24"/>
          <w:szCs w:val="24"/>
          <w:lang w:val="hr-HR"/>
        </w:rPr>
      </w:pPr>
      <w:r w:rsidRPr="00CE73FA">
        <w:rPr>
          <w:rFonts w:ascii="Arial" w:hAnsi="Arial" w:cs="Arial"/>
          <w:sz w:val="24"/>
          <w:szCs w:val="24"/>
          <w:lang w:val="hr-HR"/>
        </w:rPr>
        <w:t>DNA:</w:t>
      </w:r>
    </w:p>
    <w:p w:rsidRPr="00CE73FA" w:rsidR="00012B96" w:rsidP="00012B96" w:rsidRDefault="00012B96" w14:paraId="4ECF5890" w14:textId="77777777">
      <w:pPr>
        <w:jc w:val="both"/>
        <w:rPr>
          <w:rFonts w:ascii="Arial" w:hAnsi="Arial" w:cs="Arial"/>
          <w:sz w:val="24"/>
          <w:szCs w:val="24"/>
          <w:lang w:val="hr-HR"/>
        </w:rPr>
      </w:pPr>
      <w:r w:rsidRPr="00CE73FA">
        <w:rPr>
          <w:rFonts w:ascii="Arial" w:hAnsi="Arial" w:cs="Arial"/>
          <w:sz w:val="24"/>
          <w:szCs w:val="24"/>
          <w:lang w:val="hr-HR"/>
        </w:rPr>
        <w:t>1. tužitelju</w:t>
      </w:r>
      <w:r>
        <w:rPr>
          <w:rFonts w:ascii="Arial" w:hAnsi="Arial" w:cs="Arial"/>
          <w:sz w:val="24"/>
          <w:szCs w:val="24"/>
          <w:lang w:val="hr-HR"/>
        </w:rPr>
        <w:t>,</w:t>
      </w:r>
      <w:r w:rsidRPr="00CE73FA">
        <w:rPr>
          <w:rFonts w:ascii="Arial" w:hAnsi="Arial" w:cs="Arial"/>
          <w:sz w:val="24"/>
          <w:szCs w:val="24"/>
          <w:lang w:val="hr-HR"/>
        </w:rPr>
        <w:t xml:space="preserve"> </w:t>
      </w:r>
    </w:p>
    <w:p w:rsidRPr="00CE73FA" w:rsidR="00012B96" w:rsidP="00012B96" w:rsidRDefault="00012B96" w14:paraId="31F15DB8" w14:textId="76D2F7BB">
      <w:pPr>
        <w:jc w:val="both"/>
        <w:rPr>
          <w:rFonts w:ascii="Arial" w:hAnsi="Arial" w:cs="Arial"/>
          <w:sz w:val="24"/>
          <w:szCs w:val="24"/>
          <w:lang w:val="hr-HR"/>
        </w:rPr>
      </w:pPr>
      <w:r w:rsidRPr="00CE73FA">
        <w:rPr>
          <w:rFonts w:ascii="Arial" w:hAnsi="Arial" w:cs="Arial"/>
          <w:sz w:val="24"/>
          <w:szCs w:val="24"/>
          <w:lang w:val="hr-HR"/>
        </w:rPr>
        <w:t xml:space="preserve">2. tuženiku p.p.                   </w:t>
      </w:r>
    </w:p>
    <w:p w:rsidR="00012B96" w:rsidP="009053B5" w:rsidRDefault="00012B96" w14:paraId="13A51A69" w14:textId="616BE395">
      <w:pPr>
        <w:jc w:val="both"/>
        <w:rPr>
          <w:rFonts w:ascii="Arial" w:hAnsi="Arial" w:cs="Arial"/>
          <w:sz w:val="24"/>
          <w:szCs w:val="24"/>
          <w:lang w:val="hr-HR"/>
        </w:rPr>
      </w:pPr>
      <w:r w:rsidRPr="00CE73FA">
        <w:rPr>
          <w:rFonts w:ascii="Arial" w:hAnsi="Arial" w:cs="Arial"/>
          <w:sz w:val="24"/>
          <w:szCs w:val="24"/>
          <w:lang w:val="hr-HR"/>
        </w:rPr>
        <w:t xml:space="preserve">     </w:t>
      </w:r>
      <w:r w:rsidR="009053B5">
        <w:rPr>
          <w:rFonts w:ascii="Arial" w:hAnsi="Arial" w:cs="Arial"/>
          <w:sz w:val="24"/>
          <w:szCs w:val="24"/>
          <w:lang w:val="hr-HR"/>
        </w:rPr>
        <w:tab/>
      </w:r>
      <w:r w:rsidR="009053B5">
        <w:rPr>
          <w:rFonts w:ascii="Arial" w:hAnsi="Arial" w:cs="Arial"/>
          <w:sz w:val="24"/>
          <w:szCs w:val="24"/>
          <w:lang w:val="hr-HR"/>
        </w:rPr>
        <w:tab/>
      </w:r>
      <w:r w:rsidR="009053B5">
        <w:rPr>
          <w:rFonts w:ascii="Arial" w:hAnsi="Arial" w:cs="Arial"/>
          <w:sz w:val="24"/>
          <w:szCs w:val="24"/>
          <w:lang w:val="hr-HR"/>
        </w:rPr>
        <w:tab/>
      </w:r>
      <w:r w:rsidR="009053B5">
        <w:rPr>
          <w:rFonts w:ascii="Arial" w:hAnsi="Arial" w:cs="Arial"/>
          <w:sz w:val="24"/>
          <w:szCs w:val="24"/>
          <w:lang w:val="hr-HR"/>
        </w:rPr>
        <w:tab/>
      </w:r>
      <w:r w:rsidR="009053B5">
        <w:rPr>
          <w:rFonts w:ascii="Arial" w:hAnsi="Arial" w:cs="Arial"/>
          <w:sz w:val="24"/>
          <w:szCs w:val="24"/>
          <w:lang w:val="hr-HR"/>
        </w:rPr>
        <w:tab/>
      </w:r>
      <w:r w:rsidR="009053B5">
        <w:rPr>
          <w:rFonts w:ascii="Arial" w:hAnsi="Arial" w:cs="Arial"/>
          <w:sz w:val="24"/>
          <w:szCs w:val="24"/>
          <w:lang w:val="hr-HR"/>
        </w:rPr>
        <w:tab/>
      </w:r>
      <w:r w:rsidR="009053B5">
        <w:rPr>
          <w:rFonts w:ascii="Arial" w:hAnsi="Arial" w:cs="Arial"/>
          <w:sz w:val="24"/>
          <w:szCs w:val="24"/>
          <w:lang w:val="hr-HR"/>
        </w:rPr>
        <w:tab/>
      </w:r>
      <w:r w:rsidR="009053B5">
        <w:rPr>
          <w:rFonts w:ascii="Arial" w:hAnsi="Arial" w:cs="Arial"/>
          <w:sz w:val="24"/>
          <w:szCs w:val="24"/>
          <w:lang w:val="hr-HR"/>
        </w:rPr>
        <w:tab/>
        <w:t xml:space="preserve">  </w:t>
      </w:r>
      <w:r w:rsidR="003C3B5D">
        <w:rPr>
          <w:rFonts w:ascii="Arial" w:hAnsi="Arial" w:cs="Arial"/>
          <w:sz w:val="24"/>
          <w:szCs w:val="24"/>
          <w:lang w:val="hr-HR"/>
        </w:rPr>
        <w:t xml:space="preserve">          </w:t>
      </w:r>
      <w:r w:rsidR="009053B5">
        <w:rPr>
          <w:rFonts w:ascii="Arial" w:hAnsi="Arial" w:cs="Arial"/>
          <w:sz w:val="24"/>
          <w:szCs w:val="24"/>
          <w:lang w:val="hr-HR"/>
        </w:rPr>
        <w:t xml:space="preserve"> </w:t>
      </w:r>
      <w:r w:rsidRPr="00CE73FA">
        <w:rPr>
          <w:rFonts w:ascii="Arial" w:hAnsi="Arial" w:cs="Arial"/>
          <w:sz w:val="24"/>
          <w:szCs w:val="24"/>
          <w:lang w:val="hr-HR"/>
        </w:rPr>
        <w:t xml:space="preserve"> S u d a c: </w:t>
      </w:r>
      <w:r w:rsidR="00530DB9">
        <w:rPr>
          <w:rFonts w:ascii="Arial" w:hAnsi="Arial" w:cs="Arial"/>
          <w:sz w:val="24"/>
          <w:szCs w:val="24"/>
          <w:lang w:val="hr-HR"/>
        </w:rPr>
        <w:t>v.r.</w:t>
      </w:r>
    </w:p>
    <w:p w:rsidR="00530DB9" w:rsidP="003C3B5D" w:rsidRDefault="00530DB9" w14:paraId="06CD8BE1" w14:textId="535B0493">
      <w:pPr>
        <w:rPr>
          <w:rFonts w:ascii="Arial" w:hAnsi="Arial" w:cs="Arial"/>
          <w:sz w:val="24"/>
          <w:szCs w:val="24"/>
          <w:lang w:val="hr-HR"/>
        </w:rPr>
      </w:pPr>
    </w:p>
    <w:p w:rsidR="00530DB9" w:rsidP="00530DB9" w:rsidRDefault="00530DB9" w14:paraId="28DB286A" w14:textId="07DAF31E">
      <w:pPr>
        <w:jc w:val="center"/>
        <w:rPr>
          <w:rFonts w:ascii="Arial" w:hAnsi="Arial" w:cs="Arial"/>
          <w:sz w:val="24"/>
          <w:szCs w:val="24"/>
          <w:lang w:val="hr-HR"/>
        </w:rPr>
      </w:pPr>
      <w:r>
        <w:rPr>
          <w:rFonts w:ascii="Arial" w:hAnsi="Arial" w:cs="Arial"/>
          <w:sz w:val="24"/>
          <w:szCs w:val="24"/>
          <w:lang w:val="hr-HR"/>
        </w:rPr>
        <w:t>Za točnost otpravka – ovlašteni službenik</w:t>
      </w:r>
    </w:p>
    <w:sectPr w:rsidR="00530DB9" w:rsidSect="00D902E2">
      <w:headerReference w:type="default" r:id="rId9"/>
      <w:footerReference w:type="default" r:id="rId10"/>
      <w:footerReference w:type="first" r:id="rId11"/>
      <w:pgSz w:w="11906" w:h="16838"/>
      <w:pgMar w:top="1135" w:right="1800" w:bottom="1134" w:left="1800" w:header="720" w:footer="720" w:gutter="0"/>
      <w:cols w:space="720"/>
      <w:titlePg/>
      <w:docGrid w:linePitch="299"/>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4E1679" w:rsidRDefault="004E1679" w14:paraId="0400ECE5" w14:textId="77777777">
      <w:r>
        <w:separator/>
      </w:r>
    </w:p>
  </w:endnote>
  <w:endnote w:type="continuationSeparator" w:id="0">
    <w:p w:rsidR="004E1679" w:rsidRDefault="004E1679" w14:paraId="5BB9FDF3"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12B96" w:rsidP="00521014" w:rsidRDefault="00012B96" w14:paraId="3FB169C1" w14:textId="77777777">
    <w:pPr>
      <w:pStyle w:val="Podnoje"/>
      <w:jc w:val="center"/>
    </w:pPr>
    <w:r>
      <w:t xml:space="preserve"> - / -</w:t>
    </w: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12B96" w:rsidP="00521014" w:rsidRDefault="00012B96" w14:paraId="018BD762" w14:textId="77777777">
    <w:pPr>
      <w:pStyle w:val="Podnoje"/>
      <w:jc w:val="center"/>
    </w:pPr>
    <w:r>
      <w:t>- / -</w:t>
    </w:r>
  </w:p>
  <w:p w:rsidR="00012B96" w:rsidRDefault="00012B96" w14:paraId="6CD28784" w14:textId="77777777">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4E1679" w:rsidRDefault="004E1679" w14:paraId="4F58DF4F" w14:textId="77777777">
      <w:r>
        <w:separator/>
      </w:r>
    </w:p>
  </w:footnote>
  <w:footnote w:type="continuationSeparator" w:id="0">
    <w:p w:rsidR="004E1679" w:rsidRDefault="004E1679" w14:paraId="679DC710"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45160174"/>
      <w:docPartObj>
        <w:docPartGallery w:val="Page Numbers (Top of Page)"/>
        <w:docPartUnique/>
      </w:docPartObj>
    </w:sdtPr>
    <w:sdtEndPr/>
    <w:sdtContent>
      <w:p w:rsidR="00012B96" w:rsidRDefault="00012B96" w14:paraId="083866EA" w14:textId="77777777">
        <w:pPr>
          <w:pStyle w:val="Zaglavlje"/>
          <w:jc w:val="center"/>
        </w:pPr>
        <w:r>
          <w:fldChar w:fldCharType="begin"/>
        </w:r>
        <w:r>
          <w:instrText>PAGE   \* MERGEFORMAT</w:instrText>
        </w:r>
        <w:r>
          <w:fldChar w:fldCharType="separate"/>
        </w:r>
        <w:r w:rsidRPr="003B320F">
          <w:rPr>
            <w:noProof/>
            <w:lang w:val="hr-HR"/>
          </w:rPr>
          <w:t>9</w:t>
        </w:r>
        <w:r>
          <w:fldChar w:fldCharType="end"/>
        </w:r>
      </w:p>
    </w:sdtContent>
  </w:sdt>
  <w:p w:rsidRPr="00CE73FA" w:rsidR="009053B5" w:rsidP="009053B5" w:rsidRDefault="009053B5" w14:paraId="6587137B" w14:textId="77777777">
    <w:pPr>
      <w:jc w:val="right"/>
      <w:rPr>
        <w:rFonts w:ascii="Arial" w:hAnsi="Arial" w:cs="Arial"/>
        <w:sz w:val="24"/>
        <w:szCs w:val="24"/>
        <w:lang w:val="hr-HR"/>
      </w:rPr>
    </w:pPr>
    <w:r w:rsidRPr="00CE73FA">
      <w:rPr>
        <w:rFonts w:ascii="Arial" w:hAnsi="Arial" w:cs="Arial"/>
        <w:lang w:val="hr-HR"/>
      </w:rPr>
      <w:t xml:space="preserve">                               </w:t>
    </w:r>
    <w:r w:rsidRPr="00CE73FA">
      <w:rPr>
        <w:rFonts w:ascii="Arial" w:hAnsi="Arial" w:cs="Arial"/>
        <w:sz w:val="24"/>
        <w:szCs w:val="24"/>
        <w:lang w:val="hr-HR"/>
      </w:rPr>
      <w:t>Poslovni broj: P-</w:t>
    </w:r>
    <w:r>
      <w:rPr>
        <w:rFonts w:ascii="Arial" w:hAnsi="Arial" w:cs="Arial"/>
        <w:sz w:val="24"/>
        <w:szCs w:val="24"/>
        <w:lang w:val="hr-HR"/>
      </w:rPr>
      <w:t>288/2024-12</w:t>
    </w:r>
  </w:p>
  <w:p w:rsidRPr="004D17B0" w:rsidR="00012B96" w:rsidP="009053B5" w:rsidRDefault="00012B96" w14:paraId="4607BB1F" w14:textId="2660AAD9">
    <w:pPr>
      <w:jc w:val="right"/>
      <w:rPr>
        <w:rFonts w:ascii="Times New Roman" w:hAnsi="Times New Roman"/>
        <w:sz w:val="24"/>
        <w:szCs w:val="24"/>
        <w:lang w:val="hr-HR"/>
      </w:rPr>
    </w:pPr>
  </w:p>
</w:hdr>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6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B96"/>
    <w:rsid w:val="00012B96"/>
    <w:rsid w:val="00016204"/>
    <w:rsid w:val="00094992"/>
    <w:rsid w:val="001A00CD"/>
    <w:rsid w:val="001E55B6"/>
    <w:rsid w:val="00206873"/>
    <w:rsid w:val="003C1711"/>
    <w:rsid w:val="003C3B5D"/>
    <w:rsid w:val="004E1679"/>
    <w:rsid w:val="004F0DD4"/>
    <w:rsid w:val="0051602D"/>
    <w:rsid w:val="00530DB9"/>
    <w:rsid w:val="00541562"/>
    <w:rsid w:val="00630FEC"/>
    <w:rsid w:val="00665609"/>
    <w:rsid w:val="006B2716"/>
    <w:rsid w:val="006E2C6F"/>
    <w:rsid w:val="00704CFE"/>
    <w:rsid w:val="00714B4B"/>
    <w:rsid w:val="0075341D"/>
    <w:rsid w:val="008447CA"/>
    <w:rsid w:val="00850A03"/>
    <w:rsid w:val="008D5282"/>
    <w:rsid w:val="009053B5"/>
    <w:rsid w:val="00941360"/>
    <w:rsid w:val="00946ED4"/>
    <w:rsid w:val="00947032"/>
    <w:rsid w:val="00BD3A4B"/>
    <w:rsid w:val="00C60E92"/>
    <w:rsid w:val="00D902E2"/>
    <w:rsid w:val="00DA7E5A"/>
    <w:rsid w:val="00EB0BCC"/>
    <w:rsid w:val="00EB10F6"/>
    <w:rsid w:val="00EE65FF"/>
    <w:rsid w:val="00EF3C26"/>
    <w:rsid w:val="00F1363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7" v:ext="edit"/>
    <o:shapelayout v:ext="edit">
      <o:idmap data="1" v:ext="edit"/>
    </o:shapelayout>
  </w:shapeDefaults>
  <w:decimalSymbol w:val=","/>
  <w:listSeparator w:val=";"/>
  <w15:chartTrackingRefBased/>
  <w14:docId w14:val="297DC27B"/>
  <w15:docId w15:val="{B6796B7A-3FE6-48FB-AB41-0FA9E832CA9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kern w:val="2"/>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012B96"/>
    <w:pPr>
      <w:spacing w:after="0" w:line="240" w:lineRule="auto"/>
    </w:pPr>
    <w:rPr>
      <w:rFonts w:ascii="Courier New" w:hAnsi="Courier New" w:eastAsia="Times New Roman" w:cs="Times New Roman"/>
      <w:kern w:val="0"/>
      <w:szCs w:val="20"/>
      <w:lang w:val="en-GB" w:eastAsia="hr-HR"/>
    </w:rPr>
  </w:style>
  <w:style w:type="paragraph" w:styleId="Naslov1">
    <w:name w:val="heading 1"/>
    <w:basedOn w:val="Normal"/>
    <w:next w:val="Normal"/>
    <w:link w:val="Naslov1Char"/>
    <w:uiPriority w:val="9"/>
    <w:qFormat/>
    <w:rsid w:val="00012B96"/>
    <w:pPr>
      <w:keepNext/>
      <w:keepLines/>
      <w:spacing w:before="360" w:after="80" w:line="259" w:lineRule="auto"/>
      <w:outlineLvl w:val="0"/>
    </w:pPr>
    <w:rPr>
      <w:rFonts w:asciiTheme="majorHAnsi" w:hAnsiTheme="majorHAnsi" w:eastAsiaTheme="majorEastAsia" w:cstheme="majorBidi"/>
      <w:color w:val="0F4761" w:themeColor="accent1" w:themeShade="BF"/>
      <w:kern w:val="2"/>
      <w:sz w:val="40"/>
      <w:szCs w:val="40"/>
      <w:lang w:val="hr-HR" w:eastAsia="en-US"/>
    </w:rPr>
  </w:style>
  <w:style w:type="paragraph" w:styleId="Naslov2">
    <w:name w:val="heading 2"/>
    <w:basedOn w:val="Normal"/>
    <w:next w:val="Normal"/>
    <w:link w:val="Naslov2Char"/>
    <w:uiPriority w:val="9"/>
    <w:semiHidden/>
    <w:unhideWhenUsed/>
    <w:qFormat/>
    <w:rsid w:val="00012B96"/>
    <w:pPr>
      <w:keepNext/>
      <w:keepLines/>
      <w:spacing w:before="160" w:after="80" w:line="259" w:lineRule="auto"/>
      <w:outlineLvl w:val="1"/>
    </w:pPr>
    <w:rPr>
      <w:rFonts w:asciiTheme="majorHAnsi" w:hAnsiTheme="majorHAnsi" w:eastAsiaTheme="majorEastAsia" w:cstheme="majorBidi"/>
      <w:color w:val="0F4761" w:themeColor="accent1" w:themeShade="BF"/>
      <w:kern w:val="2"/>
      <w:sz w:val="32"/>
      <w:szCs w:val="32"/>
      <w:lang w:val="hr-HR" w:eastAsia="en-US"/>
    </w:rPr>
  </w:style>
  <w:style w:type="paragraph" w:styleId="Naslov3">
    <w:name w:val="heading 3"/>
    <w:basedOn w:val="Normal"/>
    <w:next w:val="Normal"/>
    <w:link w:val="Naslov3Char"/>
    <w:uiPriority w:val="9"/>
    <w:semiHidden/>
    <w:unhideWhenUsed/>
    <w:qFormat/>
    <w:rsid w:val="00012B96"/>
    <w:pPr>
      <w:keepNext/>
      <w:keepLines/>
      <w:spacing w:before="160" w:after="80" w:line="259" w:lineRule="auto"/>
      <w:outlineLvl w:val="2"/>
    </w:pPr>
    <w:rPr>
      <w:rFonts w:asciiTheme="minorHAnsi" w:hAnsiTheme="minorHAnsi" w:eastAsiaTheme="majorEastAsia" w:cstheme="majorBidi"/>
      <w:color w:val="0F4761" w:themeColor="accent1" w:themeShade="BF"/>
      <w:kern w:val="2"/>
      <w:sz w:val="28"/>
      <w:szCs w:val="28"/>
      <w:lang w:val="hr-HR" w:eastAsia="en-US"/>
    </w:rPr>
  </w:style>
  <w:style w:type="paragraph" w:styleId="Naslov4">
    <w:name w:val="heading 4"/>
    <w:basedOn w:val="Normal"/>
    <w:next w:val="Normal"/>
    <w:link w:val="Naslov4Char"/>
    <w:uiPriority w:val="9"/>
    <w:semiHidden/>
    <w:unhideWhenUsed/>
    <w:qFormat/>
    <w:rsid w:val="00012B96"/>
    <w:pPr>
      <w:keepNext/>
      <w:keepLines/>
      <w:spacing w:before="80" w:after="40" w:line="259" w:lineRule="auto"/>
      <w:outlineLvl w:val="3"/>
    </w:pPr>
    <w:rPr>
      <w:rFonts w:asciiTheme="minorHAnsi" w:hAnsiTheme="minorHAnsi" w:eastAsiaTheme="majorEastAsia" w:cstheme="majorBidi"/>
      <w:i/>
      <w:iCs/>
      <w:color w:val="0F4761" w:themeColor="accent1" w:themeShade="BF"/>
      <w:kern w:val="2"/>
      <w:szCs w:val="22"/>
      <w:lang w:val="hr-HR" w:eastAsia="en-US"/>
    </w:rPr>
  </w:style>
  <w:style w:type="paragraph" w:styleId="Naslov5">
    <w:name w:val="heading 5"/>
    <w:basedOn w:val="Normal"/>
    <w:next w:val="Normal"/>
    <w:link w:val="Naslov5Char"/>
    <w:uiPriority w:val="9"/>
    <w:semiHidden/>
    <w:unhideWhenUsed/>
    <w:qFormat/>
    <w:rsid w:val="00012B96"/>
    <w:pPr>
      <w:keepNext/>
      <w:keepLines/>
      <w:spacing w:before="80" w:after="40" w:line="259" w:lineRule="auto"/>
      <w:outlineLvl w:val="4"/>
    </w:pPr>
    <w:rPr>
      <w:rFonts w:asciiTheme="minorHAnsi" w:hAnsiTheme="minorHAnsi" w:eastAsiaTheme="majorEastAsia" w:cstheme="majorBidi"/>
      <w:color w:val="0F4761" w:themeColor="accent1" w:themeShade="BF"/>
      <w:kern w:val="2"/>
      <w:szCs w:val="22"/>
      <w:lang w:val="hr-HR" w:eastAsia="en-US"/>
    </w:rPr>
  </w:style>
  <w:style w:type="paragraph" w:styleId="Naslov6">
    <w:name w:val="heading 6"/>
    <w:basedOn w:val="Normal"/>
    <w:next w:val="Normal"/>
    <w:link w:val="Naslov6Char"/>
    <w:uiPriority w:val="9"/>
    <w:semiHidden/>
    <w:unhideWhenUsed/>
    <w:qFormat/>
    <w:rsid w:val="00012B96"/>
    <w:pPr>
      <w:keepNext/>
      <w:keepLines/>
      <w:spacing w:before="40" w:line="259" w:lineRule="auto"/>
      <w:outlineLvl w:val="5"/>
    </w:pPr>
    <w:rPr>
      <w:rFonts w:asciiTheme="minorHAnsi" w:hAnsiTheme="minorHAnsi" w:eastAsiaTheme="majorEastAsia" w:cstheme="majorBidi"/>
      <w:i/>
      <w:iCs/>
      <w:color w:val="595959" w:themeColor="text1" w:themeTint="A6"/>
      <w:kern w:val="2"/>
      <w:szCs w:val="22"/>
      <w:lang w:val="hr-HR" w:eastAsia="en-US"/>
    </w:rPr>
  </w:style>
  <w:style w:type="paragraph" w:styleId="Naslov7">
    <w:name w:val="heading 7"/>
    <w:basedOn w:val="Normal"/>
    <w:next w:val="Normal"/>
    <w:link w:val="Naslov7Char"/>
    <w:uiPriority w:val="9"/>
    <w:semiHidden/>
    <w:unhideWhenUsed/>
    <w:qFormat/>
    <w:rsid w:val="00012B96"/>
    <w:pPr>
      <w:keepNext/>
      <w:keepLines/>
      <w:spacing w:before="40" w:line="259" w:lineRule="auto"/>
      <w:outlineLvl w:val="6"/>
    </w:pPr>
    <w:rPr>
      <w:rFonts w:asciiTheme="minorHAnsi" w:hAnsiTheme="minorHAnsi" w:eastAsiaTheme="majorEastAsia" w:cstheme="majorBidi"/>
      <w:color w:val="595959" w:themeColor="text1" w:themeTint="A6"/>
      <w:kern w:val="2"/>
      <w:szCs w:val="22"/>
      <w:lang w:val="hr-HR" w:eastAsia="en-US"/>
    </w:rPr>
  </w:style>
  <w:style w:type="paragraph" w:styleId="Naslov8">
    <w:name w:val="heading 8"/>
    <w:basedOn w:val="Normal"/>
    <w:next w:val="Normal"/>
    <w:link w:val="Naslov8Char"/>
    <w:uiPriority w:val="9"/>
    <w:semiHidden/>
    <w:unhideWhenUsed/>
    <w:qFormat/>
    <w:rsid w:val="00012B96"/>
    <w:pPr>
      <w:keepNext/>
      <w:keepLines/>
      <w:spacing w:line="259" w:lineRule="auto"/>
      <w:outlineLvl w:val="7"/>
    </w:pPr>
    <w:rPr>
      <w:rFonts w:asciiTheme="minorHAnsi" w:hAnsiTheme="minorHAnsi" w:eastAsiaTheme="majorEastAsia" w:cstheme="majorBidi"/>
      <w:i/>
      <w:iCs/>
      <w:color w:val="272727" w:themeColor="text1" w:themeTint="D8"/>
      <w:kern w:val="2"/>
      <w:szCs w:val="22"/>
      <w:lang w:val="hr-HR" w:eastAsia="en-US"/>
    </w:rPr>
  </w:style>
  <w:style w:type="paragraph" w:styleId="Naslov9">
    <w:name w:val="heading 9"/>
    <w:basedOn w:val="Normal"/>
    <w:next w:val="Normal"/>
    <w:link w:val="Naslov9Char"/>
    <w:uiPriority w:val="9"/>
    <w:semiHidden/>
    <w:unhideWhenUsed/>
    <w:qFormat/>
    <w:rsid w:val="00012B96"/>
    <w:pPr>
      <w:keepNext/>
      <w:keepLines/>
      <w:spacing w:line="259" w:lineRule="auto"/>
      <w:outlineLvl w:val="8"/>
    </w:pPr>
    <w:rPr>
      <w:rFonts w:asciiTheme="minorHAnsi" w:hAnsiTheme="minorHAnsi" w:eastAsiaTheme="majorEastAsia" w:cstheme="majorBidi"/>
      <w:color w:val="272727" w:themeColor="text1" w:themeTint="D8"/>
      <w:kern w:val="2"/>
      <w:szCs w:val="22"/>
      <w:lang w:val="hr-HR"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uiPriority w:val="9"/>
    <w:rsid w:val="00012B96"/>
    <w:rPr>
      <w:rFonts w:asciiTheme="majorHAnsi" w:hAnsiTheme="majorHAnsi" w:eastAsiaTheme="majorEastAsia" w:cstheme="majorBidi"/>
      <w:color w:val="0F4761" w:themeColor="accent1" w:themeShade="BF"/>
      <w:sz w:val="40"/>
      <w:szCs w:val="40"/>
    </w:rPr>
  </w:style>
  <w:style w:type="character" w:styleId="Naslov2Char" w:customStyle="true">
    <w:name w:val="Naslov 2 Char"/>
    <w:basedOn w:val="Zadanifontodlomka"/>
    <w:link w:val="Naslov2"/>
    <w:uiPriority w:val="9"/>
    <w:semiHidden/>
    <w:rsid w:val="00012B96"/>
    <w:rPr>
      <w:rFonts w:asciiTheme="majorHAnsi" w:hAnsiTheme="majorHAnsi" w:eastAsiaTheme="majorEastAsia" w:cstheme="majorBidi"/>
      <w:color w:val="0F4761" w:themeColor="accent1" w:themeShade="BF"/>
      <w:sz w:val="32"/>
      <w:szCs w:val="32"/>
    </w:rPr>
  </w:style>
  <w:style w:type="character" w:styleId="Naslov3Char" w:customStyle="true">
    <w:name w:val="Naslov 3 Char"/>
    <w:basedOn w:val="Zadanifontodlomka"/>
    <w:link w:val="Naslov3"/>
    <w:uiPriority w:val="9"/>
    <w:semiHidden/>
    <w:rsid w:val="00012B96"/>
    <w:rPr>
      <w:rFonts w:eastAsiaTheme="majorEastAsia" w:cstheme="majorBidi"/>
      <w:color w:val="0F4761" w:themeColor="accent1" w:themeShade="BF"/>
      <w:sz w:val="28"/>
      <w:szCs w:val="28"/>
    </w:rPr>
  </w:style>
  <w:style w:type="character" w:styleId="Naslov4Char" w:customStyle="true">
    <w:name w:val="Naslov 4 Char"/>
    <w:basedOn w:val="Zadanifontodlomka"/>
    <w:link w:val="Naslov4"/>
    <w:uiPriority w:val="9"/>
    <w:semiHidden/>
    <w:rsid w:val="00012B96"/>
    <w:rPr>
      <w:rFonts w:eastAsiaTheme="majorEastAsia" w:cstheme="majorBidi"/>
      <w:i/>
      <w:iCs/>
      <w:color w:val="0F4761" w:themeColor="accent1" w:themeShade="BF"/>
    </w:rPr>
  </w:style>
  <w:style w:type="character" w:styleId="Naslov5Char" w:customStyle="true">
    <w:name w:val="Naslov 5 Char"/>
    <w:basedOn w:val="Zadanifontodlomka"/>
    <w:link w:val="Naslov5"/>
    <w:uiPriority w:val="9"/>
    <w:semiHidden/>
    <w:rsid w:val="00012B96"/>
    <w:rPr>
      <w:rFonts w:eastAsiaTheme="majorEastAsia" w:cstheme="majorBidi"/>
      <w:color w:val="0F4761" w:themeColor="accent1" w:themeShade="BF"/>
    </w:rPr>
  </w:style>
  <w:style w:type="character" w:styleId="Naslov6Char" w:customStyle="true">
    <w:name w:val="Naslov 6 Char"/>
    <w:basedOn w:val="Zadanifontodlomka"/>
    <w:link w:val="Naslov6"/>
    <w:uiPriority w:val="9"/>
    <w:semiHidden/>
    <w:rsid w:val="00012B96"/>
    <w:rPr>
      <w:rFonts w:eastAsiaTheme="majorEastAsia" w:cstheme="majorBidi"/>
      <w:i/>
      <w:iCs/>
      <w:color w:val="595959" w:themeColor="text1" w:themeTint="A6"/>
    </w:rPr>
  </w:style>
  <w:style w:type="character" w:styleId="Naslov7Char" w:customStyle="true">
    <w:name w:val="Naslov 7 Char"/>
    <w:basedOn w:val="Zadanifontodlomka"/>
    <w:link w:val="Naslov7"/>
    <w:uiPriority w:val="9"/>
    <w:semiHidden/>
    <w:rsid w:val="00012B96"/>
    <w:rPr>
      <w:rFonts w:eastAsiaTheme="majorEastAsia" w:cstheme="majorBidi"/>
      <w:color w:val="595959" w:themeColor="text1" w:themeTint="A6"/>
    </w:rPr>
  </w:style>
  <w:style w:type="character" w:styleId="Naslov8Char" w:customStyle="true">
    <w:name w:val="Naslov 8 Char"/>
    <w:basedOn w:val="Zadanifontodlomka"/>
    <w:link w:val="Naslov8"/>
    <w:uiPriority w:val="9"/>
    <w:semiHidden/>
    <w:rsid w:val="00012B96"/>
    <w:rPr>
      <w:rFonts w:eastAsiaTheme="majorEastAsia" w:cstheme="majorBidi"/>
      <w:i/>
      <w:iCs/>
      <w:color w:val="272727" w:themeColor="text1" w:themeTint="D8"/>
    </w:rPr>
  </w:style>
  <w:style w:type="character" w:styleId="Naslov9Char" w:customStyle="true">
    <w:name w:val="Naslov 9 Char"/>
    <w:basedOn w:val="Zadanifontodlomka"/>
    <w:link w:val="Naslov9"/>
    <w:uiPriority w:val="9"/>
    <w:semiHidden/>
    <w:rsid w:val="00012B96"/>
    <w:rPr>
      <w:rFonts w:eastAsiaTheme="majorEastAsia" w:cstheme="majorBidi"/>
      <w:color w:val="272727" w:themeColor="text1" w:themeTint="D8"/>
    </w:rPr>
  </w:style>
  <w:style w:type="paragraph" w:styleId="Naslov">
    <w:name w:val="Title"/>
    <w:basedOn w:val="Normal"/>
    <w:next w:val="Normal"/>
    <w:link w:val="NaslovChar"/>
    <w:uiPriority w:val="10"/>
    <w:qFormat/>
    <w:rsid w:val="00012B96"/>
    <w:pPr>
      <w:spacing w:after="80"/>
      <w:contextualSpacing/>
    </w:pPr>
    <w:rPr>
      <w:rFonts w:asciiTheme="majorHAnsi" w:hAnsiTheme="majorHAnsi" w:eastAsiaTheme="majorEastAsia" w:cstheme="majorBidi"/>
      <w:spacing w:val="-10"/>
      <w:kern w:val="28"/>
      <w:sz w:val="56"/>
      <w:szCs w:val="56"/>
      <w:lang w:val="hr-HR" w:eastAsia="en-US"/>
    </w:rPr>
  </w:style>
  <w:style w:type="character" w:styleId="NaslovChar" w:customStyle="true">
    <w:name w:val="Naslov Char"/>
    <w:basedOn w:val="Zadanifontodlomka"/>
    <w:link w:val="Naslov"/>
    <w:uiPriority w:val="10"/>
    <w:rsid w:val="00012B96"/>
    <w:rPr>
      <w:rFonts w:asciiTheme="majorHAnsi" w:hAnsiTheme="majorHAnsi" w:eastAsiaTheme="majorEastAsia" w:cstheme="majorBidi"/>
      <w:spacing w:val="-10"/>
      <w:kern w:val="28"/>
      <w:sz w:val="56"/>
      <w:szCs w:val="56"/>
    </w:rPr>
  </w:style>
  <w:style w:type="paragraph" w:styleId="Podnaslov">
    <w:name w:val="Subtitle"/>
    <w:basedOn w:val="Normal"/>
    <w:next w:val="Normal"/>
    <w:link w:val="PodnaslovChar"/>
    <w:uiPriority w:val="11"/>
    <w:qFormat/>
    <w:rsid w:val="00012B96"/>
    <w:pPr>
      <w:numPr>
        <w:ilvl w:val="1"/>
      </w:numPr>
      <w:spacing w:after="160" w:line="259" w:lineRule="auto"/>
    </w:pPr>
    <w:rPr>
      <w:rFonts w:asciiTheme="minorHAnsi" w:hAnsiTheme="minorHAnsi" w:eastAsiaTheme="majorEastAsia" w:cstheme="majorBidi"/>
      <w:color w:val="595959" w:themeColor="text1" w:themeTint="A6"/>
      <w:spacing w:val="15"/>
      <w:kern w:val="2"/>
      <w:sz w:val="28"/>
      <w:szCs w:val="28"/>
      <w:lang w:val="hr-HR" w:eastAsia="en-US"/>
    </w:rPr>
  </w:style>
  <w:style w:type="character" w:styleId="PodnaslovChar" w:customStyle="true">
    <w:name w:val="Podnaslov Char"/>
    <w:basedOn w:val="Zadanifontodlomka"/>
    <w:link w:val="Podnaslov"/>
    <w:uiPriority w:val="11"/>
    <w:rsid w:val="00012B96"/>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012B96"/>
    <w:pPr>
      <w:spacing w:before="160" w:after="160" w:line="259" w:lineRule="auto"/>
      <w:jc w:val="center"/>
    </w:pPr>
    <w:rPr>
      <w:rFonts w:asciiTheme="minorHAnsi" w:hAnsiTheme="minorHAnsi" w:eastAsiaTheme="minorHAnsi" w:cstheme="minorBidi"/>
      <w:i/>
      <w:iCs/>
      <w:color w:val="404040" w:themeColor="text1" w:themeTint="BF"/>
      <w:kern w:val="2"/>
      <w:szCs w:val="22"/>
      <w:lang w:val="hr-HR" w:eastAsia="en-US"/>
    </w:rPr>
  </w:style>
  <w:style w:type="character" w:styleId="CitatChar" w:customStyle="true">
    <w:name w:val="Citat Char"/>
    <w:basedOn w:val="Zadanifontodlomka"/>
    <w:link w:val="Citat"/>
    <w:uiPriority w:val="29"/>
    <w:rsid w:val="00012B96"/>
    <w:rPr>
      <w:i/>
      <w:iCs/>
      <w:color w:val="404040" w:themeColor="text1" w:themeTint="BF"/>
    </w:rPr>
  </w:style>
  <w:style w:type="paragraph" w:styleId="Odlomakpopisa">
    <w:name w:val="List Paragraph"/>
    <w:basedOn w:val="Normal"/>
    <w:uiPriority w:val="34"/>
    <w:qFormat/>
    <w:rsid w:val="00012B96"/>
    <w:pPr>
      <w:spacing w:after="160" w:line="259" w:lineRule="auto"/>
      <w:ind w:left="720"/>
      <w:contextualSpacing/>
    </w:pPr>
    <w:rPr>
      <w:rFonts w:asciiTheme="minorHAnsi" w:hAnsiTheme="minorHAnsi" w:eastAsiaTheme="minorHAnsi" w:cstheme="minorBidi"/>
      <w:kern w:val="2"/>
      <w:szCs w:val="22"/>
      <w:lang w:val="hr-HR" w:eastAsia="en-US"/>
    </w:rPr>
  </w:style>
  <w:style w:type="character" w:styleId="Jakoisticanje">
    <w:name w:val="Intense Emphasis"/>
    <w:basedOn w:val="Zadanifontodlomka"/>
    <w:uiPriority w:val="21"/>
    <w:qFormat/>
    <w:rsid w:val="00012B96"/>
    <w:rPr>
      <w:i/>
      <w:iCs/>
      <w:color w:val="0F4761" w:themeColor="accent1" w:themeShade="BF"/>
    </w:rPr>
  </w:style>
  <w:style w:type="paragraph" w:styleId="Naglaencitat">
    <w:name w:val="Intense Quote"/>
    <w:basedOn w:val="Normal"/>
    <w:next w:val="Normal"/>
    <w:link w:val="NaglaencitatChar"/>
    <w:uiPriority w:val="30"/>
    <w:qFormat/>
    <w:rsid w:val="00012B96"/>
    <w:pPr>
      <w:pBdr>
        <w:top w:val="single" w:color="0F4761" w:themeColor="accent1" w:themeShade="BF" w:sz="4" w:space="10"/>
        <w:bottom w:val="single" w:color="0F4761" w:themeColor="accent1" w:themeShade="BF" w:sz="4" w:space="10"/>
      </w:pBdr>
      <w:spacing w:before="360" w:after="360" w:line="259" w:lineRule="auto"/>
      <w:ind w:left="864" w:right="864"/>
      <w:jc w:val="center"/>
    </w:pPr>
    <w:rPr>
      <w:rFonts w:asciiTheme="minorHAnsi" w:hAnsiTheme="minorHAnsi" w:eastAsiaTheme="minorHAnsi" w:cstheme="minorBidi"/>
      <w:i/>
      <w:iCs/>
      <w:color w:val="0F4761" w:themeColor="accent1" w:themeShade="BF"/>
      <w:kern w:val="2"/>
      <w:szCs w:val="22"/>
      <w:lang w:val="hr-HR" w:eastAsia="en-US"/>
    </w:rPr>
  </w:style>
  <w:style w:type="character" w:styleId="NaglaencitatChar" w:customStyle="true">
    <w:name w:val="Naglašen citat Char"/>
    <w:basedOn w:val="Zadanifontodlomka"/>
    <w:link w:val="Naglaencitat"/>
    <w:uiPriority w:val="30"/>
    <w:rsid w:val="00012B96"/>
    <w:rPr>
      <w:i/>
      <w:iCs/>
      <w:color w:val="0F4761" w:themeColor="accent1" w:themeShade="BF"/>
    </w:rPr>
  </w:style>
  <w:style w:type="character" w:styleId="Istaknutareferenca">
    <w:name w:val="Intense Reference"/>
    <w:basedOn w:val="Zadanifontodlomka"/>
    <w:uiPriority w:val="32"/>
    <w:qFormat/>
    <w:rsid w:val="00012B96"/>
    <w:rPr>
      <w:b/>
      <w:bCs/>
      <w:smallCaps/>
      <w:color w:val="0F4761" w:themeColor="accent1" w:themeShade="BF"/>
      <w:spacing w:val="5"/>
    </w:rPr>
  </w:style>
  <w:style w:type="paragraph" w:styleId="Bezproreda">
    <w:name w:val="No Spacing"/>
    <w:uiPriority w:val="1"/>
    <w:qFormat/>
    <w:rsid w:val="00012B96"/>
    <w:pPr>
      <w:spacing w:after="0" w:line="240" w:lineRule="auto"/>
    </w:pPr>
    <w:rPr>
      <w:rFonts w:ascii="Calibri" w:hAnsi="Calibri" w:eastAsia="Calibri" w:cs="Times New Roman"/>
      <w:kern w:val="0"/>
    </w:rPr>
  </w:style>
  <w:style w:type="paragraph" w:styleId="Zaglavlje">
    <w:name w:val="header"/>
    <w:basedOn w:val="Normal"/>
    <w:link w:val="ZaglavljeChar"/>
    <w:uiPriority w:val="99"/>
    <w:unhideWhenUsed/>
    <w:rsid w:val="00012B96"/>
    <w:pPr>
      <w:tabs>
        <w:tab w:val="center" w:pos="4536"/>
        <w:tab w:val="right" w:pos="9072"/>
      </w:tabs>
    </w:pPr>
  </w:style>
  <w:style w:type="character" w:styleId="ZaglavljeChar" w:customStyle="true">
    <w:name w:val="Zaglavlje Char"/>
    <w:basedOn w:val="Zadanifontodlomka"/>
    <w:link w:val="Zaglavlje"/>
    <w:uiPriority w:val="99"/>
    <w:rsid w:val="00012B96"/>
    <w:rPr>
      <w:rFonts w:ascii="Courier New" w:hAnsi="Courier New" w:eastAsia="Times New Roman" w:cs="Times New Roman"/>
      <w:kern w:val="0"/>
      <w:szCs w:val="20"/>
      <w:lang w:val="en-GB" w:eastAsia="hr-HR"/>
    </w:rPr>
  </w:style>
  <w:style w:type="paragraph" w:styleId="Podnoje">
    <w:name w:val="footer"/>
    <w:basedOn w:val="Normal"/>
    <w:link w:val="PodnojeChar"/>
    <w:uiPriority w:val="99"/>
    <w:unhideWhenUsed/>
    <w:rsid w:val="00012B96"/>
    <w:pPr>
      <w:tabs>
        <w:tab w:val="center" w:pos="4536"/>
        <w:tab w:val="right" w:pos="9072"/>
      </w:tabs>
    </w:pPr>
  </w:style>
  <w:style w:type="character" w:styleId="PodnojeChar" w:customStyle="true">
    <w:name w:val="Podnožje Char"/>
    <w:basedOn w:val="Zadanifontodlomka"/>
    <w:link w:val="Podnoje"/>
    <w:uiPriority w:val="99"/>
    <w:rsid w:val="00012B96"/>
    <w:rPr>
      <w:rFonts w:ascii="Courier New" w:hAnsi="Courier New" w:eastAsia="Times New Roman" w:cs="Times New Roman"/>
      <w:kern w:val="0"/>
      <w:szCs w:val="20"/>
      <w:lang w:val="en-GB" w:eastAsia="hr-HR"/>
    </w:rPr>
  </w:style>
  <w:style w:type="character" w:styleId="Tekstrezerviranogmjesta">
    <w:name w:val="Placeholder Text"/>
    <w:basedOn w:val="Zadanifontodlomka"/>
    <w:uiPriority w:val="99"/>
    <w:semiHidden/>
    <w:rsid w:val="001A00CD"/>
    <w:rPr>
      <w:color w:val="808080"/>
      <w:bdr w:val="none" w:color="auto" w:sz="0" w:space="0"/>
      <w:shd w:val="clear" w:color="auto" w:fill="auto"/>
    </w:rPr>
  </w:style>
  <w:style w:type="character" w:styleId="eSPISCCParagraphDefaultFont" w:customStyle="true">
    <w:name w:val="eSPIS_CC_Paragraph Default Font"/>
    <w:basedOn w:val="Zadanifontodlomka"/>
    <w:rsid w:val="001A00CD"/>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1A00CD"/>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1A00CD"/>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1A00CD"/>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embeddings/oleObject1.bin" Type="http://schemas.openxmlformats.org/officeDocument/2006/relationships/oleObject" Id="rId8"/><Relationship Target="theme/theme1.xml" Type="http://schemas.openxmlformats.org/officeDocument/2006/relationships/theme" Id="rId13"/><Relationship Target="settings.xml" Type="http://schemas.openxmlformats.org/officeDocument/2006/relationships/settings" Id="rId3"/><Relationship Target="media/image1.wmf" Type="http://schemas.openxmlformats.org/officeDocument/2006/relationships/image" Id="rId7"/><Relationship Target="fontTable.xml" Type="http://schemas.openxmlformats.org/officeDocument/2006/relationships/fontTable" Id="rId12"/><Relationship Target="styles.xml" Type="http://schemas.openxmlformats.org/officeDocument/2006/relationships/styles" Id="rId2"/><Relationship Target="../customXml/item1.xml" Type="http://schemas.openxmlformats.org/officeDocument/2006/relationships/customXml" Id="rId1"/><Relationship Target="endnotes.xml" Type="http://schemas.openxmlformats.org/officeDocument/2006/relationships/endnotes" Id="rId6"/><Relationship Target="footer2.xml" Type="http://schemas.openxmlformats.org/officeDocument/2006/relationships/footer" Id="rId11"/><Relationship Target="footnotes.xml" Type="http://schemas.openxmlformats.org/officeDocument/2006/relationships/footnotes" Id="rId5"/><Relationship Target="footer1.xml" Type="http://schemas.openxmlformats.org/officeDocument/2006/relationships/footer" Id="rId10"/><Relationship Target="webSettings.xml" Type="http://schemas.openxmlformats.org/officeDocument/2006/relationships/webSetting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4. svibnja 2026.</izvorni_sadrzaj>
    <derivirana_varijabla naziv="DomainObject.DatumDonosenjaOdluke_1">4. svibnja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Alen</izvorni_sadrzaj>
    <derivirana_varijabla naziv="DomainObject.DonositeljOdluke.Ime_1">Alen</derivirana_varijabla>
  </DomainObject.DonositeljOdluke.Ime>
  <DomainObject.DonositeljOdluke.Prezime>
    <izvorni_sadrzaj>Barbić</izvorni_sadrzaj>
    <derivirana_varijabla naziv="DomainObject.DonositeljOdluke.Prezime_1">Barbić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288</izvorni_sadrzaj>
    <derivirana_varijabla naziv="DomainObject.Predmet.Broj_1">288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veljače 2024.</izvorni_sadrzaj>
    <derivirana_varijabla naziv="DomainObject.Predmet.DatumOsnivanja_1">22. veljače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P-288/2024</izvorni_sadrzaj>
    <derivirana_varijabla naziv="DomainObject.Predmet.OznakaBroj_1">P-288/2024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TRIGLAV OSIGURANJE d. d. zastupanog po punomoćniku Hrvoje Lui</izvorni_sadrzaj>
    <derivirana_varijabla naziv="DomainObject.Predmet.ProtustrankaFormated_1">  TRIGLAV OSIGURANJE d. d. zastupanog po punomoćniku Hrvoje Lui</derivirana_varijabla>
  </DomainObject.Predmet.ProtustrankaFormated>
  <DomainObject.Predmet.ProtustrankaFormatedOIB>
    <izvorni_sadrzaj>  TRIGLAV OSIGURANJE d. d., OIB 29743547503 zastupanog po punomoćniku Hrvoje Lui</izvorni_sadrzaj>
    <derivirana_varijabla naziv="DomainObject.Predmet.ProtustrankaFormatedOIB_1">  TRIGLAV OSIGURANJE d. d., OIB 29743547503 zastupanog po punomoćniku Hrvoje Lui</derivirana_varijabla>
  </DomainObject.Predmet.ProtustrankaFormatedOIB>
  <DomainObject.Predmet.ProtustrankaFormatedWithAdress>
    <izvorni_sadrzaj> TRIGLAV OSIGURANJE d. d., Ulica Antuna Heinza 4, 10000 Zagreb zastupanog po punomoćniku Hrvoje Lui</izvorni_sadrzaj>
    <derivirana_varijabla naziv="DomainObject.Predmet.ProtustrankaFormatedWithAdress_1"> TRIGLAV OSIGURANJE d. d., Ulica Antuna Heinza 4, 10000 Zagreb zastupanog po punomoćniku Hrvoje Lui</derivirana_varijabla>
  </DomainObject.Predmet.ProtustrankaFormatedWithAdress>
  <DomainObject.Predmet.ProtustrankaFormatedWithAdressOIB>
    <izvorni_sadrzaj> TRIGLAV OSIGURANJE d. d., OIB 29743547503, Ulica Antuna Heinza 4, 10000 Zagreb zastupanog po punomoćniku Hrvoje Lui</izvorni_sadrzaj>
    <derivirana_varijabla naziv="DomainObject.Predmet.ProtustrankaFormatedWithAdressOIB_1"> TRIGLAV OSIGURANJE d. d., OIB 29743547503, Ulica Antuna Heinza 4, 10000 Zagreb zastupanog po punomoćniku Hrvoje Lui</derivirana_varijabla>
  </DomainObject.Predmet.ProtustrankaFormatedWithAdressOIB>
  <DomainObject.Predmet.ProtustrankaWithAdress>
    <izvorni_sadrzaj>TRIGLAV OSIGURANJE d. d. Ulica Antuna Heinza 4, 10000 Zagreb</izvorni_sadrzaj>
    <derivirana_varijabla naziv="DomainObject.Predmet.ProtustrankaWithAdress_1">TRIGLAV OSIGURANJE d. d. Ulica Antuna Heinza 4, 10000 Zagreb</derivirana_varijabla>
  </DomainObject.Predmet.ProtustrankaWithAdress>
  <DomainObject.Predmet.ProtustrankaWithAdressOIB>
    <izvorni_sadrzaj>TRIGLAV OSIGURANJE d. d., OIB 29743547503, Ulica Antuna Heinza 4, 10000 Zagreb</izvorni_sadrzaj>
    <derivirana_varijabla naziv="DomainObject.Predmet.ProtustrankaWithAdressOIB_1">TRIGLAV OSIGURANJE d. d., OIB 29743547503, Ulica Antuna Heinza 4, 10000 Zagreb</derivirana_varijabla>
  </DomainObject.Predmet.ProtustrankaWithAdressOIB>
  <DomainObject.Predmet.ProtustrankaNazivFormated>
    <izvorni_sadrzaj>TRIGLAV OSIGURANJE d. d.</izvorni_sadrzaj>
    <derivirana_varijabla naziv="DomainObject.Predmet.ProtustrankaNazivFormated_1">TRIGLAV OSIGURANJE d. d.</derivirana_varijabla>
  </DomainObject.Predmet.ProtustrankaNazivFormated>
  <DomainObject.Predmet.ProtustrankaNazivFormatedOIB>
    <izvorni_sadrzaj>TRIGLAV OSIGURANJE d. d., OIB 29743547503</izvorni_sadrzaj>
    <derivirana_varijabla naziv="DomainObject.Predmet.ProtustrankaNazivFormatedOIB_1">TRIGLAV OSIGURANJE d. d., OIB 29743547503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28</izvorni_sadrzaj>
    <derivirana_varijabla naziv="DomainObject.Predmet.Referada.Naziv_1">Referada 28</derivirana_varijabla>
  </DomainObject.Predmet.Referada.Naziv>
  <DomainObject.Predmet.Referada.Oznaka>
    <izvorni_sadrzaj>Referada 28</izvorni_sadrzaj>
    <derivirana_varijabla naziv="DomainObject.Predmet.Referada.Oznaka_1">Referada 28</derivirana_varijabla>
  </DomainObject.Predmet.Referada.Oznaka>
  <DomainObject.Predmet.Referada.Prostorija.Naziv>
    <izvorni_sadrzaj>Sudnica 2</izvorni_sadrzaj>
    <derivirana_varijabla naziv="DomainObject.Predmet.Referada.Prostorija.Naziv_1">Sudnica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Općinski sud u Pazinu</izvorni_sadrzaj>
    <derivirana_varijabla naziv="DomainObject.Predmet.Referada.Sud.Naziv_1">Općinski sud u Pazinu</derivirana_varijabla>
  </DomainObject.Predmet.Referada.Sud.Naziv>
  <DomainObject.Predmet.Referada.Sudac>
    <izvorni_sadrzaj>Alen Barbić</izvorni_sadrzaj>
    <derivirana_varijabla naziv="DomainObject.Predmet.Referada.Sudac_1">Alen Barbić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Hrvatski zavod za mirovinsko osiguranje</izvorni_sadrzaj>
    <derivirana_varijabla naziv="DomainObject.Predmet.StrankaFormated_1">  Hrvatski zavod za mirovinsko osiguranje</derivirana_varijabla>
  </DomainObject.Predmet.StrankaFormated>
  <DomainObject.Predmet.StrankaFormatedOIB>
    <izvorni_sadrzaj>  Hrvatski zavod za mirovinsko osiguranje, OIB 84397956623</izvorni_sadrzaj>
    <derivirana_varijabla naziv="DomainObject.Predmet.StrankaFormatedOIB_1">  Hrvatski zavod za mirovinsko osiguranje, OIB 84397956623</derivirana_varijabla>
  </DomainObject.Predmet.StrankaFormatedOIB>
  <DomainObject.Predmet.StrankaFormatedWithAdress>
    <izvorni_sadrzaj> Hrvatski zavod za mirovinsko osiguranje, A. Mihanovića 3, 10000 Zagreb</izvorni_sadrzaj>
    <derivirana_varijabla naziv="DomainObject.Predmet.StrankaFormatedWithAdress_1"> Hrvatski zavod za mirovinsko osiguranje, A. Mihanovića 3, 10000 Zagreb</derivirana_varijabla>
  </DomainObject.Predmet.StrankaFormatedWithAdress>
  <DomainObject.Predmet.StrankaFormatedWithAdressOIB>
    <izvorni_sadrzaj> Hrvatski zavod za mirovinsko osiguranje, OIB 84397956623, A. Mihanovića 3, 10000 Zagreb</izvorni_sadrzaj>
    <derivirana_varijabla naziv="DomainObject.Predmet.StrankaFormatedWithAdressOIB_1"> Hrvatski zavod za mirovinsko osiguranje, OIB 84397956623, A. Mihanovića 3, 10000 Zagreb</derivirana_varijabla>
  </DomainObject.Predmet.StrankaFormatedWithAdressOIB>
  <DomainObject.Predmet.StrankaWithAdress>
    <izvorni_sadrzaj>Hrvatski zavod za mirovinsko osiguranje A. Mihanovića 3,10000 Zagreb</izvorni_sadrzaj>
    <derivirana_varijabla naziv="DomainObject.Predmet.StrankaWithAdress_1">Hrvatski zavod za mirovinsko osiguranje A. Mihanovića 3,10000 Zagreb</derivirana_varijabla>
  </DomainObject.Predmet.StrankaWithAdress>
  <DomainObject.Predmet.StrankaWithAdressOIB>
    <izvorni_sadrzaj>Hrvatski zavod za mirovinsko osiguranje, OIB 84397956623, A. Mihanovića 3,10000 Zagreb</izvorni_sadrzaj>
    <derivirana_varijabla naziv="DomainObject.Predmet.StrankaWithAdressOIB_1">Hrvatski zavod za mirovinsko osiguranje, OIB 84397956623, A. Mihanovića 3,10000 Zagreb</derivirana_varijabla>
  </DomainObject.Predmet.StrankaWithAdressOIB>
  <DomainObject.Predmet.StrankaNazivFormated>
    <izvorni_sadrzaj>Hrvatski zavod za mirovinsko osiguranje</izvorni_sadrzaj>
    <derivirana_varijabla naziv="DomainObject.Predmet.StrankaNazivFormated_1">Hrvatski zavod za mirovinsko osiguranje</derivirana_varijabla>
  </DomainObject.Predmet.StrankaNazivFormated>
  <DomainObject.Predmet.StrankaNazivFormatedOIB>
    <izvorni_sadrzaj>Hrvatski zavod za mirovinsko osiguranje, OIB 84397956623</izvorni_sadrzaj>
    <derivirana_varijabla naziv="DomainObject.Predmet.StrankaNazivFormatedOIB_1">Hrvatski zavod za mirovinsko osiguranje, OIB 84397956623</derivirana_varijabla>
  </DomainObject.Predmet.StrankaNazivFormatedOIB>
  <DomainObject.Predmet.Sud.Adresa.Naselje>
    <izvorni_sadrzaj>Poreč</izvorni_sadrzaj>
    <derivirana_varijabla naziv="DomainObject.Predmet.Sud.Adresa.Naselje_1">Poreč</derivirana_varijabla>
  </DomainObject.Predmet.Sud.Adresa.Naselje>
  <DomainObject.Predmet.Sud.Adresa.NaseljeLokativ>
    <izvorni_sadrzaj>Poreču</izvorni_sadrzaj>
    <derivirana_varijabla naziv="DomainObject.Predmet.Sud.Adresa.NaseljeLokativ_1">Poreču</derivirana_varijabla>
  </DomainObject.Predmet.Sud.Adresa.NaseljeLokativ>
  <DomainObject.Predmet.Sud.Adresa.PostBroj>
    <izvorni_sadrzaj>52440</izvorni_sadrzaj>
    <derivirana_varijabla naziv="DomainObject.Predmet.Sud.Adresa.PostBroj_1">52440</derivirana_varijabla>
  </DomainObject.Predmet.Sud.Adresa.PostBroj>
  <DomainObject.Predmet.Sud.Adresa.UlicaIKBR>
    <izvorni_sadrzaj>Turistička 2</izvorni_sadrzaj>
    <derivirana_varijabla naziv="DomainObject.Predmet.Sud.Adresa.UlicaIKBR_1">Turistička 2</derivirana_varijabla>
  </DomainObject.Predmet.Sud.Adresa.UlicaIKBR>
  <DomainObject.Predmet.Sud.Naziv>
    <izvorni_sadrzaj>Općinski sud u Pazinu - Stalna služba u Poreču - Parenzo</izvorni_sadrzaj>
    <derivirana_varijabla naziv="DomainObject.Predmet.Sud.Naziv_1">Općinski sud u Pazinu - Stalna služba u Poreču - Parenzo</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28</izvorni_sadrzaj>
    <derivirana_varijabla naziv="DomainObject.Predmet.TrenutnaLokacijaSpisa.Naziv_1">Referada 28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Pazinu</izvorni_sadrzaj>
    <derivirana_varijabla naziv="DomainObject.Predmet.TrenutnaLokacijaSpisa.Sud.Naziv_1">Općinski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Poreč</izvorni_sadrzaj>
    <derivirana_varijabla naziv="DomainObject.Predmet.UstrojstvenaJedinicaVodi.Naziv_1">Pisarnica Poreč</derivirana_varijabla>
  </DomainObject.Predmet.UstrojstvenaJedinicaVodi.Naziv>
  <DomainObject.Predmet.UstrojstvenaJedinicaVodi.Oznaka>
    <izvorni_sadrzaj>Pisarnica SS PO</izvorni_sadrzaj>
    <derivirana_varijabla naziv="DomainObject.Predmet.UstrojstvenaJedinicaVodi.Oznaka_1">Pisarnica SS PO</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Pazinu</izvorni_sadrzaj>
    <derivirana_varijabla naziv="DomainObject.Predmet.UstrojstvenaJedinicaVodi.Sud.Naziv_1">Općinski sud u Pazinu</derivirana_varijabla>
  </DomainObject.Predmet.UstrojstvenaJedinicaVodi.Sud.Naziv>
  <DomainObject.Predmet.VrstaSpora.Naziv>
    <izvorni_sadrzaj>Obvezno - isplata</izvorni_sadrzaj>
    <derivirana_varijabla naziv="DomainObject.Predmet.VrstaSpora.Naziv_1">Obvezno - isplata</derivirana_varijabla>
  </DomainObject.Predmet.VrstaSpora.Naziv>
  <DomainObject.Predmet.Zapisnicar>
    <izvorni_sadrzaj>Brunela Stojnić</izvorni_sadrzaj>
    <derivirana_varijabla naziv="DomainObject.Predmet.Zapisnicar_1">Brunela Stojnić</derivirana_varijabla>
  </DomainObject.Predmet.Zapisnicar>
  <DomainObject.Predmet.StrankaListFormated>
    <izvorni_sadrzaj>
      <item>Hrvatski zavod za mirovinsko osiguranje</item>
    </izvorni_sadrzaj>
    <derivirana_varijabla naziv="DomainObject.Predmet.StrankaListFormated_1">
      <item>Hrvatski zavod za mirovinsko osiguranje</item>
    </derivirana_varijabla>
  </DomainObject.Predmet.StrankaListFormated>
  <DomainObject.Predmet.StrankaListFormatedOIB>
    <izvorni_sadrzaj>
      <item>Hrvatski zavod za mirovinsko osiguranje, OIB 84397956623</item>
    </izvorni_sadrzaj>
    <derivirana_varijabla naziv="DomainObject.Predmet.StrankaListFormatedOIB_1">
      <item>Hrvatski zavod za mirovinsko osiguranje, OIB 84397956623</item>
    </derivirana_varijabla>
  </DomainObject.Predmet.StrankaListFormatedOIB>
  <DomainObject.Predmet.StrankaListFormatedWithAdress>
    <izvorni_sadrzaj>
      <item>Hrvatski zavod za mirovinsko osiguranje, A. Mihanovića 3, 10000 Zagreb</item>
    </izvorni_sadrzaj>
    <derivirana_varijabla naziv="DomainObject.Predmet.StrankaListFormatedWithAdress_1">
      <item>Hrvatski zavod za mirovinsko osiguranje, A. Mihanovića 3, 10000 Zagreb</item>
    </derivirana_varijabla>
  </DomainObject.Predmet.StrankaListFormatedWithAdress>
  <DomainObject.Predmet.StrankaListFormatedWithAdressOIB>
    <izvorni_sadrzaj>
      <item>Hrvatski zavod za mirovinsko osiguranje, OIB 84397956623, A. Mihanovića 3, 10000 Zagreb</item>
    </izvorni_sadrzaj>
    <derivirana_varijabla naziv="DomainObject.Predmet.StrankaListFormatedWithAdressOIB_1">
      <item>Hrvatski zavod za mirovinsko osiguranje, OIB 84397956623, A. Mihanovića 3, 10000 Zagreb</item>
    </derivirana_varijabla>
  </DomainObject.Predmet.StrankaListFormatedWithAdressOIB>
  <DomainObject.Predmet.StrankaListNazivFormated>
    <izvorni_sadrzaj>
      <item>Hrvatski zavod za mirovinsko osiguranje</item>
    </izvorni_sadrzaj>
    <derivirana_varijabla naziv="DomainObject.Predmet.StrankaListNazivFormated_1">
      <item>Hrvatski zavod za mirovinsko osiguranje</item>
    </derivirana_varijabla>
  </DomainObject.Predmet.StrankaListNazivFormated>
  <DomainObject.Predmet.StrankaListNazivFormatedOIB>
    <izvorni_sadrzaj>
      <item>Hrvatski zavod za mirovinsko osiguranje, OIB 84397956623</item>
    </izvorni_sadrzaj>
    <derivirana_varijabla naziv="DomainObject.Predmet.StrankaListNazivFormatedOIB_1">
      <item>Hrvatski zavod za mirovinsko osiguranje, OIB 84397956623</item>
    </derivirana_varijabla>
  </DomainObject.Predmet.StrankaListNazivFormatedOIB>
  <DomainObject.Predmet.ProtuStrankaListFormated>
    <izvorni_sadrzaj>
      <item>TRIGLAV OSIGURANJE d. d. zastupanog po punomoćniku Hrvoje Lui</item>
    </izvorni_sadrzaj>
    <derivirana_varijabla naziv="DomainObject.Predmet.ProtuStrankaListFormated_1">
      <item>TRIGLAV OSIGURANJE d. d. zastupanog po punomoćniku Hrvoje Lui</item>
    </derivirana_varijabla>
  </DomainObject.Predmet.ProtuStrankaListFormated>
  <DomainObject.Predmet.ProtuStrankaListFormatedOIB>
    <izvorni_sadrzaj>
      <item>TRIGLAV OSIGURANJE d. d., OIB 29743547503 zastupanog po punomoćniku Hrvoje Lui</item>
    </izvorni_sadrzaj>
    <derivirana_varijabla naziv="DomainObject.Predmet.ProtuStrankaListFormatedOIB_1">
      <item>TRIGLAV OSIGURANJE d. d., OIB 29743547503 zastupanog po punomoćniku Hrvoje Lui</item>
    </derivirana_varijabla>
  </DomainObject.Predmet.ProtuStrankaListFormatedOIB>
  <DomainObject.Predmet.ProtuStrankaListFormatedWithAdress>
    <izvorni_sadrzaj>
      <item>TRIGLAV OSIGURANJE d. d., Ulica Antuna Heinza 4, 10000 Zagreb zastupanog po punomoćniku Hrvoje Lui</item>
    </izvorni_sadrzaj>
    <derivirana_varijabla naziv="DomainObject.Predmet.ProtuStrankaListFormatedWithAdress_1">
      <item>TRIGLAV OSIGURANJE d. d., Ulica Antuna Heinza 4, 10000 Zagreb zastupanog po punomoćniku Hrvoje Lui</item>
    </derivirana_varijabla>
  </DomainObject.Predmet.ProtuStrankaListFormatedWithAdress>
  <DomainObject.Predmet.ProtuStrankaListFormatedWithAdressOIB>
    <izvorni_sadrzaj>
      <item>TRIGLAV OSIGURANJE d. d., OIB 29743547503, Ulica Antuna Heinza 4, 10000 Zagreb zastupanog po punomoćniku Hrvoje Lui</item>
    </izvorni_sadrzaj>
    <derivirana_varijabla naziv="DomainObject.Predmet.ProtuStrankaListFormatedWithAdressOIB_1">
      <item>TRIGLAV OSIGURANJE d. d., OIB 29743547503, Ulica Antuna Heinza 4, 10000 Zagreb zastupanog po punomoćniku Hrvoje Lui</item>
    </derivirana_varijabla>
  </DomainObject.Predmet.ProtuStrankaListFormatedWithAdressOIB>
  <DomainObject.Predmet.ProtuStrankaListNazivFormated>
    <izvorni_sadrzaj>
      <item>TRIGLAV OSIGURANJE d. d.</item>
    </izvorni_sadrzaj>
    <derivirana_varijabla naziv="DomainObject.Predmet.ProtuStrankaListNazivFormated_1">
      <item>TRIGLAV OSIGURANJE d. d.</item>
    </derivirana_varijabla>
  </DomainObject.Predmet.ProtuStrankaListNazivFormated>
  <DomainObject.Predmet.ProtuStrankaListNazivFormatedOIB>
    <izvorni_sadrzaj>
      <item>TRIGLAV OSIGURANJE d. d., OIB 29743547503</item>
    </izvorni_sadrzaj>
    <derivirana_varijabla naziv="DomainObject.Predmet.ProtuStrankaListNazivFormatedOIB_1">
      <item>TRIGLAV OSIGURANJE d. d., OIB 29743547503</item>
    </derivirana_varijabla>
  </DomainObject.Predmet.ProtuStrankaListNazivFormatedOIB>
  <DomainObject.Predmet.OstaliListFormated>
    <izvorni_sadrzaj>
      <item>Hrvoje Lui punomoćnik sudionika u postupku TRIGLAV OSIGURANJE d. d.</item>
    </izvorni_sadrzaj>
    <derivirana_varijabla naziv="DomainObject.Predmet.OstaliListFormated_1">
      <item>Hrvoje Lui punomoćnik sudionika u postupku TRIGLAV OSIGURANJE d. d.</item>
    </derivirana_varijabla>
  </DomainObject.Predmet.OstaliListFormated>
  <DomainObject.Predmet.OstaliListFormatedOIB>
    <izvorni_sadrzaj>
      <item>Hrvoje Lui, OIB 04993294218 punomoćnik sudionika u postupku TRIGLAV OSIGURANJE d. d.</item>
    </izvorni_sadrzaj>
    <derivirana_varijabla naziv="DomainObject.Predmet.OstaliListFormatedOIB_1">
      <item>Hrvoje Lui, OIB 04993294218 punomoćnik sudionika u postupku TRIGLAV OSIGURANJE d. d.</item>
    </derivirana_varijabla>
  </DomainObject.Predmet.OstaliListFormatedOIB>
  <DomainObject.Predmet.OstaliListFormatedWithAdress>
    <izvorni_sadrzaj>
      <item>Hrvoje Lui, Zelinska 4, 10000 Zagreb punomoćnik sudionika u postupku TRIGLAV OSIGURANJE d. d.</item>
    </izvorni_sadrzaj>
    <derivirana_varijabla naziv="DomainObject.Predmet.OstaliListFormatedWithAdress_1">
      <item>Hrvoje Lui, Zelinska 4, 10000 Zagreb punomoćnik sudionika u postupku TRIGLAV OSIGURANJE d. d.</item>
    </derivirana_varijabla>
  </DomainObject.Predmet.OstaliListFormatedWithAdress>
  <DomainObject.Predmet.OstaliListFormatedWithAdressOIB>
    <izvorni_sadrzaj>
      <item>Hrvoje Lui, OIB 04993294218, Zelinska 4, 10000 Zagreb punomoćnik sudionika u postupku TRIGLAV OSIGURANJE d. d.</item>
    </izvorni_sadrzaj>
    <derivirana_varijabla naziv="DomainObject.Predmet.OstaliListFormatedWithAdressOIB_1">
      <item>Hrvoje Lui, OIB 04993294218, Zelinska 4, 10000 Zagreb punomoćnik sudionika u postupku TRIGLAV OSIGURANJE d. d.</item>
    </derivirana_varijabla>
  </DomainObject.Predmet.OstaliListFormatedWithAdressOIB>
  <DomainObject.Predmet.OstaliListNazivFormated>
    <izvorni_sadrzaj>
      <item>Hrvoje Lui</item>
    </izvorni_sadrzaj>
    <derivirana_varijabla naziv="DomainObject.Predmet.OstaliListNazivFormated_1">
      <item>Hrvoje Lui</item>
    </derivirana_varijabla>
  </DomainObject.Predmet.OstaliListNazivFormated>
  <DomainObject.Predmet.OstaliListNazivFormatedOIB>
    <izvorni_sadrzaj>
      <item>Hrvoje Lui, OIB 04993294218</item>
    </izvorni_sadrzaj>
    <derivirana_varijabla naziv="DomainObject.Predmet.OstaliListNazivFormatedOIB_1">
      <item>Hrvoje Lui, OIB 04993294218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Puli - Pola</izvorni_sadrzaj>
    <derivirana_varijabla naziv="DomainObject.Predmet.Sud.Parent.Naziv_1">Županijski sud u Puli - Pola</derivirana_varijabla>
  </DomainObject.Predmet.Sud.Parent.Naziv>
  <DomainObject.Predmet.FunkcijaOsobe>
    <izvorni_sadrzaj/>
    <derivirana_varijabla naziv="DomainObject.Predmet.FunkcijaOsobe_1"/>
  </DomainObject.Predmet.FunkcijaOsobe>
  <DomainObject.Datum>
    <izvorni_sadrzaj>4. svibnja 2026.</izvorni_sadrzaj>
    <derivirana_varijabla naziv="DomainObject.Datum_1">4. svibnja 2026.</derivirana_varijabla>
  </DomainObject.Datum>
  <DomainObject.PoslovniBrojDokumenta>
    <izvorni_sadrzaj/>
    <derivirana_varijabla naziv="DomainObject.PoslovniBrojDokumenta_1"/>
  </DomainObject.PoslovniBrojDokumenta>
  <DomainObject.Predmet.StrankaIDrugi>
    <izvorni_sadrzaj>Hrvatski zavod za mirovinsko osiguranje</izvorni_sadrzaj>
    <derivirana_varijabla naziv="DomainObject.Predmet.StrankaIDrugi_1">Hrvatski zavod za mirovinsko osiguranje</derivirana_varijabla>
  </DomainObject.Predmet.StrankaIDrugi>
  <DomainObject.Predmet.ProtustrankaIDrugi>
    <izvorni_sadrzaj>TRIGLAV OSIGURANJE d. d.</izvorni_sadrzaj>
    <derivirana_varijabla naziv="DomainObject.Predmet.ProtustrankaIDrugi_1">TRIGLAV OSIGURANJE d. d.</derivirana_varijabla>
  </DomainObject.Predmet.ProtustrankaIDrugi>
  <DomainObject.Predmet.StrankaIDrugiAdressOIB>
    <izvorni_sadrzaj>Hrvatski zavod za mirovinsko osiguranje, OIB 84397956623, A. Mihanovića 3, 10000 Zagreb</izvorni_sadrzaj>
    <derivirana_varijabla naziv="DomainObject.Predmet.StrankaIDrugiAdressOIB_1">Hrvatski zavod za mirovinsko osiguranje, OIB 84397956623, A. Mihanovića 3, 10000 Zagreb</derivirana_varijabla>
  </DomainObject.Predmet.StrankaIDrugiAdressOIB>
  <DomainObject.Predmet.ProtustrankaIDrugiAdressOIB>
    <izvorni_sadrzaj>TRIGLAV OSIGURANJE d. d., OIB 29743547503, Ulica Antuna Heinza 4, 10000 Zagreb</izvorni_sadrzaj>
    <derivirana_varijabla naziv="DomainObject.Predmet.ProtustrankaIDrugiAdressOIB_1">TRIGLAV OSIGURANJE d. d., OIB 29743547503, Ulica Antuna Heinza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TRIGLAV OSIGURANJE d. d.</item>
      <item>Hrvatski zavod za mirovinsko osiguranje</item>
      <item>Hrvoje Lui</item>
    </izvorni_sadrzaj>
    <derivirana_varijabla naziv="DomainObject.Predmet.SudioniciListNaziv_1">
      <item>TRIGLAV OSIGURANJE d. d.</item>
      <item>Hrvatski zavod za mirovinsko osiguranje</item>
      <item>Hrvoje Lui</item>
    </derivirana_varijabla>
  </DomainObject.Predmet.SudioniciListNaziv>
  <DomainObject.Predmet.SudioniciListAdressOIB>
    <izvorni_sadrzaj>
      <item>TRIGLAV OSIGURANJE d. d., OIB 29743547503, Ulica Antuna Heinza 4,10000 Zagreb</item>
      <item>Hrvatski zavod za mirovinsko osiguranje, OIB 84397956623, A. Mihanovića 3,10000 Zagreb</item>
      <item>Hrvoje Lui, OIB 04993294218, Zelinska 4,10000 Zagreb</item>
    </izvorni_sadrzaj>
    <derivirana_varijabla naziv="DomainObject.Predmet.SudioniciListAdressOIB_1">
      <item>TRIGLAV OSIGURANJE d. d., OIB 29743547503, Ulica Antuna Heinza 4,10000 Zagreb</item>
      <item>Hrvatski zavod za mirovinsko osiguranje, OIB 84397956623, A. Mihanovića 3,10000 Zagreb</item>
      <item>Hrvoje Lui, OIB 04993294218, Zelinska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29743547503</item>
      <item>, OIB 84397956623</item>
      <item>, OIB 04993294218</item>
    </izvorni_sadrzaj>
    <derivirana_varijabla naziv="DomainObject.Predmet.SudioniciListNazivOIB_1">
      <item>, OIB 29743547503</item>
      <item>, OIB 84397956623</item>
      <item>, OIB 04993294218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24. kolovoza 2023.</izvorni_sadrzaj>
    <derivirana_varijabla naziv="DomainObject.Predmet.DatumPocetkaProcesa_1">24. kolovoza 2023.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MPU</properties:Company>
  <properties:Pages>8</properties:Pages>
  <properties:Words>3804</properties:Words>
  <properties:Characters>21188</properties:Characters>
  <properties:Lines>402</properties:Lines>
  <properties:Paragraphs>49</properties:Paragraphs>
  <properties:TotalTime>142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25160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2026-03-23T13:51:00Z</dcterms:created>
  <dc:creator>Brunela Stojnić</dc:creator>
  <dc:description/>
  <cp:keywords/>
  <cp:lastModifiedBy>Brunela Stojnić</cp:lastModifiedBy>
  <cp:lastPrinted>2026-05-04T12:35:00Z</cp:lastPrinted>
  <dcterms:modified xmlns:xsi="http://www.w3.org/2001/XMLSchema-instance" xsi:type="dcterms:W3CDTF">2026-05-04T12:42:00Z</dcterms:modified>
  <cp:revision>16</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Presuda (Presuda P-288-24 HZMO-Triglav osiguranje d.d..docx)</vt:lpwstr>
  </prop:property>
  <prop:property fmtid="{D5CDD505-2E9C-101B-9397-08002B2CF9AE}" pid="4" name="CC_coloring">
    <vt:bool>false</vt:bool>
  </prop:property>
  <prop:property fmtid="{D5CDD505-2E9C-101B-9397-08002B2CF9AE}" pid="5" name="BrojStranica">
    <vt:i4>8</vt:i4>
  </prop:property>
</prop:Properties>
</file>