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95f2" w14:paraId="b4695f2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601C9B">
        <w:rPr>
          <w:rFonts w:hAnsi="Times New Roman" w:ascii="Times New Roman"/>
          <w:sz w:val="24"/>
          <w:szCs w:val="24"/>
          <w:lang w:val="pl-PL"/>
        </w:rPr>
        <w:t>7480/</w:t>
      </w:r>
      <w:r w:rsidR="00431262">
        <w:rPr>
          <w:rFonts w:hAnsi="Times New Roman" w:ascii="Times New Roman"/>
          <w:sz w:val="24"/>
          <w:szCs w:val="24"/>
          <w:lang w:val="pl-PL"/>
        </w:rPr>
        <w:t>2015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B6491C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431262">
        <w:rPr>
          <w:rFonts w:hAnsi="Times New Roman" w:ascii="Times New Roman"/>
          <w:sz w:val="24"/>
          <w:szCs w:val="24"/>
        </w:rPr>
        <w:t xml:space="preserve"> </w:t>
      </w:r>
      <w:r w:rsidR="00601C9B" w:rsidRPr="00601C9B">
        <w:rPr>
          <w:rFonts w:hAnsi="Times New Roman" w:ascii="Times New Roman"/>
          <w:sz w:val="24"/>
          <w:szCs w:val="24"/>
        </w:rPr>
        <w:t>LOTOSOV CVIJET d.o.o., Zagreb, Semeljačka 2c, OIB: 51610628191, MBS: 080203902</w:t>
      </w:r>
      <w:r w:rsidR="00B6491C" w:rsidRPr="00601C9B">
        <w:rPr>
          <w:rFonts w:hAnsi="Times New Roman" w:ascii="Times New Roman"/>
          <w:sz w:val="24"/>
          <w:szCs w:val="24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01C9B">
        <w:rPr>
          <w:rFonts w:hAnsi="Times New Roman" w:ascii="Times New Roman"/>
          <w:sz w:val="24"/>
          <w:szCs w:val="24"/>
          <w:lang w:val="hr-HR"/>
        </w:rPr>
        <w:t>30</w:t>
      </w:r>
      <w:r w:rsidR="00431262">
        <w:rPr>
          <w:rFonts w:hAnsi="Times New Roman" w:ascii="Times New Roman"/>
          <w:sz w:val="24"/>
          <w:szCs w:val="24"/>
          <w:lang w:val="hr-HR"/>
        </w:rPr>
        <w:t>. svibnja 2016.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601C9B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01C9B" w:rsidRPr="00601C9B">
        <w:rPr>
          <w:rFonts w:hAnsi="Times New Roman" w:ascii="Times New Roman"/>
          <w:sz w:val="24"/>
          <w:szCs w:val="24"/>
        </w:rPr>
        <w:t>Odbacuje se kao nedopušten zahtjev za provedbu skraćenog stečajnog postupka nad</w:t>
      </w:r>
      <w:r w:rsidR="00601C9B" w:rsidRPr="00DF3711">
        <w:t xml:space="preserve"> </w:t>
      </w:r>
      <w:r w:rsidR="00601C9B" w:rsidRPr="00601C9B">
        <w:rPr>
          <w:rFonts w:hAnsi="Times New Roman" w:ascii="Times New Roman"/>
          <w:sz w:val="24"/>
          <w:szCs w:val="24"/>
        </w:rPr>
        <w:t>dužnikom</w:t>
      </w:r>
      <w:r w:rsidR="00601C9B" w:rsidRPr="00DF3711">
        <w:t xml:space="preserve">  </w:t>
      </w:r>
      <w:r w:rsidR="00601C9B" w:rsidRPr="00601C9B">
        <w:rPr>
          <w:rFonts w:hAnsi="Times New Roman" w:ascii="Times New Roman"/>
          <w:sz w:val="24"/>
          <w:szCs w:val="24"/>
        </w:rPr>
        <w:t>LOTOSOV CVIJET d.o.o., Zagreb, Semeljačka 2c, OIB: 51610628191, MBS: 080203902.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601C9B" w:rsidP="00601C9B" w:rsidR="00601C9B" w:rsidRPr="00DF3711">
      <w:pPr>
        <w:jc w:val="both"/>
      </w:pPr>
    </w:p>
    <w:p w:rsidRDefault="00601C9B" w:rsidP="00CC0101" w:rsidR="00CC0101" w:rsidRPr="00601C9B">
      <w:pPr>
        <w:ind w:firstLine="708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601C9B">
        <w:rPr>
          <w:rFonts w:hAnsi="Times New Roman" w:ascii="Times New Roman"/>
          <w:sz w:val="24"/>
          <w:szCs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CC0101" w:rsidRPr="00601C9B">
        <w:rPr>
          <w:rFonts w:hAnsi="Times New Roman" w:ascii="Times New Roman"/>
          <w:sz w:val="24"/>
          <w:szCs w:val="24"/>
        </w:rPr>
        <w:t>LOTOSOV CVIJET d.o.o., Zagreb, Semeljačka 2c, OIB: 51610628191, MBS: 080203902.</w:t>
      </w:r>
    </w:p>
    <w:p w:rsidRDefault="00601C9B" w:rsidP="00601C9B" w:rsidR="00601C9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1C9B" w:rsidP="00601C9B" w:rsidR="00601C9B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CC0101">
        <w:rPr>
          <w:rFonts w:hAnsi="Times New Roman" w:ascii="Times New Roman"/>
          <w:sz w:val="24"/>
          <w:szCs w:val="24"/>
        </w:rPr>
        <w:t xml:space="preserve">Sukladno odredbi čl. 11. st. 3. SZ-a kojom je propisano da sud po službenoj dužnosti utvrđuje sve činjenice koje su važne za stečajni postupak I da radi toga može izvoditi sve potrebne dokaze, sud je zaključcima od 11. siječnja 2016., 17. ožujka 2016. i 13. travnja 2016., koji u skladu s odredbama Zakona o mirovinskom osiguranju ("Narodne novine" broj: 157/13, 151/14, 33/15 i 93/15) void propisane evidencije, da dostavi podatak o zaposlenim osobama kod dužnika, podatke o djelatnicima ili potvrdu da nema zaposlenih. 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Nadležno je tijelo dostavilo ovom sudu potvrde iz kojih je razvidno da dužnik ima zaposlenu jednu osobu od 10. prosinca 1999.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 w:rsidRPr="00601C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Kako iz navedenog proizlazi da nisu ispunjene pretpostavke propisane odredbom čl. 428. st. 1. SZ-a za provođenje skraćenog stečajnog postupka, odlučeno je kao u izreci ovog rješenja. </w:t>
      </w:r>
    </w:p>
    <w:p w:rsidRDefault="00601C9B" w:rsidP="00601C9B" w:rsidR="00601C9B" w:rsidRPr="00601C9B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601C9B">
        <w:rPr>
          <w:rFonts w:hAnsi="Times New Roman" w:ascii="Times New Roman"/>
          <w:sz w:val="24"/>
          <w:szCs w:val="24"/>
          <w:lang w:val="hr-HR"/>
        </w:rPr>
        <w:t>30</w:t>
      </w:r>
      <w:r w:rsidR="00A41C84">
        <w:rPr>
          <w:rFonts w:hAnsi="Times New Roman" w:ascii="Times New Roman"/>
          <w:sz w:val="24"/>
          <w:szCs w:val="24"/>
          <w:lang w:val="hr-HR"/>
        </w:rPr>
        <w:t>. svibnja 2016.</w:t>
      </w:r>
    </w:p>
    <w:p w:rsidRDefault="00F716A2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  <w:r w:rsidR="005D0002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lastRenderedPageBreak/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Za točnost opravka-ovlašteni službenik:</w:t>
      </w:r>
    </w:p>
    <w:p w:rsidRDefault="00A41C84" w:rsidP="00A41C84" w:rsidR="00A41C84" w:rsidRPr="00CE67F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Mirela Šantek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5D0002" w:rsidR="00FC1358" w:rsidRPr="00CE67FC">
      <w:headerReference w:type="default" r:id="rId9"/>
      <w:pgSz w:code="9" w:h="16840" w:w="11907"/>
      <w:pgMar w:gutter="0" w:footer="720" w:header="720" w:left="1418" w:bottom="426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002" w:rsidRPr="005D0002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601C9B">
          <w:rPr>
            <w:rFonts w:hAnsi="Times New Roman" w:ascii="Times New Roman"/>
            <w:sz w:val="24"/>
            <w:szCs w:val="24"/>
          </w:rPr>
          <w:t>7480/2015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65E14"/>
    <w:rsid w:val="001C3124"/>
    <w:rsid w:val="001D2671"/>
    <w:rsid w:val="002B0BE3"/>
    <w:rsid w:val="002D26BA"/>
    <w:rsid w:val="002F7594"/>
    <w:rsid w:val="0036710E"/>
    <w:rsid w:val="0039547C"/>
    <w:rsid w:val="003B6DD2"/>
    <w:rsid w:val="003F23B3"/>
    <w:rsid w:val="003F2DC8"/>
    <w:rsid w:val="003F4F0F"/>
    <w:rsid w:val="00431262"/>
    <w:rsid w:val="00437EE7"/>
    <w:rsid w:val="00482B39"/>
    <w:rsid w:val="004A3A76"/>
    <w:rsid w:val="004F3825"/>
    <w:rsid w:val="00504EE0"/>
    <w:rsid w:val="005309ED"/>
    <w:rsid w:val="00547DB9"/>
    <w:rsid w:val="0056275F"/>
    <w:rsid w:val="005C613D"/>
    <w:rsid w:val="005D0002"/>
    <w:rsid w:val="005D2474"/>
    <w:rsid w:val="00601C9B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847C7F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42363"/>
    <w:rsid w:val="00B6491C"/>
    <w:rsid w:val="00B71620"/>
    <w:rsid w:val="00BA5043"/>
    <w:rsid w:val="00BA5F55"/>
    <w:rsid w:val="00BA7463"/>
    <w:rsid w:val="00C52F95"/>
    <w:rsid w:val="00CC0101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EB1AF8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0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0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0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0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0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0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0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0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7480</izvorni_sadrzaj>
    <derivirana_varijabla naziv="DomainObject.Predmet.Broj_1">7480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St-7480/2015</izvorni_sadrzaj>
    <derivirana_varijabla naziv="DomainObject.Predmet.OznakaBroj_1">St-7480/2015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LOTOSOV CVIJET d.o.o.</izvorni_sadrzaj>
    <derivirana_varijabla naziv="DomainObject.Predmet.ProtustrankaFormated_1">  LOTOSOV CVIJET d.o.o.</derivirana_varijabla>
  </DomainObject.Predmet.ProtustrankaFormated>
  <DomainObject.Predmet.ProtustrankaFormatedOIB>
    <izvorni_sadrzaj>  LOTOSOV CVIJET d.o.o., OIB 51610628191</izvorni_sadrzaj>
    <derivirana_varijabla naziv="DomainObject.Predmet.ProtustrankaFormatedOIB_1">  LOTOSOV CVIJET d.o.o., OIB 51610628191</derivirana_varijabla>
  </DomainObject.Predmet.ProtustrankaFormatedOIB>
  <DomainObject.Predmet.ProtustrankaFormatedWithAdress>
    <izvorni_sadrzaj> LOTOSOV CVIJET d.o.o., Semeljačka 2/c, 10000 Zagreb</izvorni_sadrzaj>
    <derivirana_varijabla naziv="DomainObject.Predmet.ProtustrankaFormatedWithAdress_1"> LOTOSOV CVIJET d.o.o., Semeljačka 2/c, 10000 Zagreb</derivirana_varijabla>
  </DomainObject.Predmet.ProtustrankaFormatedWithAdress>
  <DomainObject.Predmet.ProtustrankaFormatedWithAdressOIB>
    <izvorni_sadrzaj> LOTOSOV CVIJET d.o.o., OIB 51610628191, Semeljačka 2/c, 10000 Zagreb</izvorni_sadrzaj>
    <derivirana_varijabla naziv="DomainObject.Predmet.ProtustrankaFormatedWithAdressOIB_1"> LOTOSOV CVIJET d.o.o., OIB 51610628191, Semeljačka 2/c, 10000 Zagreb</derivirana_varijabla>
  </DomainObject.Predmet.ProtustrankaFormatedWithAdressOIB>
  <DomainObject.Predmet.ProtustrankaWithAdress>
    <izvorni_sadrzaj>LOTOSOV CVIJET d.o.o. Semeljačka 2/c, 10000 Zagreb</izvorni_sadrzaj>
    <derivirana_varijabla naziv="DomainObject.Predmet.ProtustrankaWithAdress_1">LOTOSOV CVIJET d.o.o. Semeljačka 2/c, 10000 Zagreb</derivirana_varijabla>
  </DomainObject.Predmet.ProtustrankaWithAdress>
  <DomainObject.Predmet.ProtustrankaWithAdressOIB>
    <izvorni_sadrzaj>LOTOSOV CVIJET d.o.o., OIB 51610628191, Semeljačka 2/c, 10000 Zagreb</izvorni_sadrzaj>
    <derivirana_varijabla naziv="DomainObject.Predmet.ProtustrankaWithAdressOIB_1">LOTOSOV CVIJET d.o.o., OIB 51610628191, Semeljačka 2/c, 10000 Zagreb</derivirana_varijabla>
  </DomainObject.Predmet.ProtustrankaWithAdressOIB>
  <DomainObject.Predmet.ProtustrankaNazivFormated>
    <izvorni_sadrzaj>LOTOSOV CVIJET d.o.o.</izvorni_sadrzaj>
    <derivirana_varijabla naziv="DomainObject.Predmet.ProtustrankaNazivFormated_1">LOTOSOV CVIJET d.o.o.</derivirana_varijabla>
  </DomainObject.Predmet.ProtustrankaNazivFormated>
  <DomainObject.Predmet.ProtustrankaNazivFormatedOIB>
    <izvorni_sadrzaj>LOTOSOV CVIJET d.o.o., OIB 51610628191</izvorni_sadrzaj>
    <derivirana_varijabla naziv="DomainObject.Predmet.ProtustrankaNazivFormatedOIB_1">LOTOSOV CVIJET d.o.o., OIB 51610628191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LOTOSOV CVIJET d.o.o.</item>
    </izvorni_sadrzaj>
    <derivirana_varijabla naziv="DomainObject.Predmet.ProtuStrankaListFormated_1">
      <item>LOTOSOV CVIJET d.o.o.</item>
    </derivirana_varijabla>
  </DomainObject.Predmet.ProtuStrankaListFormated>
  <DomainObject.Predmet.ProtuStrankaListFormatedOIB>
    <izvorni_sadrzaj>
      <item>LOTOSOV CVIJET d.o.o., OIB 51610628191</item>
    </izvorni_sadrzaj>
    <derivirana_varijabla naziv="DomainObject.Predmet.ProtuStrankaListFormatedOIB_1">
      <item>LOTOSOV CVIJET d.o.o., OIB 51610628191</item>
    </derivirana_varijabla>
  </DomainObject.Predmet.ProtuStrankaListFormatedOIB>
  <DomainObject.Predmet.ProtuStrankaListFormatedWithAdress>
    <izvorni_sadrzaj>
      <item>LOTOSOV CVIJET d.o.o., Semeljačka 2/c, 10000 Zagreb</item>
    </izvorni_sadrzaj>
    <derivirana_varijabla naziv="DomainObject.Predmet.ProtuStrankaListFormatedWithAdress_1">
      <item>LOTOSOV CVIJET d.o.o., Semeljačka 2/c, 10000 Zagreb</item>
    </derivirana_varijabla>
  </DomainObject.Predmet.ProtuStrankaListFormatedWithAdress>
  <DomainObject.Predmet.ProtuStrankaListFormatedWithAdressOIB>
    <izvorni_sadrzaj>
      <item>LOTOSOV CVIJET d.o.o., OIB 51610628191, Semeljačka 2/c, 10000 Zagreb</item>
    </izvorni_sadrzaj>
    <derivirana_varijabla naziv="DomainObject.Predmet.ProtuStrankaListFormatedWithAdressOIB_1">
      <item>LOTOSOV CVIJET d.o.o., OIB 51610628191, Semeljačka 2/c, 10000 Zagreb</item>
    </derivirana_varijabla>
  </DomainObject.Predmet.ProtuStrankaListFormatedWithAdressOIB>
  <DomainObject.Predmet.ProtuStrankaListNazivFormated>
    <izvorni_sadrzaj>
      <item>LOTOSOV CVIJET d.o.o.</item>
    </izvorni_sadrzaj>
    <derivirana_varijabla naziv="DomainObject.Predmet.ProtuStrankaListNazivFormated_1">
      <item>LOTOSOV CVIJET d.o.o.</item>
    </derivirana_varijabla>
  </DomainObject.Predmet.ProtuStrankaListNazivFormated>
  <DomainObject.Predmet.ProtuStrankaListNazivFormatedOIB>
    <izvorni_sadrzaj>
      <item>LOTOSOV CVIJET d.o.o., OIB 51610628191</item>
    </izvorni_sadrzaj>
    <derivirana_varijabla naziv="DomainObject.Predmet.ProtuStrankaListNazivFormatedOIB_1">
      <item>LOTOSOV CVIJET d.o.o., OIB 51610628191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LOTOSOV CVIJET d.o.o.</izvorni_sadrzaj>
    <derivirana_varijabla naziv="DomainObject.Predmet.ProtustrankaIDrugi_1">LOTOSOV CVIJET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LOTOSOV CVIJET d.o.o., OIB 51610628191, Semeljačka 2/c, 10000 Zagreb</izvorni_sadrzaj>
    <derivirana_varijabla naziv="DomainObject.Predmet.ProtustrankaIDrugiAdressOIB_1">LOTOSOV CVIJET d.o.o., OIB 51610628191, Semeljačka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LOTOSOV CVIJET d.o.o.</item>
    </izvorni_sadrzaj>
    <derivirana_varijabla naziv="DomainObject.Predmet.SudioniciListNaziv_1">
      <item>FINA Regionalni centar Zagreb</item>
      <item>LOTOSOV CVIJET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LOTOSOV CVIJET d.o.o., OIB 51610628191, Semeljačka 2/c,10000 Zagreb</item>
    </izvorni_sadrzaj>
    <derivirana_varijabla naziv="DomainObject.Predmet.SudioniciListAdressOIB_1">
      <item>FINA Regionalni centar Zagreb, OIB 85821130368, Trg svibanjskih žrtava 1995. 1,10000 Zagreb</item>
      <item>LOTOSOV CVIJET d.o.o., OIB 51610628191, Semeljačka 2/c,10000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51610628191</item>
    </izvorni_sadrzaj>
    <derivirana_varijabla naziv="DomainObject.Predmet.SudioniciListNazivOIB_1">
      <item>, OIB 85821130368</item>
      <item>, OIB 51610628191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386</properties:Words>
  <properties:Characters>2070</properties:Characters>
  <properties:Lines>60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2016-05-30T09:50:00Z</dcterms:created>
  <dc:creator>MINISTARSTVO PRAVOSUĐA</dc:creator>
  <cp:lastModifiedBy>Mirela Šantek</cp:lastModifiedBy>
  <cp:lastPrinted>2016-05-31T12:27:00Z</cp:lastPrinted>
  <dcterms:modified xmlns:xsi="http://www.w3.org/2001/XMLSchema-instance" xsi:type="dcterms:W3CDTF">2016-05-31T12:27:00Z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