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1afc" w14:paraId="b4b1afc" w:rsidRDefault="00AB4602" w:rsidP="008F6175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6175" w:rsidP="008F6175" w:rsidR="008F6175">
      <w:pPr>
        <w:jc w:val="right"/>
      </w:pPr>
      <w:r>
        <w:t>Poslovni broj: 3 St-290/2017-19</w:t>
      </w:r>
    </w:p>
    <w:p w:rsidRDefault="008F6175" w:rsidP="008F6175" w:rsidR="008F6175">
      <w:pPr>
        <w:jc w:val="center"/>
      </w:pPr>
      <w:r>
        <w:t>R E P U B L I K A  H R V A T S K A</w:t>
      </w:r>
    </w:p>
    <w:p w:rsidRDefault="008F6175" w:rsidP="008F6175" w:rsidR="008F6175">
      <w:pPr>
        <w:jc w:val="center"/>
      </w:pPr>
      <w:r>
        <w:t>R J E Š E N J E</w:t>
      </w:r>
    </w:p>
    <w:p w:rsidRDefault="008F6175" w:rsidP="008F6175" w:rsidR="008F6175">
      <w:pPr>
        <w:jc w:val="center"/>
        <w:rPr>
          <w:b/>
        </w:rPr>
      </w:pPr>
    </w:p>
    <w:p w:rsidRDefault="008F6175" w:rsidP="008F6175" w:rsidR="008F6175">
      <w:pPr>
        <w:jc w:val="both"/>
      </w:pPr>
      <w:r>
        <w:tab/>
        <w:t xml:space="preserve">Trgovački sud u Bjelovaru, OIB 07942269267, po stečajnoj sutkinji Sanjani Zorinc, u stečajnom postupku nad Stečajnom masom iza stečajnog dužnika VB TURIST d.o.o. u stečaju, Osijek, </w:t>
      </w:r>
      <w:proofErr w:type="spellStart"/>
      <w:r>
        <w:t>Gornjodravska</w:t>
      </w:r>
      <w:proofErr w:type="spellEnd"/>
      <w:r>
        <w:t xml:space="preserve"> obala 89/a, OIB 72098131151, 13. srpnja 2018.  </w:t>
      </w:r>
    </w:p>
    <w:p w:rsidRDefault="008F6175" w:rsidP="008F6175" w:rsidR="008F6175">
      <w:pPr>
        <w:jc w:val="center"/>
      </w:pPr>
      <w:r>
        <w:t>r i j e š i o  j e</w:t>
      </w:r>
    </w:p>
    <w:p w:rsidRDefault="008F6175" w:rsidP="008F6175" w:rsidR="008F6175">
      <w:pPr>
        <w:jc w:val="both"/>
      </w:pPr>
      <w:r>
        <w:tab/>
        <w:t xml:space="preserve">1. Stečajnoj upraviteljici dr. sc. </w:t>
      </w:r>
      <w:proofErr w:type="spellStart"/>
      <w:r>
        <w:t>Daši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89/a, OIB 39849053592 određuje se konačna i ukupna nagrada za rad u iznosu 8.480,00 kn bruto plus doprinos za zdravstveno osiguranje 636,00 kn, što ukupno iznosi 9.116,00 kn. </w:t>
      </w:r>
    </w:p>
    <w:p w:rsidRDefault="008F6175" w:rsidP="008F6175" w:rsidR="008F6175">
      <w:pPr>
        <w:ind w:firstLine="708"/>
        <w:jc w:val="both"/>
      </w:pPr>
      <w:r>
        <w:t>2. Određuje se naknada troškova stečajnoj upraviteljici u stečajnom postupku u iznosu 10.000,00 kn.</w:t>
      </w:r>
    </w:p>
    <w:p w:rsidRDefault="008F6175" w:rsidP="008F6175" w:rsidR="008F6175">
      <w:pPr>
        <w:jc w:val="both"/>
      </w:pPr>
      <w:r>
        <w:tab/>
        <w:t xml:space="preserve">3. Neiskorišteni iznos od 33.884,00 kn stečajna upraviteljica uplatit će u Fond za namirenje troškova stečajnog postupka (IBAN) HR6123900011300000630 poziv na broj HR05 51-290-17. </w:t>
      </w:r>
    </w:p>
    <w:p w:rsidRDefault="008F6175" w:rsidP="008F6175" w:rsidR="008F6175">
      <w:pPr>
        <w:jc w:val="center"/>
      </w:pPr>
      <w:r>
        <w:t xml:space="preserve">Obrazloženje </w:t>
      </w:r>
    </w:p>
    <w:p w:rsidRDefault="008F6175" w:rsidP="008F6175" w:rsidR="008F6175">
      <w:pPr>
        <w:jc w:val="both"/>
      </w:pPr>
      <w:r>
        <w:tab/>
        <w:t>Stečajna upraviteljica unovčila je imovinu koja čini stečajnu masu iza stečajnog dužnika VB TURIST d.o.o. u stečaju. Stečajnu masu čini nekretnina upisana u podulošku 737/</w:t>
      </w:r>
      <w:proofErr w:type="spellStart"/>
      <w:r>
        <w:t>zk</w:t>
      </w:r>
      <w:proofErr w:type="spellEnd"/>
      <w:r>
        <w:t xml:space="preserve">. ul. 5224, u naravi poslovni prostor - lokal u objektu P+4 ukupne površine 23 m2, koja je unovčena za 50.000,00 kn, i nekretnina upisana u </w:t>
      </w:r>
      <w:proofErr w:type="spellStart"/>
      <w:r>
        <w:t>zk</w:t>
      </w:r>
      <w:proofErr w:type="spellEnd"/>
      <w:r>
        <w:t xml:space="preserve">. ul. 5126, </w:t>
      </w:r>
      <w:proofErr w:type="spellStart"/>
      <w:r>
        <w:t>kč</w:t>
      </w:r>
      <w:proofErr w:type="spellEnd"/>
      <w:r>
        <w:t xml:space="preserve">. br. 7355/1, u naravi oranica Grabovac površine 1424 m2, </w:t>
      </w:r>
      <w:proofErr w:type="spellStart"/>
      <w:r>
        <w:t>kojaje</w:t>
      </w:r>
      <w:proofErr w:type="spellEnd"/>
      <w:r>
        <w:t xml:space="preserve"> unovčena za iznos od 3.000,00 kn. </w:t>
      </w:r>
    </w:p>
    <w:p w:rsidRDefault="008F6175" w:rsidP="008F6175" w:rsidR="008F6175">
      <w:pPr>
        <w:jc w:val="both"/>
      </w:pPr>
      <w:r>
        <w:tab/>
        <w:t xml:space="preserve">Budući da je stečajna masa unovčena u ukupnom iznosu od 53.000,00 kn stečajnoj upraviteljici je temeljem čl. 94. st. 2. Stečajnog zakona ("Narodne novine" br. 71/15, dalje SZ) te čl. 7. Uredbe o kriterijima i načinu  obračuna i plaćanja nagrada stečajnim upraviteljima („Narodne novine“ br. 105/15) određena nagrada od 8.480,00 kn bruto i doprinos za zdravstveno osiguranje 7,5% što iznosi 636,00 kn, odnosno ukupno 9.116,00 kn bruto. </w:t>
      </w:r>
    </w:p>
    <w:p w:rsidRDefault="008F6175" w:rsidP="008F6175" w:rsidR="008F6175">
      <w:pPr>
        <w:jc w:val="both"/>
      </w:pPr>
      <w:r>
        <w:tab/>
        <w:t>Stečajnoj upraviteljici određena je naknada na temelju pisanog, obrazloženog i dokumentiranog izvješća (list 64-66 spisa). Za uslugu vještaka za izradu procjene vrijednosti nekretnine određeno je 4.000,00 kn (list 71), a za trošak knjigovodstvenog servisa radi sastava financijskih izvješća i završnog te završnog računa određeno je 6.000,00 kn (list 72). Ukupni trošak određen je stečajnoj upraviteljici u iznosu 10.000,00 kn.</w:t>
      </w:r>
    </w:p>
    <w:p w:rsidRDefault="008F6175" w:rsidP="008F6175" w:rsidR="008F6175">
      <w:pPr>
        <w:jc w:val="both"/>
      </w:pPr>
    </w:p>
    <w:p w:rsidRDefault="008F6175" w:rsidP="008F6175" w:rsidR="008F6175">
      <w:pPr>
        <w:jc w:val="center"/>
      </w:pPr>
      <w:r>
        <w:lastRenderedPageBreak/>
        <w:t>-2-</w:t>
      </w:r>
    </w:p>
    <w:p w:rsidRDefault="008F6175" w:rsidP="008F6175" w:rsidR="008F6175">
      <w:pPr>
        <w:jc w:val="center"/>
      </w:pPr>
    </w:p>
    <w:p w:rsidRDefault="008F6175" w:rsidP="008F6175" w:rsidR="008F6175">
      <w:pPr>
        <w:jc w:val="right"/>
      </w:pPr>
      <w:r>
        <w:t>Poslovni broj: 3 St-290/2017-19</w:t>
      </w:r>
    </w:p>
    <w:p w:rsidRDefault="008F6175" w:rsidP="008F6175" w:rsidR="008F6175">
      <w:pPr>
        <w:jc w:val="both"/>
      </w:pPr>
      <w:r>
        <w:tab/>
        <w:t>Sukladno čl. 133. st. 1. SZ-a određeno je stečajnoj upraviteljici da nakon što unovči imovinu dužnika i prikupljenim sredstvima namiri nastale troškove stečajnog postupka, neiskorišteni iznos uplati u Fond za namirenje troškova stečajnog postupka.</w:t>
      </w:r>
    </w:p>
    <w:p w:rsidRDefault="008F6175" w:rsidP="008F6175" w:rsidR="008F6175">
      <w:pPr>
        <w:jc w:val="center"/>
      </w:pPr>
      <w:r>
        <w:t>Bjelovar, 13. srpnja 2018.</w:t>
      </w:r>
    </w:p>
    <w:p w:rsidRDefault="008F6175" w:rsidP="008F6175" w:rsidR="008F6175">
      <w:pPr>
        <w:jc w:val="center"/>
      </w:pPr>
    </w:p>
    <w:p w:rsidRDefault="008F6175" w:rsidP="008F6175" w:rsidR="008F6175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8F6175" w:rsidP="008F6175" w:rsidR="008F6175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8F6175" w:rsidP="008F6175" w:rsidR="008F6175">
      <w:pPr>
        <w:pStyle w:val="Bezproreda"/>
      </w:pPr>
    </w:p>
    <w:p w:rsidRDefault="008F6175" w:rsidP="008F6175" w:rsidR="008F6175">
      <w:pPr>
        <w:pStyle w:val="Bezproreda"/>
      </w:pPr>
    </w:p>
    <w:p w:rsidRDefault="008F6175" w:rsidP="008F6175" w:rsidR="008F6175">
      <w:pPr>
        <w:pStyle w:val="Bezproreda"/>
      </w:pPr>
    </w:p>
    <w:p w:rsidRDefault="008F6175" w:rsidP="008F6175" w:rsidR="008F6175">
      <w:pPr>
        <w:pStyle w:val="Bezproreda"/>
        <w:jc w:val="both"/>
      </w:pPr>
      <w:r>
        <w:t>POUKA O PRAVNOM LIJEKU: Protiv ovoga rješenja pravo na žalbu ima stečajni upravitelj i svaki stečajni vjerovnik u roku od 8 dana od dostave rješenja. Dostav</w:t>
      </w:r>
      <w:bookmarkStart w:name="_GoBack" w:id="0"/>
      <w:bookmarkEnd w:id="0"/>
      <w:r>
        <w:t xml:space="preserve">a se smatra obavljenom istekom osmog dana od dana objave rješenja na mrežnoj stranici e-Oglasna ploča sudova. Žalba se podnosi Visokom trgovačkom sudu Republike Hrvatske  putem ovoga suda, u četiri primjerka (čl. 94. st. 5. SZ-a). </w:t>
      </w:r>
    </w:p>
    <w:p w:rsidRDefault="008F6175" w:rsidP="008F6175" w:rsidR="008F6175">
      <w:pPr>
        <w:pStyle w:val="Bezproreda"/>
      </w:pPr>
    </w:p>
    <w:p w:rsidRDefault="008F6175" w:rsidP="008F6175" w:rsidR="008F617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F6175" w:rsidP="008F6175" w:rsidR="008F6175">
      <w:pPr>
        <w:pStyle w:val="Bezproreda"/>
      </w:pPr>
      <w:r>
        <w:t xml:space="preserve">Dna: stečajnoj upraviteljici putem pošte </w:t>
      </w:r>
    </w:p>
    <w:p w:rsidRDefault="008F6175" w:rsidP="008F6175" w:rsidR="008F6175">
      <w:pPr>
        <w:pStyle w:val="Bezproreda"/>
      </w:pPr>
      <w:r>
        <w:t xml:space="preserve">         e-oglasna ploča</w:t>
      </w:r>
    </w:p>
    <w:p w:rsidRDefault="008F6175" w:rsidP="008F6175" w:rsidR="008F6175">
      <w:pPr>
        <w:pStyle w:val="Bezproreda"/>
      </w:pPr>
      <w:proofErr w:type="spellStart"/>
      <w:r>
        <w:t>Bj</w:t>
      </w:r>
      <w:proofErr w:type="spellEnd"/>
      <w:r>
        <w:t>. 13.7.2018.</w:t>
      </w:r>
    </w:p>
    <w:p w:rsidRDefault="008F6175" w:rsidP="008F6175" w:rsidR="008F6175">
      <w:pPr>
        <w:pStyle w:val="Bezproreda"/>
      </w:pPr>
    </w:p>
    <w:p w:rsidRDefault="008F6175" w:rsidP="008F6175" w:rsidR="008F6175">
      <w:pPr>
        <w:pStyle w:val="Bezproreda"/>
      </w:pPr>
    </w:p>
    <w:p w:rsidRDefault="00AE649C" w:rsidP="008F617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175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47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St-290/2017-19</izvorni_sadrzaj>
    <derivirana_varijabla naziv="DomainObject.Oznaka_1">St-290/2017-19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St-290/2017-19</izvorni_sadrzaj>
    <derivirana_varijabla naziv="DomainObject.PoslovniBrojDokumenta_1">St-290/2017-19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St-290/2017-13</izvorni_sadrzaj>
    <derivirana_varijabla naziv="DomainObject.Predmet.OdlukaRjesenje.Oznaka_1">St-290/2017-13</derivirana_varijabla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E2B56-D78E-4C5D-8F8B-CC8F287E3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2530</properties:Characters>
  <properties:Lines>60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2018-07-13T10:46:00Z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St-290/2017-19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