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E0592" w:rsidRPr="00C61EDF">
        <w:trPr>
          <w:trHeight w:val="2231"/>
        </w:trPr>
        <w:tc>
          <w:tcPr>
            <w:tcW w:type="dxa" w:w="3369"/>
            <w:vAlign w:val="center"/>
          </w:tcPr>
          <w:p w:rsidRDefault="009E0592" w:rsidP="00A66C00" w:rsidR="009E059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E0592" w:rsidP="00A66C00" w:rsidR="009E0592" w:rsidRPr="00F24FD8">
            <w:pPr>
              <w:spacing w:before="100"/>
            </w:pPr>
            <w:r w:rsidRPr="00F24FD8">
              <w:t>REPUBLIKA HRVATSKA</w:t>
            </w:r>
          </w:p>
          <w:p w:rsidRDefault="009E0592" w:rsidP="00A66C00" w:rsidR="009E0592" w:rsidRPr="00F24FD8">
            <w:r w:rsidRPr="00F24FD8">
              <w:t>TRGOVAČKI SUD U SPLITU</w:t>
            </w:r>
          </w:p>
          <w:p w:rsidRDefault="009E0592" w:rsidP="00DA5B9D" w:rsidR="009E0592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E0592" w:rsidP="00DA5B9D" w:rsidR="009E0592">
            <w:pPr>
              <w:jc w:val="both"/>
            </w:pPr>
          </w:p>
          <w:p w:rsidRDefault="009E0592" w:rsidP="00DA5B9D" w:rsidR="009E0592">
            <w:pPr>
              <w:jc w:val="both"/>
            </w:pPr>
          </w:p>
          <w:p w:rsidRDefault="009E0592" w:rsidP="00DA5B9D" w:rsidR="009E0592">
            <w:pPr>
              <w:jc w:val="both"/>
            </w:pPr>
          </w:p>
          <w:p w:rsidRDefault="009E0592" w:rsidP="00DA5B9D" w:rsidR="009E0592">
            <w:pPr>
              <w:jc w:val="right"/>
            </w:pPr>
          </w:p>
          <w:p w:rsidRDefault="009E0592" w:rsidP="00DA5B9D" w:rsidR="009E0592">
            <w:pPr>
              <w:jc w:val="right"/>
            </w:pPr>
          </w:p>
          <w:p w:rsidRDefault="009E0592" w:rsidP="00DA5B9D" w:rsidR="009E0592">
            <w:pPr>
              <w:jc w:val="right"/>
              <w:rPr>
                <w:noProof/>
              </w:rPr>
            </w:pPr>
          </w:p>
          <w:p w:rsidRDefault="009E0592" w:rsidP="00DA5B9D" w:rsidR="009E0592">
            <w:pPr>
              <w:jc w:val="right"/>
              <w:rPr>
                <w:noProof/>
              </w:rPr>
            </w:pPr>
          </w:p>
          <w:p w:rsidRDefault="009E0592" w:rsidP="009E0592" w:rsidR="009E0592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1694/2015</w:t>
            </w:r>
          </w:p>
        </w:tc>
      </w:tr>
    </w:tbl>
    <w:p w14:textId="42118c8" w14:paraId="42118c8" w:rsidRDefault="0058272A" w:rsidP="006B361B" w:rsidR="0058272A">
      <w:pPr>
        <w15:collapsed w:val="false"/>
      </w:pPr>
    </w:p>
    <w:p w:rsidRDefault="00FF05FA" w:rsidP="000A21AB" w:rsidR="00FF05FA" w:rsidRPr="00FF05FA">
      <w:pPr>
        <w:spacing w:after="200" w:before="16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0A21AB" w:rsidR="0058272A">
      <w:pPr>
        <w:spacing w:after="200" w:before="16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4C156F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F43259">
        <w:t xml:space="preserve">u </w:t>
      </w:r>
      <w:r w:rsidR="009E0592">
        <w:t xml:space="preserve">stečajnom </w:t>
      </w:r>
      <w:r w:rsidR="00F43259">
        <w:t xml:space="preserve">postupku nad </w:t>
      </w:r>
      <w:r w:rsidR="009E0592">
        <w:t xml:space="preserve">dužnikom </w:t>
      </w:r>
      <w:r w:rsidR="007F0CC2" w:rsidRPr="007F0CC2">
        <w:t>MILJAK GRAĐENJE d.o.o. u stečaju, OIB: 14134186294, Split, Vukovarska 148</w:t>
      </w:r>
      <w:r w:rsidR="00E7102F" w:rsidRPr="006C37D8">
        <w:t>,</w:t>
      </w:r>
      <w:r w:rsidR="00F43259">
        <w:t xml:space="preserve"> </w:t>
      </w:r>
      <w:r w:rsidRPr="006C37D8">
        <w:t>nakon</w:t>
      </w:r>
      <w:r w:rsidR="00F43259">
        <w:t xml:space="preserve"> </w:t>
      </w:r>
      <w:r w:rsidRPr="006C37D8">
        <w:t>ispitn</w:t>
      </w:r>
      <w:r w:rsidR="0004502B" w:rsidRPr="006C37D8">
        <w:t>og</w:t>
      </w:r>
      <w:r w:rsidR="00F43259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suda </w:t>
      </w:r>
      <w:r w:rsidR="009E0592">
        <w:t>3. travnja 2018.</w:t>
      </w:r>
    </w:p>
    <w:p w:rsidRDefault="00E7102F" w:rsidP="000A21AB" w:rsidR="00912B79">
      <w:pPr>
        <w:spacing w:after="20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9E0592" w:rsidP="00F43259" w:rsidR="003C57FD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Utvrđuje</w:t>
      </w:r>
      <w:r w:rsidR="003C57FD" w:rsidRPr="003C57FD">
        <w:rPr>
          <w:rFonts w:eastAsia="Arial Unicode MS"/>
          <w:lang w:eastAsia="en-US"/>
        </w:rPr>
        <w:t xml:space="preserve"> se tražbin</w:t>
      </w:r>
      <w:r>
        <w:rPr>
          <w:rFonts w:eastAsia="Arial Unicode MS"/>
          <w:lang w:eastAsia="en-US"/>
        </w:rPr>
        <w:t>a</w:t>
      </w:r>
      <w:r w:rsidR="003C57FD" w:rsidRPr="003C57FD">
        <w:rPr>
          <w:rFonts w:eastAsia="Arial Unicode MS"/>
          <w:lang w:eastAsia="en-US"/>
        </w:rPr>
        <w:t xml:space="preserve"> vjerovnika </w:t>
      </w:r>
      <w:r>
        <w:rPr>
          <w:rFonts w:eastAsia="Arial Unicode MS"/>
          <w:lang w:eastAsia="en-US"/>
        </w:rPr>
        <w:t>I</w:t>
      </w:r>
      <w:r w:rsidR="003C57FD" w:rsidRPr="003C57FD">
        <w:rPr>
          <w:rFonts w:eastAsia="Arial Unicode MS"/>
          <w:lang w:eastAsia="en-US"/>
        </w:rPr>
        <w:t>I. višeg isplatnog reda:</w:t>
      </w:r>
    </w:p>
    <w:p w:rsidRDefault="00636D8B" w:rsidP="000A21AB" w:rsidR="007F0CC2" w:rsidRP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Splitska banka d.d. Split, OIB: </w:t>
      </w:r>
      <w:r w:rsidR="007F0CC2" w:rsidRPr="007F0CC2">
        <w:rPr>
          <w:rFonts w:eastAsia="Arial Unicode MS"/>
          <w:lang w:eastAsia="en-US"/>
        </w:rPr>
        <w:t>69326397242</w:t>
      </w:r>
      <w:r>
        <w:rPr>
          <w:rFonts w:eastAsia="Arial Unicode MS"/>
          <w:lang w:eastAsia="en-US"/>
        </w:rPr>
        <w:t>……</w:t>
      </w:r>
      <w:r w:rsidR="009E0592">
        <w:rPr>
          <w:rFonts w:eastAsia="Arial Unicode MS"/>
          <w:lang w:eastAsia="en-US"/>
        </w:rPr>
        <w:t>………………….</w:t>
      </w:r>
      <w:r>
        <w:rPr>
          <w:rFonts w:eastAsia="Arial Unicode MS"/>
          <w:lang w:eastAsia="en-US"/>
        </w:rPr>
        <w:t>…</w:t>
      </w:r>
      <w:r w:rsidR="009E0592" w:rsidRPr="009E0592">
        <w:rPr>
          <w:rFonts w:eastAsia="Arial Unicode MS"/>
          <w:lang w:eastAsia="en-US"/>
        </w:rPr>
        <w:t>569.895,58</w:t>
      </w:r>
      <w:r w:rsidR="009E0592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</w:t>
      </w:r>
      <w:r w:rsidR="009E0592">
        <w:rPr>
          <w:rFonts w:eastAsia="Arial Unicode MS"/>
          <w:lang w:eastAsia="en-US"/>
        </w:rPr>
        <w:t>.</w:t>
      </w:r>
    </w:p>
    <w:p w:rsidRDefault="00E7102F" w:rsidP="009E0592" w:rsidR="00E7102F" w:rsidRPr="00E7102F">
      <w:pPr>
        <w:spacing w:after="140" w:before="24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1A36B6" w:rsidP="00D2157D" w:rsidR="00D2157D">
      <w:pPr>
        <w:spacing w:before="200"/>
        <w:ind w:firstLine="709"/>
        <w:jc w:val="both"/>
        <w:rPr>
          <w:rFonts w:eastAsiaTheme="minorHAnsi"/>
          <w:lang w:eastAsia="en-US"/>
        </w:rPr>
      </w:pPr>
      <w:r w:rsidRPr="001A36B6">
        <w:rPr>
          <w:rFonts w:eastAsiaTheme="minorHAnsi"/>
          <w:lang w:eastAsia="en-US"/>
        </w:rPr>
        <w:t xml:space="preserve">Rješenjem ovog suda </w:t>
      </w:r>
      <w:r w:rsidR="00D2157D">
        <w:rPr>
          <w:rFonts w:eastAsiaTheme="minorHAnsi"/>
          <w:lang w:eastAsia="en-US"/>
        </w:rPr>
        <w:t xml:space="preserve">11.St-1694/2015 od </w:t>
      </w:r>
      <w:r w:rsidR="00D2157D" w:rsidRPr="00D2157D">
        <w:rPr>
          <w:rFonts w:eastAsiaTheme="minorHAnsi"/>
          <w:lang w:eastAsia="en-US"/>
        </w:rPr>
        <w:t xml:space="preserve">14. prosinca 2016. </w:t>
      </w:r>
      <w:r w:rsidRPr="001A36B6">
        <w:rPr>
          <w:rFonts w:eastAsiaTheme="minorHAnsi"/>
          <w:lang w:eastAsia="en-US"/>
        </w:rPr>
        <w:t xml:space="preserve">otvoren </w:t>
      </w:r>
      <w:r>
        <w:rPr>
          <w:rFonts w:eastAsiaTheme="minorHAnsi"/>
          <w:lang w:eastAsia="en-US"/>
        </w:rPr>
        <w:t xml:space="preserve">je </w:t>
      </w:r>
      <w:r w:rsidRPr="001A36B6">
        <w:rPr>
          <w:rFonts w:eastAsiaTheme="minorHAnsi"/>
          <w:lang w:eastAsia="en-US"/>
        </w:rPr>
        <w:t>s</w:t>
      </w:r>
      <w:r w:rsidR="00D2157D">
        <w:rPr>
          <w:rFonts w:eastAsiaTheme="minorHAnsi"/>
          <w:lang w:eastAsia="en-US"/>
        </w:rPr>
        <w:t>tečajni postupak nad dužnikom</w:t>
      </w:r>
      <w:r w:rsidR="00D2157D" w:rsidRPr="00D2157D">
        <w:t xml:space="preserve"> </w:t>
      </w:r>
      <w:r w:rsidR="00B22E88">
        <w:rPr>
          <w:rFonts w:eastAsiaTheme="minorHAnsi"/>
          <w:lang w:eastAsia="en-US"/>
        </w:rPr>
        <w:t>Miljak građenje</w:t>
      </w:r>
      <w:r w:rsidR="00D2157D" w:rsidRPr="00D2157D">
        <w:rPr>
          <w:rFonts w:eastAsiaTheme="minorHAnsi"/>
          <w:lang w:eastAsia="en-US"/>
        </w:rPr>
        <w:t xml:space="preserve"> d.o.o. u stečaju, OIB: 14134186294, Split, Vukovarska 148</w:t>
      </w:r>
      <w:r w:rsidR="00D2157D">
        <w:rPr>
          <w:rFonts w:eastAsiaTheme="minorHAnsi"/>
          <w:lang w:eastAsia="en-US"/>
        </w:rPr>
        <w:t xml:space="preserve">. Istim rješenjem za stečajnog upravitelja imenovan je </w:t>
      </w:r>
      <w:r w:rsidR="00D2157D" w:rsidRPr="00D2157D">
        <w:rPr>
          <w:rFonts w:eastAsiaTheme="minorHAnsi"/>
          <w:lang w:eastAsia="en-US"/>
        </w:rPr>
        <w:t>Stjepan Kugler, dipl. ekonomist iz Milne, Milna 739, OIB: 12448674443.</w:t>
      </w:r>
    </w:p>
    <w:p w:rsidRDefault="00FE0470" w:rsidP="00D2157D" w:rsidR="00D2157D">
      <w:pPr>
        <w:spacing w:before="200"/>
        <w:ind w:firstLine="709"/>
        <w:jc w:val="both"/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9E0592">
        <w:rPr>
          <w:rFonts w:eastAsia="Calibri"/>
          <w:lang w:eastAsia="en-US"/>
        </w:rPr>
        <w:t>3. travnja 2018.</w:t>
      </w:r>
      <w:r w:rsidRPr="008B4816">
        <w:rPr>
          <w:rFonts w:eastAsia="Calibri"/>
          <w:lang w:eastAsia="en-US"/>
        </w:rPr>
        <w:t xml:space="preserve">, </w:t>
      </w:r>
      <w:r w:rsidR="009E0592">
        <w:t>ispitana je tražbina stečajnog</w:t>
      </w:r>
      <w:r w:rsidRPr="008B4816">
        <w:t xml:space="preserve"> vjerovnika</w:t>
      </w:r>
      <w:r>
        <w:t xml:space="preserve"> </w:t>
      </w:r>
      <w:r w:rsidRPr="008B4816">
        <w:t>II. višeg isplatnog reda</w:t>
      </w:r>
      <w:r w:rsidR="009E0592">
        <w:t xml:space="preserve"> – Splitske banke d.d. Split, OIB:</w:t>
      </w:r>
      <w:r w:rsidR="009E0592" w:rsidRPr="009E0592">
        <w:t xml:space="preserve"> 69326397242</w:t>
      </w:r>
      <w:r w:rsidRPr="008B4816">
        <w:t xml:space="preserve">, </w:t>
      </w:r>
      <w:r w:rsidR="009E0592">
        <w:t>u iznos</w:t>
      </w:r>
      <w:r w:rsidR="007D5401">
        <w:t>u</w:t>
      </w:r>
      <w:r w:rsidR="009E0592">
        <w:t xml:space="preserve"> od 569.895,58 kn, koja je</w:t>
      </w:r>
      <w:r>
        <w:t xml:space="preserve"> </w:t>
      </w:r>
      <w:r w:rsidR="009E0592">
        <w:t>prijavljena</w:t>
      </w:r>
      <w:r w:rsidRPr="008B4816">
        <w:t xml:space="preserve"> u roku iz rješenja o </w:t>
      </w:r>
      <w:r w:rsidRPr="00CE1752">
        <w:t>otvaranju stečajnog postupka</w:t>
      </w:r>
      <w:r w:rsidR="009E0592">
        <w:t xml:space="preserve">, </w:t>
      </w:r>
      <w:r w:rsidR="009E0592" w:rsidRPr="00431CA3">
        <w:t>a koju je stečajni upravitelj omaškom propustio ispitati na ispitnom ročištu održanom 13. ožujka 2017.</w:t>
      </w:r>
    </w:p>
    <w:p w:rsidRDefault="00C94E7A" w:rsidP="00F50E5B" w:rsidR="00F50E5B">
      <w:pPr>
        <w:spacing w:before="200"/>
        <w:ind w:firstLine="709"/>
        <w:jc w:val="both"/>
      </w:pPr>
      <w:r>
        <w:t>P</w:t>
      </w:r>
      <w:r w:rsidR="00FE0470" w:rsidRPr="008B4816">
        <w:t xml:space="preserve">rema </w:t>
      </w:r>
      <w:r w:rsidR="000831BA">
        <w:t>čl. 263</w:t>
      </w:r>
      <w:r w:rsidR="00FE0470" w:rsidRPr="008B4816">
        <w:t xml:space="preserve">. </w:t>
      </w:r>
      <w:r w:rsidR="009E0592" w:rsidRPr="0032578D">
        <w:t xml:space="preserve">Stečajnog zakona („Narodne novine“ </w:t>
      </w:r>
      <w:r w:rsidR="009E0592">
        <w:t>71/15 i 104/17; dalje SZ)</w:t>
      </w:r>
      <w:r w:rsidR="00FE0470"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C94E7A" w:rsidP="00F50E5B" w:rsidR="00C94E7A">
      <w:pPr>
        <w:spacing w:before="200"/>
        <w:ind w:firstLine="709"/>
        <w:jc w:val="both"/>
        <w:rPr>
          <w:rFonts w:eastAsia="Calibri"/>
          <w:lang w:eastAsia="en-US"/>
        </w:rPr>
      </w:pPr>
      <w:r>
        <w:t xml:space="preserve">Obzirom da je predmetnu prijavu tražbine stečajni upravitelj priznao u cijelosti, a nije je osporio nitko od vjerovnika nazočnih na ispitnom ročištu, to je temeljem odredbe čl. </w:t>
      </w:r>
      <w:r>
        <w:rPr>
          <w:rFonts w:eastAsia="Calibri"/>
          <w:lang w:eastAsia="en-US"/>
        </w:rPr>
        <w:t xml:space="preserve"> 2</w:t>
      </w:r>
      <w:r w:rsidR="009E0592">
        <w:rPr>
          <w:rFonts w:eastAsia="Calibri"/>
          <w:lang w:eastAsia="en-US"/>
        </w:rPr>
        <w:t>6</w:t>
      </w:r>
      <w:r>
        <w:rPr>
          <w:rFonts w:eastAsia="Calibri"/>
          <w:lang w:eastAsia="en-US"/>
        </w:rPr>
        <w:t>3</w:t>
      </w:r>
      <w:r w:rsidR="009E0592">
        <w:rPr>
          <w:rFonts w:eastAsia="Calibri"/>
          <w:lang w:eastAsia="en-US"/>
        </w:rPr>
        <w:t>. i</w:t>
      </w:r>
      <w:r w:rsidR="009E0592" w:rsidRPr="001A36B6">
        <w:rPr>
          <w:rFonts w:eastAsia="Calibri"/>
          <w:lang w:eastAsia="en-US"/>
        </w:rPr>
        <w:t xml:space="preserve"> 265. st. 1. SZ-a</w:t>
      </w:r>
      <w:r w:rsidR="009E0592" w:rsidRPr="000A21AB">
        <w:t xml:space="preserve"> </w:t>
      </w:r>
      <w:r w:rsidR="009E0592" w:rsidRPr="000A21AB">
        <w:rPr>
          <w:rFonts w:eastAsia="Calibri"/>
          <w:lang w:eastAsia="en-US"/>
        </w:rPr>
        <w:t>te prethodno sastavljene tablice ispi</w:t>
      </w:r>
      <w:r w:rsidR="009E0592">
        <w:rPr>
          <w:rFonts w:eastAsia="Calibri"/>
          <w:lang w:eastAsia="en-US"/>
        </w:rPr>
        <w:t xml:space="preserve">tanih tražbina (čl. 264. SZ-a), </w:t>
      </w:r>
      <w:r>
        <w:rPr>
          <w:rFonts w:eastAsia="Calibri"/>
          <w:lang w:eastAsia="en-US"/>
        </w:rPr>
        <w:t xml:space="preserve">odlučeno </w:t>
      </w:r>
      <w:r w:rsidR="009E0592">
        <w:rPr>
          <w:rFonts w:eastAsia="Calibri"/>
          <w:lang w:eastAsia="en-US"/>
        </w:rPr>
        <w:t xml:space="preserve"> kao u izreci ovog rješenja.</w:t>
      </w:r>
    </w:p>
    <w:p w:rsidRDefault="009E0592" w:rsidP="009E0592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 3. travnja 2018.</w:t>
      </w:r>
    </w:p>
    <w:p w:rsidRDefault="009E0592" w:rsidP="00C94E7A" w:rsidR="00B62AC3" w:rsidRPr="00F730CA">
      <w:pPr>
        <w:spacing w:before="100"/>
        <w:ind w:firstLine="709" w:left="6373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</w:t>
      </w:r>
      <w:r w:rsidRPr="00F730CA">
        <w:rPr>
          <w:rFonts w:eastAsia="Calibri"/>
          <w:lang w:eastAsia="en-US"/>
        </w:rPr>
        <w:t>Sutkinja</w:t>
      </w:r>
    </w:p>
    <w:p w:rsidRDefault="009E0592" w:rsidP="00B62AC3" w:rsidR="00B62AC3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9E0592" w:rsidP="00FE0470" w:rsidR="00FE0470">
      <w:pPr>
        <w:spacing w:before="200"/>
        <w:jc w:val="both"/>
        <w:rPr>
          <w:lang w:eastAsia="en-US"/>
        </w:rPr>
      </w:pPr>
      <w:r>
        <w:rPr>
          <w:lang w:eastAsia="en-US"/>
        </w:rPr>
        <w:t>Uputa o pravnom lijeku</w:t>
      </w:r>
      <w:r w:rsidR="00FE0470" w:rsidRPr="00FD7A7C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</w:t>
      </w:r>
      <w:r w:rsidR="00FE0470" w:rsidRPr="00FD7A7C">
        <w:rPr>
          <w:lang w:eastAsia="en-US"/>
        </w:rPr>
        <w:lastRenderedPageBreak/>
        <w:t xml:space="preserve">podnosi Trgovačkom sudu u Splitu, pismeno u tri primjerka, a o istoj odlučuje Visoki trgovački sud Republike Hrvatske. 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</w:p>
    <w:p w:rsidRDefault="00C94E7A" w:rsidP="00B62AC3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</w:t>
      </w:r>
      <w:r w:rsidR="00B62AC3" w:rsidRPr="00F730CA">
        <w:rPr>
          <w:rFonts w:eastAsia="Calibri"/>
          <w:lang w:eastAsia="en-US"/>
        </w:rPr>
        <w:t>:</w:t>
      </w:r>
    </w:p>
    <w:p w:rsidRDefault="00B62AC3" w:rsidP="00B62AC3" w:rsidR="00B62AC3" w:rsidRPr="00F50E5B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t xml:space="preserve">stečajnom upravitelju </w:t>
      </w:r>
      <w:r w:rsidR="002E59D2">
        <w:t>Stjepanu Kugleru</w:t>
      </w:r>
    </w:p>
    <w:p w:rsidRDefault="00B62AC3" w:rsidP="00FE7A50" w:rsidR="00FE7A50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t xml:space="preserve">mrežna stranica e-Oglasna ploča sudova </w:t>
      </w:r>
    </w:p>
    <w:p w:rsidRDefault="009E0592" w:rsidP="00B62AC3" w:rsidR="009E0592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sudska pisarnica</w:t>
      </w:r>
    </w:p>
    <w:p w:rsidRDefault="00B62AC3" w:rsidP="00B62AC3" w:rsidR="00B62AC3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0A21AB">
        <w:rPr>
          <w:rFonts w:eastAsia="Calibri"/>
          <w:lang w:eastAsia="en-US"/>
        </w:rPr>
        <w:t>u spis</w:t>
      </w:r>
    </w:p>
    <w:sectPr w:rsidSect="00F43259" w:rsidR="00B62AC3" w:rsidRPr="00F730CA">
      <w:headerReference w:type="even" r:id="rId11"/>
      <w:headerReference w:type="defaul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592" w:rsidP="009E0592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840686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  <w:t>Poslovni broj: 11</w:t>
    </w:r>
    <w:r w:rsidR="001A36B6">
      <w:t>.St</w:t>
    </w:r>
    <w:r w:rsidR="007F0CC2">
      <w:t>-1694/2015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D433B"/>
    <w:rsid w:val="007D5401"/>
    <w:rsid w:val="007F0CC2"/>
    <w:rsid w:val="007F5BE2"/>
    <w:rsid w:val="007F6441"/>
    <w:rsid w:val="00803182"/>
    <w:rsid w:val="00807C3D"/>
    <w:rsid w:val="00812036"/>
    <w:rsid w:val="00813ACD"/>
    <w:rsid w:val="008151DD"/>
    <w:rsid w:val="0083530D"/>
    <w:rsid w:val="00840686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592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22E88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5039"/>
    <w:rsid w:val="00BD7F21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94DF7"/>
    <w:rsid w:val="00C94E7A"/>
    <w:rsid w:val="00CA74E1"/>
    <w:rsid w:val="00CB7E99"/>
    <w:rsid w:val="00CC05DF"/>
    <w:rsid w:val="00CC0E34"/>
    <w:rsid w:val="00CC39BA"/>
    <w:rsid w:val="00CC5A98"/>
    <w:rsid w:val="00CF335F"/>
    <w:rsid w:val="00CF6451"/>
    <w:rsid w:val="00D072E0"/>
    <w:rsid w:val="00D20171"/>
    <w:rsid w:val="00D2157D"/>
    <w:rsid w:val="00D21790"/>
    <w:rsid w:val="00D2596D"/>
    <w:rsid w:val="00D27153"/>
    <w:rsid w:val="00D30C71"/>
    <w:rsid w:val="00D37AFB"/>
    <w:rsid w:val="00D54778"/>
    <w:rsid w:val="00D71AE4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406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6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6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6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6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406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6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6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6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6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St-1694/2015</izvorni_sadrzaj>
    <derivirana_varijabla naziv="DomainObject.Predmet.OznakaBroj_1">St-1694/2015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MILJAK GRAĐENJE društvo s ograničenom odgovornošću za građenje i usluge u stečaju</izvorni_sadrzaj>
    <derivirana_varijabla naziv="DomainObject.Predmet.ProtustrankaFormated_1">  MILJAK GRAĐENJE društvo s ograničenom odgovornošću za građenje i usluge u stečaju</derivirana_varijabla>
  </DomainObject.Predmet.ProtustrankaFormated>
  <DomainObject.Predmet.ProtustrankaFormatedOIB>
    <izvorni_sadrzaj>  MILJAK GRAĐENJE društvo s ograničenom odgovornošću za građenje i usluge u stečaju, OIB 14134186294</izvorni_sadrzaj>
    <derivirana_varijabla naziv="DomainObject.Predmet.ProtustrankaFormatedOIB_1">  MILJAK GRAĐENJE društvo s ograničenom odgovornošću za građenje i usluge u stečaju, OIB 14134186294</derivirana_varijabla>
  </DomainObject.Predmet.ProtustrankaFormatedOIB>
  <DomainObject.Predmet.ProtustrankaFormatedWithAdress>
    <izvorni_sadrzaj> MILJAK GRAĐENJE društvo s ograničenom odgovornošću za građenje i usluge u stečaju, Vukovarska 148, 21000 Split</izvorni_sadrzaj>
    <derivirana_varijabla naziv="DomainObject.Predmet.ProtustrankaFormatedWithAdress_1"> MILJAK GRAĐENJE društvo s ograničenom odgovornošću za građenje i usluge u stečaju, Vukovarska 148, 21000 Split</derivirana_varijabla>
  </DomainObject.Predmet.ProtustrankaFormatedWithAdress>
  <DomainObject.Predmet.ProtustrankaFormatedWithAdressOIB>
    <izvorni_sadrzaj> MILJAK GRAĐENJE društvo s ograničenom odgovornošću za građenje i usluge u stečaju, OIB 14134186294, Vukovarska 148, 21000 Split</izvorni_sadrzaj>
    <derivirana_varijabla naziv="DomainObject.Predmet.ProtustrankaFormatedWithAdressOIB_1"> MILJAK GRAĐENJE društvo s ograničenom odgovornošću za građenje i usluge u stečaju, OIB 14134186294, Vukovarska 148, 21000 Split</derivirana_varijabla>
  </DomainObject.Predmet.ProtustrankaFormatedWithAdressOIB>
  <DomainObject.Predmet.ProtustrankaWithAdress>
    <izvorni_sadrzaj>MILJAK GRAĐENJE društvo s ograničenom odgovornošću za građenje i usluge u stečaju Vukovarska 148, 21000 Split</izvorni_sadrzaj>
    <derivirana_varijabla naziv="DomainObject.Predmet.ProtustrankaWithAdress_1">MILJAK GRAĐENJE društvo s ograničenom odgovornošću za građenje i usluge u stečaju Vukovarska 148, 21000 Split</derivirana_varijabla>
  </DomainObject.Predmet.ProtustrankaWithAdress>
  <DomainObject.Predmet.ProtustrankaWithAdressOIB>
    <izvorni_sadrzaj>MILJAK GRAĐENJE društvo s ograničenom odgovornošću za građenje i usluge u stečaju, OIB 14134186294, Vukovarska 148, 21000 Split</izvorni_sadrzaj>
    <derivirana_varijabla naziv="DomainObject.Predmet.ProtustrankaWithAdressOIB_1">MILJAK GRAĐENJE društvo s ograničenom odgovornošću za građenje i usluge u stečaju, OIB 14134186294, Vukovarska 148, 21000 Split</derivirana_varijabla>
  </DomainObject.Predmet.ProtustrankaWithAdressOIB>
  <DomainObject.Predmet.ProtustrankaNazivFormated>
    <izvorni_sadrzaj>MILJAK GRAĐENJE društvo s ograničenom odgovornošću za građenje i usluge u stečaju</izvorni_sadrzaj>
    <derivirana_varijabla naziv="DomainObject.Predmet.ProtustrankaNazivFormated_1">MILJAK GRAĐENJE društvo s ograničenom odgovornošću za građenje i usluge u stečaju</derivirana_varijabla>
  </DomainObject.Predmet.ProtustrankaNazivFormated>
  <DomainObject.Predmet.ProtustrankaNazivFormatedOIB>
    <izvorni_sadrzaj>MILJAK GRAĐENJE društvo s ograničenom odgovornošću za građenje i usluge u stečaju, OIB 14134186294</izvorni_sadrzaj>
    <derivirana_varijabla naziv="DomainObject.Predmet.ProtustrankaNazivFormatedOIB_1">MILJAK GRAĐENJE društvo s ograničenom odgovornošću za građenje i usluge u stečaju, OIB 14134186294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1786743.80</izvorni_sadrzaj>
    <derivirana_varijabla naziv="DomainObject.Predmet.TrenutnaVrijednost_1">1786743.80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MILJAK GRAĐENJE društvo s ograničenom odgovornošću za građenje i usluge u stečaju</item>
    </izvorni_sadrzaj>
    <derivirana_varijabla naziv="DomainObject.Predmet.ProtuStrankaListFormated_1">
      <item>MILJAK GRAĐENJE društvo s ograničenom odgovornošću za građenje i usluge u stečaju</item>
    </derivirana_varijabla>
  </DomainObject.Predmet.ProtuStrankaListFormated>
  <DomainObject.Predmet.ProtuStrankaListFormatedOIB>
    <izvorni_sadrzaj>
      <item>MILJAK GRAĐENJE društvo s ograničenom odgovornošću za građenje i usluge u stečaju, OIB 14134186294</item>
    </izvorni_sadrzaj>
    <derivirana_varijabla naziv="DomainObject.Predmet.ProtuStrankaListFormatedOIB_1">
      <item>MILJAK GRAĐENJE društvo s ograničenom odgovornošću za građenje i usluge u stečaju, OIB 14134186294</item>
    </derivirana_varijabla>
  </DomainObject.Predmet.ProtuStrankaListFormatedOIB>
  <DomainObject.Predmet.ProtuStrankaListFormatedWithAdress>
    <izvorni_sadrzaj>
      <item>MILJAK GRAĐENJE društvo s ograničenom odgovornošću za građenje i usluge u stečaju, Vukovarska 148, 21000 Split</item>
    </izvorni_sadrzaj>
    <derivirana_varijabla naziv="DomainObject.Predmet.ProtuStrankaListFormatedWithAdress_1">
      <item>MILJAK GRAĐENJE društvo s ograničenom odgovornošću za građenje i usluge u stečaju, Vukovarska 148, 21000 Split</item>
    </derivirana_varijabla>
  </DomainObject.Predmet.ProtuStrankaListFormatedWithAdress>
  <DomainObject.Predmet.ProtuStrankaListFormatedWithAdressOIB>
    <izvorni_sadrzaj>
      <item>MILJAK GRAĐENJE društvo s ograničenom odgovornošću za građenje i usluge u stečaju, OIB 14134186294, Vukovarska 148, 21000 Split</item>
    </izvorni_sadrzaj>
    <derivirana_varijabla naziv="DomainObject.Predmet.ProtuStrankaListFormatedWithAdressOIB_1">
      <item>MILJAK GRAĐENJE društvo s ograničenom odgovornošću za građenje i usluge u stečaju, OIB 14134186294, Vukovarska 148, 21000 Split</item>
    </derivirana_varijabla>
  </DomainObject.Predmet.ProtuStrankaListFormatedWithAdressOIB>
  <DomainObject.Predmet.ProtuStrankaListNazivFormated>
    <izvorni_sadrzaj>
      <item>MILJAK GRAĐENJE društvo s ograničenom odgovornošću za građenje i usluge u stečaju</item>
    </izvorni_sadrzaj>
    <derivirana_varijabla naziv="DomainObject.Predmet.ProtuStrankaListNazivFormated_1">
      <item>MILJAK GRAĐENJE društvo s ograničenom odgovornošću za građenje i usluge u stečaju</item>
    </derivirana_varijabla>
  </DomainObject.Predmet.ProtuStrankaListNazivFormated>
  <DomainObject.Predmet.ProtuStrankaListNazivFormatedOIB>
    <izvorni_sadrzaj>
      <item>MILJAK GRAĐENJE društvo s ograničenom odgovornošću za građenje i usluge u stečaju, OIB 14134186294</item>
    </izvorni_sadrzaj>
    <derivirana_varijabla naziv="DomainObject.Predmet.ProtuStrankaListNazivFormatedOIB_1">
      <item>MILJAK GRAĐENJE društvo s ograničenom odgovornošću za građenje i usluge u stečaju, OIB 14134186294</item>
    </derivirana_varijabla>
  </DomainObject.Predmet.ProtuStrankaListNazivFormatedOIB>
  <DomainObject.Predmet.OstaliListFormated>
    <izvorni_sadrzaj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OstaliListFormated_1">
      <item>Ivan Miljak</item>
      <item>Marija Miljak</item>
      <item>CHROMOS BOJE I LAKOVI, dioničko društvo za proizvodnju boja i lakova</item>
      <item>Igor Svilar</item>
      <item>Stjepan Kugler</item>
    </derivirana_varijabla>
  </DomainObject.Predmet.OstaliListFormated>
  <DomainObject.Predmet.OstaliList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izvorni_sadrzaj>
    <derivirana_varijabla naziv="DomainObject.Predmet.OstaliListFormatedOIB_1"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derivirana_varijabla>
  </DomainObject.Predmet.OstaliListFormatedOIB>
  <DomainObject.Predmet.OstaliListFormatedWithAdress>
    <izvorni_sadrzaj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  <item>Stjepan Kugler, Milna 739, 21405 Milna</item>
    </izvorni_sadrzaj>
    <derivirana_varijabla naziv="DomainObject.Predmet.OstaliListFormatedWithAdress_1"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  <item>Stjepan Kugler, Milna 739, 21405 Milna</item>
    </derivirana_varijabla>
  </DomainObject.Predmet.OstaliListFormatedWithAdress>
  <DomainObject.Predmet.OstaliListFormatedWithAdressOIB>
    <izvorni_sadrzaj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  <item>Stjepan Kugler, OIB 12448674443, Milna 739, 21405 Milna</item>
    </izvorni_sadrzaj>
    <derivirana_varijabla naziv="DomainObject.Predmet.OstaliListFormatedWithAdressOIB_1"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  <item>Stjepan Kugler, OIB 12448674443, Milna 739, 21405 Milna</item>
    </derivirana_varijabla>
  </DomainObject.Predmet.OstaliListFormatedWithAdressOIB>
  <DomainObject.Predmet.OstaliListNazivFormated>
    <izvorni_sadrzaj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OstaliListNazivFormated_1">
      <item>Ivan Miljak</item>
      <item>Marija Miljak</item>
      <item>CHROMOS BOJE I LAKOVI, dioničko društvo za proizvodnju boja i lakova</item>
      <item>Igor Svilar</item>
      <item>Stjepan Kugler</item>
    </derivirana_varijabla>
  </DomainObject.Predmet.OstaliListNazivFormated>
  <DomainObject.Predmet.OstaliListNaziv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izvorni_sadrzaj>
    <derivirana_varijabla naziv="DomainObject.Predmet.OstaliListNazivFormatedOIB_1"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MILJAK GRAĐENJE društvo s ograničenom odgovornošću za građenje i usluge u stečaju</izvorni_sadrzaj>
    <derivirana_varijabla naziv="DomainObject.Predmet.ProtustrankaIDrugi_1">MILJAK GRAĐENJE društvo s ograničenom odgovornošću za građenje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MILJAK GRAĐENJE društvo s ograničenom odgovornošću za građenje i usluge u stečaju, OIB 14134186294, Vukovarska 148, 21000 Split</izvorni_sadrzaj>
    <derivirana_varijabla naziv="DomainObject.Predmet.ProtustrankaIDrugiAdressOIB_1">MILJAK GRAĐENJE društvo s ograničenom odgovornošću za građenje i usluge u stečaju, OIB 14134186294,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SudioniciListNaziv_1"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derivirana_varijabla>
  </DomainObject.Predmet.SudioniciListNaziv>
  <DomainObject.Predmet.SudioniciListAdressOIB>
    <izvorni_sadrzaj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  <item>Stjepan Kugler, OIB 12448674443, Milna 739,21405 Milna</item>
    </izvorni_sadrzaj>
    <derivirana_varijabla naziv="DomainObject.Predmet.SudioniciListAdressOIB_1"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  <item>Stjepan Kugler, OIB 12448674443, Milna 739,21405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14134186294</item>
      <item>, OIB 85821130368</item>
      <item>, OIB 83435236395</item>
      <item>, OIB 57610555061</item>
      <item>, OIB 61150947001</item>
      <item>, OIB 55678665212</item>
      <item>, OIB 12448674443</item>
    </izvorni_sadrzaj>
    <derivirana_varijabla naziv="DomainObject.Predmet.SudioniciListNazivOIB_1">
      <item>, OIB 14134186294</item>
      <item>, OIB 85821130368</item>
      <item>, OIB 83435236395</item>
      <item>, OIB 57610555061</item>
      <item>, OIB 61150947001</item>
      <item>, OIB 55678665212</item>
      <item>, OIB 12448674443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5A83E2-A8FC-41C4-B746-BBD34EEE18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353</properties:Words>
  <properties:Characters>1951</properties:Characters>
  <properties:Lines>52</properties:Lines>
  <properties:Paragraphs>24</properties:Paragraphs>
  <properties:TotalTime>134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2018-04-03T11:50:00Z</cp:lastPrinted>
  <dcterms:modified xmlns:xsi="http://www.w3.org/2001/XMLSchema-instance" xsi:type="dcterms:W3CDTF">2018-04-03T12:28:00Z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(St-1694-2015 Miljak građenje - Rješenje - utvrđene tražbine - Splitska banka.docx)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