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291c" w14:paraId="e5b291c" w:rsidRDefault="0094489C" w:rsidP="0094489C" w:rsidR="0094489C">
      <w:pPr>
        <w:jc w:val="right"/>
        <w15:collapsed w:val="false"/>
        <w:rPr>
          <w:rFonts w:hAnsi="Times New Roman" w:ascii="Times New Roman"/>
          <w:szCs w:val="24"/>
          <w:lang w:val="hr-HR"/>
        </w:rPr>
      </w:pPr>
      <w:bookmarkStart w:name="_GoBack" w:id="0"/>
      <w:bookmarkEnd w:id="0"/>
    </w:p>
    <w:p w:rsidRDefault="0094489C" w:rsidP="0094489C" w:rsidR="0094489C">
      <w:pPr>
        <w:jc w:val="right"/>
        <w:rPr>
          <w:rFonts w:hAnsi="Times New Roman" w:ascii="Times New Roman"/>
          <w:b/>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b/>
          <w:szCs w:val="24"/>
          <w:lang w:val="hr-HR"/>
        </w:rPr>
        <w:t>Posl.br. 18 St-2093/2016</w:t>
      </w:r>
    </w:p>
    <w:p w:rsidRDefault="0094489C" w:rsidP="0094489C" w:rsidR="0094489C">
      <w:pPr>
        <w:rPr>
          <w:rFonts w:hAnsi="Times New Roman" w:ascii="Times New Roman"/>
          <w:b/>
          <w:szCs w:val="24"/>
          <w:lang w:val="hr-HR"/>
        </w:rPr>
      </w:pPr>
    </w:p>
    <w:p w:rsidRDefault="0094489C" w:rsidP="0094489C" w:rsidR="0094489C">
      <w:pPr>
        <w:rPr>
          <w:rFonts w:hAnsi="Times New Roman" w:ascii="Times New Roman"/>
          <w:b/>
          <w:szCs w:val="24"/>
          <w:lang w:val="hr-HR"/>
        </w:rPr>
      </w:pPr>
      <w:r>
        <w:rPr>
          <w:rFonts w:hAnsi="Times New Roman" w:ascii="Times New Roman"/>
          <w:b/>
          <w:szCs w:val="24"/>
          <w:lang w:val="hr-HR"/>
        </w:rPr>
        <w:tab/>
      </w:r>
      <w:r>
        <w:rPr>
          <w:rFonts w:hAnsi="Times New Roman" w:ascii="Times New Roman"/>
          <w:b/>
          <w:noProof/>
          <w:szCs w:val="24"/>
          <w:lang w:val="hr-HR"/>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a:ln>
                      <a:noFill/>
                    </a:ln>
                  </pic:spPr>
                </pic:pic>
              </a:graphicData>
            </a:graphic>
          </wp:inline>
        </w:drawing>
      </w:r>
      <w:r>
        <w:rPr>
          <w:rFonts w:hAnsi="Times New Roman" w:ascii="Times New Roman"/>
          <w:b/>
          <w:szCs w:val="24"/>
          <w:lang w:val="hr-HR"/>
        </w:rPr>
        <w:tab/>
      </w:r>
    </w:p>
    <w:p w:rsidRDefault="0094489C" w:rsidP="0094489C" w:rsidR="0094489C">
      <w:pPr>
        <w:rPr>
          <w:rFonts w:hAnsi="Times New Roman" w:ascii="Times New Roman"/>
          <w:b/>
          <w:szCs w:val="24"/>
          <w:lang w:val="hr-HR"/>
        </w:rPr>
      </w:pPr>
      <w:r>
        <w:rPr>
          <w:rFonts w:hAnsi="Times New Roman" w:ascii="Times New Roman"/>
          <w:b/>
          <w:szCs w:val="24"/>
          <w:lang w:val="hr-HR"/>
        </w:rPr>
        <w:tab/>
      </w:r>
    </w:p>
    <w:p w:rsidRDefault="0094489C" w:rsidP="0094489C" w:rsidR="0094489C">
      <w:pPr>
        <w:jc w:val="left"/>
        <w:rPr>
          <w:rFonts w:hAnsi="Times New Roman" w:ascii="Times New Roman"/>
          <w:b/>
          <w:szCs w:val="24"/>
          <w:lang w:val="hr-HR"/>
        </w:rPr>
      </w:pPr>
      <w:r>
        <w:rPr>
          <w:rFonts w:hAnsi="Times New Roman" w:ascii="Times New Roman"/>
          <w:b/>
          <w:szCs w:val="24"/>
          <w:lang w:val="hr-HR"/>
        </w:rPr>
        <w:t>REPUBLIKA HRVATSKA</w:t>
      </w:r>
    </w:p>
    <w:p w:rsidRDefault="0094489C" w:rsidP="0094489C" w:rsidR="0094489C">
      <w:pPr>
        <w:jc w:val="left"/>
        <w:rPr>
          <w:rFonts w:hAnsi="Times New Roman" w:ascii="Times New Roman"/>
          <w:b/>
          <w:szCs w:val="24"/>
          <w:lang w:val="hr-HR"/>
        </w:rPr>
      </w:pPr>
      <w:r>
        <w:rPr>
          <w:rFonts w:hAnsi="Times New Roman" w:ascii="Times New Roman"/>
          <w:b/>
          <w:szCs w:val="24"/>
          <w:lang w:val="hr-HR"/>
        </w:rPr>
        <w:t>TRGOVAČKI SUD U SPLITU</w:t>
      </w:r>
    </w:p>
    <w:p w:rsidRDefault="0094489C" w:rsidP="0094489C" w:rsidR="0094489C">
      <w:pPr>
        <w:jc w:val="left"/>
        <w:rPr>
          <w:rFonts w:hAnsi="Times New Roman" w:ascii="Times New Roman"/>
          <w:b/>
          <w:szCs w:val="24"/>
          <w:lang w:val="hr-HR"/>
        </w:rPr>
      </w:pPr>
      <w:r>
        <w:rPr>
          <w:rFonts w:hAnsi="Times New Roman" w:ascii="Times New Roman"/>
          <w:b/>
          <w:szCs w:val="24"/>
          <w:lang w:val="hr-HR"/>
        </w:rPr>
        <w:t>Split, Sukoišanska 6</w:t>
      </w:r>
    </w:p>
    <w:p w:rsidRDefault="0094489C" w:rsidP="0094489C" w:rsidR="0094489C">
      <w:pPr>
        <w:jc w:val="left"/>
        <w:rPr>
          <w:rFonts w:hAnsi="Times New Roman" w:ascii="Times New Roman"/>
          <w:b/>
          <w:szCs w:val="24"/>
          <w:lang w:val="hr-HR"/>
        </w:rPr>
      </w:pPr>
    </w:p>
    <w:p w:rsidRDefault="0094489C" w:rsidP="0094489C" w:rsidR="0094489C">
      <w:pPr>
        <w:jc w:val="center"/>
        <w:rPr>
          <w:rFonts w:hAnsi="Times New Roman" w:ascii="Times New Roman"/>
          <w:b/>
          <w:szCs w:val="24"/>
          <w:lang w:val="hr-HR"/>
        </w:rPr>
      </w:pPr>
    </w:p>
    <w:p w:rsidRDefault="0094489C" w:rsidP="0094489C" w:rsidR="0094489C">
      <w:pPr>
        <w:jc w:val="center"/>
        <w:rPr>
          <w:rFonts w:hAnsi="Times New Roman" w:ascii="Times New Roman"/>
          <w:b/>
          <w:szCs w:val="24"/>
          <w:lang w:val="hr-HR"/>
        </w:rPr>
      </w:pPr>
      <w:r>
        <w:rPr>
          <w:rFonts w:hAnsi="Times New Roman" w:ascii="Times New Roman"/>
          <w:b/>
          <w:szCs w:val="24"/>
          <w:lang w:val="hr-HR"/>
        </w:rPr>
        <w:t>R E P U B L I K A    H R V A T S K A</w:t>
      </w:r>
    </w:p>
    <w:p w:rsidRDefault="0094489C" w:rsidP="0094489C" w:rsidR="0094489C">
      <w:pPr>
        <w:jc w:val="center"/>
        <w:rPr>
          <w:rFonts w:hAnsi="Times New Roman" w:ascii="Times New Roman"/>
          <w:b/>
          <w:szCs w:val="24"/>
          <w:lang w:val="hr-HR"/>
        </w:rPr>
      </w:pPr>
      <w:r>
        <w:rPr>
          <w:rFonts w:hAnsi="Times New Roman" w:ascii="Times New Roman"/>
          <w:b/>
          <w:szCs w:val="24"/>
          <w:lang w:val="hr-HR"/>
        </w:rPr>
        <w:t>R J E Š E N J E</w:t>
      </w:r>
    </w:p>
    <w:p w:rsidRDefault="0094489C" w:rsidP="0094489C" w:rsidR="0094489C">
      <w:pPr>
        <w:jc w:val="center"/>
        <w:rPr>
          <w:rFonts w:hAnsi="Times New Roman" w:ascii="Times New Roman"/>
          <w:b/>
          <w:szCs w:val="24"/>
          <w:lang w:val="hr-HR"/>
        </w:rPr>
      </w:pPr>
    </w:p>
    <w:p w:rsidRDefault="0094489C" w:rsidP="0094489C" w:rsidR="0094489C">
      <w:pPr>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 xml:space="preserve"> Trgovački sud u Splitu, po sucu tog suda Katarini Franković, kao stečajnom sucu, u stečajnom postupku nad dužnikom </w:t>
      </w:r>
      <w:r>
        <w:rPr>
          <w:rFonts w:hAnsi="Times New Roman" w:ascii="Times New Roman"/>
          <w:szCs w:val="24"/>
        </w:rPr>
        <w:t>LIGNUM d.o.o. Split, Magistrala-Solin 23/B, OIB: 93415699781</w:t>
      </w:r>
      <w:r>
        <w:rPr>
          <w:rFonts w:hAnsi="Times New Roman" w:ascii="Times New Roman"/>
          <w:szCs w:val="24"/>
          <w:lang w:val="hr-HR"/>
        </w:rPr>
        <w:t xml:space="preserve">, dana 26. veljače 2018. godine </w:t>
      </w:r>
    </w:p>
    <w:p w:rsidRDefault="0094489C" w:rsidP="0094489C" w:rsidR="0094489C">
      <w:pPr>
        <w:rPr>
          <w:rFonts w:hAnsi="Times New Roman" w:ascii="Times New Roman"/>
          <w:szCs w:val="24"/>
          <w:lang w:val="hr-HR"/>
        </w:rPr>
      </w:pPr>
    </w:p>
    <w:p w:rsidRDefault="0094489C" w:rsidP="0094489C" w:rsidR="0094489C">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94489C" w:rsidP="0094489C" w:rsidR="0094489C">
      <w:pPr>
        <w:rPr>
          <w:rFonts w:hAnsi="Times New Roman" w:ascii="Times New Roman"/>
          <w:szCs w:val="24"/>
          <w:lang w:val="hr-HR"/>
        </w:rPr>
      </w:pPr>
    </w:p>
    <w:p w:rsidRDefault="0094489C" w:rsidP="0094489C" w:rsidR="0094489C">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Pr>
          <w:rFonts w:hAnsi="Times New Roman" w:ascii="Times New Roman"/>
          <w:szCs w:val="24"/>
        </w:rPr>
        <w:t>LIGNUM d.o.o. Split, Magistrala-Solin 23/B, OIB: 93415699781</w:t>
      </w:r>
      <w:r>
        <w:rPr>
          <w:rFonts w:hAnsi="Times New Roman" w:ascii="Times New Roman"/>
          <w:szCs w:val="24"/>
          <w:lang w:val="hr-HR"/>
        </w:rPr>
        <w:t>.</w:t>
      </w:r>
    </w:p>
    <w:p w:rsidRDefault="0094489C" w:rsidP="0094489C" w:rsidR="0094489C">
      <w:pPr>
        <w:pStyle w:val="Odlomakpopisa"/>
        <w:rPr>
          <w:rFonts w:hAnsi="Times New Roman" w:ascii="Times New Roman"/>
          <w:szCs w:val="24"/>
          <w:lang w:val="hr-HR"/>
        </w:rPr>
      </w:pPr>
    </w:p>
    <w:p w:rsidRDefault="0094489C" w:rsidP="0094489C" w:rsidR="0094489C">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94489C" w:rsidP="0094489C" w:rsidR="0094489C">
      <w:pPr>
        <w:pStyle w:val="Odlomakpopisa"/>
        <w:rPr>
          <w:rFonts w:hAnsi="Times New Roman" w:ascii="Times New Roman"/>
          <w:szCs w:val="24"/>
          <w:lang w:val="hr-HR"/>
        </w:rPr>
      </w:pPr>
    </w:p>
    <w:p w:rsidRDefault="0094489C" w:rsidP="0094489C" w:rsidR="0094489C">
      <w:pPr>
        <w:rPr>
          <w:rFonts w:hAnsi="Times New Roman" w:ascii="Times New Roman"/>
          <w:szCs w:val="24"/>
          <w:lang w:val="hr-HR"/>
        </w:rPr>
      </w:pPr>
    </w:p>
    <w:p w:rsidRDefault="0094489C" w:rsidP="0094489C" w:rsidR="0094489C">
      <w:pPr>
        <w:jc w:val="center"/>
        <w:rPr>
          <w:rFonts w:hAnsi="Times New Roman" w:ascii="Times New Roman"/>
          <w:b/>
          <w:szCs w:val="24"/>
          <w:lang w:val="hr-HR"/>
        </w:rPr>
      </w:pPr>
      <w:r>
        <w:rPr>
          <w:rFonts w:hAnsi="Times New Roman" w:ascii="Times New Roman"/>
          <w:b/>
          <w:szCs w:val="24"/>
          <w:lang w:val="hr-HR"/>
        </w:rPr>
        <w:t>Obrazloženje</w:t>
      </w:r>
    </w:p>
    <w:p w:rsidRDefault="0094489C" w:rsidP="0094489C" w:rsidR="0094489C">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94489C" w:rsidP="0094489C" w:rsidR="0094489C">
      <w:pPr>
        <w:ind w:firstLine="720"/>
        <w:rPr>
          <w:rFonts w:hAnsi="Times New Roman" w:ascii="Times New Roman"/>
          <w:szCs w:val="24"/>
          <w:lang w:val="hr-HR"/>
        </w:rPr>
      </w:pPr>
    </w:p>
    <w:p w:rsidRDefault="0094489C" w:rsidP="0094489C" w:rsidR="0094489C" w:rsidRPr="0094489C">
      <w:pPr>
        <w:ind w:firstLine="708"/>
        <w:rPr>
          <w:rFonts w:hAnsi="Times New Roman" w:ascii="Times New Roman"/>
        </w:rPr>
      </w:pPr>
      <w:r w:rsidRPr="0094489C">
        <w:rPr>
          <w:rFonts w:hAnsi="Times New Roman" w:ascii="Times New Roman"/>
        </w:rPr>
        <w:t>Predlagatelj Financijska agencija, RC Split je prijedlogom zaprimljenim na Trgovačkom sudu u Splitu, dana 29. prosinca 2016. godine predložio otvaranje stečajnog postupka nad dužnikom LIGNUM za proizvodnju namještaja, društvo s ograničenom odgovornošću, Magistrala-Solin 23 B, Split, OIB: 93415699781, MBS: 060198092. U prijedlogu se u bitnome navodi da temeljem čl. 110. st. 1. SZ-a podnosi prijedlog, te da na dan 20.12.2016.g. dužnik ima u očevidniku redoslijeda osnova za plaćanje evidentirane osnove za plaćanje u neprekinutom razdoblju od 120 dana u ukupnom iznosu od 48.311,09 kuna u koji iznos je uračunata kamata i naknada predlagatelja za provedbu ovrhe na novčanim sredstvima. Navodi se da dužnik ima tri zaposlena, te ima otvoren račun kod Raiffeisenbank Austria d.d.</w:t>
      </w:r>
    </w:p>
    <w:p w:rsidRDefault="0094489C" w:rsidP="0094489C" w:rsidR="0094489C">
      <w:pPr>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Kako je predlagatelj učinio vjerojatnim postojanje stečajnog razloga, to je rješenjem ovog suda posl.br. St-2093/2016 od 19. prosinca 2017.g. pokrenut prethodni postupak radi utvrđivanja uvjeta za otvaranje stečajnog postupka.</w:t>
      </w:r>
    </w:p>
    <w:p w:rsidRDefault="0094489C" w:rsidP="0094489C" w:rsidR="0094489C">
      <w:pPr>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Iz potvrde FINA od 23.2.2018.g. (l.s. 35) je vidljivo da u Očevidniku redoslijeda osnova za plaćanje na dan izdavanja potvrde dužnik ima evidentirane ne izvršene osnove za plaćanje u neprekidnom razdoblju od 0 dana. S toga proizlazi da je dužnik do završetka prethodnog postupka postao sposoban za plaćanje.</w:t>
      </w:r>
    </w:p>
    <w:p w:rsidRDefault="0094489C" w:rsidP="0094489C" w:rsidR="0094489C">
      <w:pPr>
        <w:ind w:firstLine="720"/>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4489C" w:rsidP="0094489C" w:rsidR="0094489C">
      <w:pPr>
        <w:ind w:firstLine="720"/>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94489C" w:rsidP="0094489C" w:rsidR="0094489C">
      <w:pPr>
        <w:ind w:firstLine="720"/>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Prema čl. 128. st. 9. SZ troškove provedenog postupka u slučaju obustave dužan je nadoknaditi dužnik, pa je sud odlučio kao u toč. II izreke rješenja.</w:t>
      </w:r>
    </w:p>
    <w:p w:rsidRDefault="0094489C" w:rsidP="0094489C" w:rsidR="0094489C">
      <w:pPr>
        <w:rPr>
          <w:rFonts w:hAnsi="Times New Roman" w:ascii="Times New Roman"/>
          <w:szCs w:val="24"/>
          <w:lang w:val="hr-HR"/>
        </w:rPr>
      </w:pPr>
    </w:p>
    <w:p w:rsidRDefault="0094489C" w:rsidP="0094489C" w:rsidR="0094489C">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94489C" w:rsidP="0094489C" w:rsidR="0094489C">
      <w:pPr>
        <w:rPr>
          <w:rFonts w:hAnsi="Times New Roman" w:ascii="Times New Roman"/>
          <w:szCs w:val="24"/>
          <w:lang w:val="hr-HR"/>
        </w:rPr>
      </w:pPr>
    </w:p>
    <w:p w:rsidRDefault="0094489C" w:rsidP="0094489C" w:rsidR="0094489C">
      <w:pPr>
        <w:jc w:val="center"/>
        <w:rPr>
          <w:rFonts w:hAnsi="Times New Roman" w:ascii="Times New Roman"/>
          <w:b/>
          <w:szCs w:val="24"/>
          <w:lang w:val="hr-HR"/>
        </w:rPr>
      </w:pPr>
      <w:r>
        <w:rPr>
          <w:rFonts w:hAnsi="Times New Roman" w:ascii="Times New Roman"/>
          <w:b/>
          <w:szCs w:val="24"/>
          <w:lang w:val="hr-HR"/>
        </w:rPr>
        <w:t>U Splitu, 26. veljače 2018. godine</w:t>
      </w:r>
    </w:p>
    <w:p w:rsidRDefault="0094489C" w:rsidP="0094489C" w:rsidR="0094489C">
      <w:pPr>
        <w:rPr>
          <w:rFonts w:hAnsi="Times New Roman" w:ascii="Times New Roman"/>
          <w:szCs w:val="24"/>
          <w:lang w:val="hr-HR"/>
        </w:rPr>
      </w:pPr>
    </w:p>
    <w:p w:rsidRDefault="0094489C" w:rsidP="0094489C" w:rsidR="0094489C">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94489C" w:rsidP="0094489C" w:rsidR="0094489C">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t>Katarina Franković</w:t>
      </w:r>
    </w:p>
    <w:p w:rsidRDefault="0094489C" w:rsidP="0094489C" w:rsidR="0094489C">
      <w:pPr>
        <w:rPr>
          <w:rFonts w:hAnsi="Times New Roman" w:ascii="Times New Roman"/>
          <w:b/>
          <w:szCs w:val="24"/>
          <w:lang w:val="hr-HR"/>
        </w:rPr>
      </w:pPr>
    </w:p>
    <w:p w:rsidRDefault="0094489C" w:rsidP="0094489C" w:rsidR="0094489C">
      <w:pPr>
        <w:rPr>
          <w:rFonts w:hAnsi="Times New Roman" w:ascii="Times New Roman"/>
          <w:b/>
          <w:szCs w:val="24"/>
          <w:lang w:val="hr-HR"/>
        </w:rPr>
      </w:pPr>
    </w:p>
    <w:p w:rsidRDefault="0094489C" w:rsidP="0094489C" w:rsidR="0094489C">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94489C" w:rsidP="0094489C" w:rsidR="0094489C">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94489C" w:rsidP="0094489C" w:rsidR="0094489C">
      <w:pPr>
        <w:rPr>
          <w:rFonts w:hAnsi="Times New Roman" w:ascii="Times New Roman"/>
          <w:szCs w:val="24"/>
          <w:lang w:val="hr-HR"/>
        </w:rPr>
      </w:pPr>
    </w:p>
    <w:p w:rsidRDefault="0094489C" w:rsidP="0094489C" w:rsidR="0094489C">
      <w:pPr>
        <w:rPr>
          <w:rFonts w:hAnsi="Times New Roman" w:ascii="Times New Roman"/>
          <w:b/>
          <w:szCs w:val="24"/>
          <w:lang w:val="hr-HR"/>
        </w:rPr>
      </w:pPr>
      <w:r>
        <w:rPr>
          <w:rFonts w:hAnsi="Times New Roman" w:ascii="Times New Roman"/>
          <w:b/>
          <w:szCs w:val="24"/>
          <w:lang w:val="hr-HR"/>
        </w:rPr>
        <w:t>DN-a:</w:t>
      </w:r>
    </w:p>
    <w:p w:rsidRDefault="0094489C" w:rsidP="0094489C" w:rsidR="0094489C">
      <w:pPr>
        <w:rPr>
          <w:rFonts w:hAnsi="Times New Roman" w:ascii="Times New Roman"/>
          <w:szCs w:val="24"/>
          <w:lang w:val="hr-HR"/>
        </w:rPr>
      </w:pPr>
      <w:r>
        <w:rPr>
          <w:rFonts w:hAnsi="Times New Roman" w:ascii="Times New Roman"/>
          <w:szCs w:val="24"/>
          <w:lang w:val="hr-HR"/>
        </w:rPr>
        <w:t>- Predlagatelju, putem mrežna stranica e- oglasne ploče</w:t>
      </w:r>
    </w:p>
    <w:p w:rsidRDefault="0094489C" w:rsidP="0094489C" w:rsidR="0094489C">
      <w:pPr>
        <w:rPr>
          <w:rFonts w:hAnsi="Times New Roman" w:ascii="Times New Roman"/>
          <w:szCs w:val="24"/>
          <w:lang w:val="hr-HR"/>
        </w:rPr>
      </w:pPr>
      <w:r>
        <w:rPr>
          <w:rFonts w:hAnsi="Times New Roman" w:ascii="Times New Roman"/>
          <w:szCs w:val="24"/>
          <w:lang w:val="hr-HR"/>
        </w:rPr>
        <w:t>- dužniku,</w:t>
      </w:r>
      <w:r w:rsidRPr="0094489C">
        <w:rPr>
          <w:rFonts w:hAnsi="Times New Roman" w:ascii="Times New Roman"/>
          <w:szCs w:val="24"/>
          <w:lang w:val="hr-HR"/>
        </w:rPr>
        <w:t xml:space="preserve"> </w:t>
      </w:r>
      <w:r>
        <w:rPr>
          <w:rFonts w:hAnsi="Times New Roman" w:ascii="Times New Roman"/>
          <w:szCs w:val="24"/>
          <w:lang w:val="hr-HR"/>
        </w:rPr>
        <w:t>putem mrežna stranica e- oglasne ploče</w:t>
      </w:r>
    </w:p>
    <w:p w:rsidRDefault="0094489C" w:rsidP="0094489C" w:rsidR="0094489C">
      <w:pPr>
        <w:rPr>
          <w:rFonts w:hAnsi="Times New Roman" w:ascii="Times New Roman"/>
          <w:b/>
          <w:szCs w:val="24"/>
          <w:lang w:val="hr-HR"/>
        </w:rPr>
      </w:pPr>
      <w:r>
        <w:rPr>
          <w:rFonts w:hAnsi="Times New Roman" w:ascii="Times New Roman"/>
          <w:szCs w:val="24"/>
          <w:lang w:val="hr-HR"/>
        </w:rPr>
        <w:t xml:space="preserve">- mrežna stranica e-oglasna ploča </w:t>
      </w:r>
    </w:p>
    <w:p w:rsidRDefault="00B91A30" w:rsidR="00B91A30"/>
    <w:sectPr w:rsidR="00B91A3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89C"/>
    <w:rsid w:val="003B00C8"/>
    <w:rsid w:val="0094489C"/>
    <w:rsid w:val="00B91A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489C"/>
    <w:pPr>
      <w:jc w:val="both"/>
    </w:pPr>
    <w:rPr>
      <w:rFonts w:cs="Times New Roman" w:eastAsia="Times New Roman" w:hAnsi="Courier New" w:ascii="Courier New"/>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94489C"/>
    <w:pPr>
      <w:ind w:left="720"/>
      <w:contextualSpacing/>
    </w:pPr>
  </w:style>
  <w:style w:styleId="Tekstbalonia" w:type="paragraph">
    <w:name w:val="Balloon Text"/>
    <w:basedOn w:val="Normal"/>
    <w:link w:val="TekstbaloniaChar"/>
    <w:uiPriority w:val="99"/>
    <w:semiHidden/>
    <w:unhideWhenUsed/>
    <w:rsid w:val="009448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489C"/>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3B00C8"/>
    <w:rPr>
      <w:color w:val="808080"/>
      <w:bdr w:space="0" w:sz="0" w:color="auto" w:val="none"/>
      <w:shd w:fill="auto" w:color="auto" w:val="clear"/>
    </w:rPr>
  </w:style>
  <w:style w:customStyle="true" w:styleId="eSPISCCParagraphDefaultFont" w:type="character">
    <w:name w:val="eSPIS_CC_Paragraph Default Font"/>
    <w:basedOn w:val="Zadanifontodlomka"/>
    <w:rsid w:val="003B00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00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00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00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489C"/>
    <w:pPr>
      <w:jc w:val="both"/>
    </w:pPr>
    <w:rPr>
      <w:rFonts w:ascii="Courier New" w:cs="Times New Roman" w:eastAsia="Times New Roman" w:hAnsi="Courier New"/>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94489C"/>
    <w:pPr>
      <w:ind w:left="720"/>
      <w:contextualSpacing/>
    </w:pPr>
  </w:style>
  <w:style w:styleId="Tekstbalonia" w:type="paragraph">
    <w:name w:val="Balloon Text"/>
    <w:basedOn w:val="Normal"/>
    <w:link w:val="TekstbaloniaChar"/>
    <w:uiPriority w:val="99"/>
    <w:semiHidden/>
    <w:unhideWhenUsed/>
    <w:rsid w:val="0094489C"/>
    <w:rPr>
      <w:rFonts w:ascii="Tahoma" w:cs="Tahoma" w:hAnsi="Tahoma"/>
      <w:sz w:val="16"/>
      <w:szCs w:val="16"/>
    </w:rPr>
  </w:style>
  <w:style w:customStyle="1" w:styleId="TekstbaloniaChar" w:type="character">
    <w:name w:val="Tekst balončića Char"/>
    <w:basedOn w:val="Zadanifontodlomka"/>
    <w:link w:val="Tekstbalonia"/>
    <w:uiPriority w:val="99"/>
    <w:semiHidden/>
    <w:rsid w:val="0094489C"/>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3B00C8"/>
    <w:rPr>
      <w:color w:val="808080"/>
      <w:bdr w:color="auto" w:space="0" w:sz="0" w:val="none"/>
      <w:shd w:color="auto" w:fill="auto" w:val="clear"/>
    </w:rPr>
  </w:style>
  <w:style w:customStyle="1" w:styleId="eSPISCCParagraphDefaultFont" w:type="character">
    <w:name w:val="eSPIS_CC_Paragraph Default Font"/>
    <w:basedOn w:val="Zadanifontodlomka"/>
    <w:rsid w:val="003B00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00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00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00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572327">
      <w:bodyDiv w:val="true"/>
      <w:marLeft w:val="0"/>
      <w:marRight w:val="0"/>
      <w:marTop w:val="0"/>
      <w:marBottom w:val="0"/>
      <w:divBdr>
        <w:top w:space="0" w:sz="0" w:color="auto" w:val="none"/>
        <w:left w:space="0" w:sz="0" w:color="auto" w:val="none"/>
        <w:bottom w:space="0" w:sz="0" w:color="auto" w:val="none"/>
        <w:right w:space="0" w:sz="0" w:color="auto" w:val="none"/>
      </w:divBdr>
    </w:div>
    <w:div w:id="17511484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2093</izvorni_sadrzaj>
    <derivirana_varijabla naziv="DomainObject.Predmet.Broj_1">2093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St-2093/2016</izvorni_sadrzaj>
    <derivirana_varijabla naziv="DomainObject.Predmet.OznakaBroj_1">St-2093/2016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LIGNUM za proizvodnju namještaja, društvo s ograničenom odgovornošću</izvorni_sadrzaj>
    <derivirana_varijabla naziv="DomainObject.Predmet.ProtustrankaFormated_1">  LIGNUM za proizvodnju namještaja, društvo s ograničenom odgovornošću</derivirana_varijabla>
  </DomainObject.Predmet.ProtustrankaFormated>
  <DomainObject.Predmet.ProtustrankaFormatedOIB>
    <izvorni_sadrzaj>  LIGNUM za proizvodnju namještaja, društvo s ograničenom odgovornošću, OIB 93415699781</izvorni_sadrzaj>
    <derivirana_varijabla naziv="DomainObject.Predmet.ProtustrankaFormatedOIB_1">  LIGNUM za proizvodnju namještaja, društvo s ograničenom odgovornošću, OIB 93415699781</derivirana_varijabla>
  </DomainObject.Predmet.ProtustrankaFormatedOIB>
  <DomainObject.Predmet.ProtustrankaFormatedWithAdress>
    <izvorni_sadrzaj> LIGNUM za proizvodnju namještaja, društvo s ograničenom odgovornošću, Magistrala-Solin 23/B, 21000 Split</izvorni_sadrzaj>
    <derivirana_varijabla naziv="DomainObject.Predmet.ProtustrankaFormatedWithAdress_1"> LIGNUM za proizvodnju namještaja, društvo s ograničenom odgovornošću, Magistrala-Solin 23/B, 21000 Split</derivirana_varijabla>
  </DomainObject.Predmet.ProtustrankaFormatedWithAdress>
  <DomainObject.Predmet.ProtustrankaFormatedWithAdressOIB>
    <izvorni_sadrzaj> LIGNUM za proizvodnju namještaja, društvo s ograničenom odgovornošću, OIB 93415699781, Magistrala-Solin 23/B, 21000 Split</izvorni_sadrzaj>
    <derivirana_varijabla naziv="DomainObject.Predmet.ProtustrankaFormatedWithAdressOIB_1"> LIGNUM za proizvodnju namještaja, društvo s ograničenom odgovornošću, OIB 93415699781, Magistrala-Solin 23/B, 21000 Split</derivirana_varijabla>
  </DomainObject.Predmet.ProtustrankaFormatedWithAdressOIB>
  <DomainObject.Predmet.ProtustrankaWithAdress>
    <izvorni_sadrzaj>LIGNUM za proizvodnju namještaja, društvo s ograničenom odgovornošću Magistrala-Solin 23/B, 21000 Split</izvorni_sadrzaj>
    <derivirana_varijabla naziv="DomainObject.Predmet.ProtustrankaWithAdress_1">LIGNUM za proizvodnju namještaja, društvo s ograničenom odgovornošću Magistrala-Solin 23/B, 21000 Split</derivirana_varijabla>
  </DomainObject.Predmet.ProtustrankaWithAdress>
  <DomainObject.Predmet.ProtustrankaWithAdressOIB>
    <izvorni_sadrzaj>LIGNUM za proizvodnju namještaja, društvo s ograničenom odgovornošću, OIB 93415699781, Magistrala-Solin 23/B, 21000 Split</izvorni_sadrzaj>
    <derivirana_varijabla naziv="DomainObject.Predmet.ProtustrankaWithAdressOIB_1">LIGNUM za proizvodnju namještaja, društvo s ograničenom odgovornošću, OIB 93415699781, Magistrala-Solin 23/B, 21000 Split</derivirana_varijabla>
  </DomainObject.Predmet.ProtustrankaWithAdressOIB>
  <DomainObject.Predmet.ProtustrankaNazivFormated>
    <izvorni_sadrzaj>LIGNUM za proizvodnju namještaja, društvo s ograničenom odgovornošću</izvorni_sadrzaj>
    <derivirana_varijabla naziv="DomainObject.Predmet.ProtustrankaNazivFormated_1">LIGNUM za proizvodnju namještaja, društvo s ograničenom odgovornošću</derivirana_varijabla>
  </DomainObject.Predmet.ProtustrankaNazivFormated>
  <DomainObject.Predmet.ProtustrankaNazivFormatedOIB>
    <izvorni_sadrzaj>LIGNUM za proizvodnju namještaja, društvo s ograničenom odgovornošću, OIB 93415699781</izvorni_sadrzaj>
    <derivirana_varijabla naziv="DomainObject.Predmet.ProtustrankaNazivFormatedOIB_1">LIGNUM za proizvodnju namještaja, društvo s ograničenom odgovornošću, OIB 93415699781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48311.09</izvorni_sadrzaj>
    <derivirana_varijabla naziv="DomainObject.Predmet.TrenutnaVrijednost_1">48311.09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LIGNUM za proizvodnju namještaja, društvo s ograničenom odgovornošću</item>
    </izvorni_sadrzaj>
    <derivirana_varijabla naziv="DomainObject.Predmet.ProtuStrankaListFormated_1">
      <item>LIGNUM za proizvodnju namještaja, društvo s ograničenom odgovornošću</item>
    </derivirana_varijabla>
  </DomainObject.Predmet.ProtuStrankaListFormated>
  <DomainObject.Predmet.ProtuStrankaListFormatedOIB>
    <izvorni_sadrzaj>
      <item>LIGNUM za proizvodnju namještaja, društvo s ograničenom odgovornošću, OIB 93415699781</item>
    </izvorni_sadrzaj>
    <derivirana_varijabla naziv="DomainObject.Predmet.ProtuStrankaListFormatedOIB_1">
      <item>LIGNUM za proizvodnju namještaja, društvo s ograničenom odgovornošću, OIB 93415699781</item>
    </derivirana_varijabla>
  </DomainObject.Predmet.ProtuStrankaListFormatedOIB>
  <DomainObject.Predmet.ProtuStrankaListFormatedWithAdress>
    <izvorni_sadrzaj>
      <item>LIGNUM za proizvodnju namještaja, društvo s ograničenom odgovornošću, Magistrala-Solin 23/B, 21000 Split</item>
    </izvorni_sadrzaj>
    <derivirana_varijabla naziv="DomainObject.Predmet.ProtuStrankaListFormatedWithAdress_1">
      <item>LIGNUM za proizvodnju namještaja, društvo s ograničenom odgovornošću, Magistrala-Solin 23/B, 21000 Split</item>
    </derivirana_varijabla>
  </DomainObject.Predmet.ProtuStrankaListFormatedWithAdress>
  <DomainObject.Predmet.ProtuStrankaListFormatedWithAdressOIB>
    <izvorni_sadrzaj>
      <item>LIGNUM za proizvodnju namještaja, društvo s ograničenom odgovornošću, OIB 93415699781, Magistrala-Solin 23/B, 21000 Split</item>
    </izvorni_sadrzaj>
    <derivirana_varijabla naziv="DomainObject.Predmet.ProtuStrankaListFormatedWithAdressOIB_1">
      <item>LIGNUM za proizvodnju namještaja, društvo s ograničenom odgovornošću, OIB 93415699781, Magistrala-Solin 23/B, 21000 Split</item>
    </derivirana_varijabla>
  </DomainObject.Predmet.ProtuStrankaListFormatedWithAdressOIB>
  <DomainObject.Predmet.ProtuStrankaListNazivFormated>
    <izvorni_sadrzaj>
      <item>LIGNUM za proizvodnju namještaja, društvo s ograničenom odgovornošću</item>
    </izvorni_sadrzaj>
    <derivirana_varijabla naziv="DomainObject.Predmet.ProtuStrankaListNazivFormated_1">
      <item>LIGNUM za proizvodnju namještaja, društvo s ograničenom odgovornošću</item>
    </derivirana_varijabla>
  </DomainObject.Predmet.ProtuStrankaListNazivFormated>
  <DomainObject.Predmet.ProtuStrankaListNazivFormatedOIB>
    <izvorni_sadrzaj>
      <item>LIGNUM za proizvodnju namještaja, društvo s ograničenom odgovornošću, OIB 93415699781</item>
    </izvorni_sadrzaj>
    <derivirana_varijabla naziv="DomainObject.Predmet.ProtuStrankaListNazivFormatedOIB_1">
      <item>LIGNUM za proizvodnju namještaja, društvo s ograničenom odgovornošću, OIB 93415699781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LIGNUM za proizvodnju namještaja, društvo s ograničenom odgovornošću</izvorni_sadrzaj>
    <derivirana_varijabla naziv="DomainObject.Predmet.ProtustrankaIDrugi_1">LIGNUM za proizvodnju namještaja,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LIGNUM za proizvodnju namještaja, društvo s ograničenom odgovornošću, OIB 93415699781, Magistrala-Solin 23/B, 21000 Split</izvorni_sadrzaj>
    <derivirana_varijabla naziv="DomainObject.Predmet.ProtustrankaIDrugiAdressOIB_1">LIGNUM za proizvodnju namještaja, društvo s ograničenom odgovornošću, OIB 93415699781, Magistrala-Solin 23/B,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LIGNUM za proizvodnju namještaja, društvo s ograničenom odgovornošću</item>
      <item>FINANCIJSKA AGENCIJA, RC SPLIT</item>
    </izvorni_sadrzaj>
    <derivirana_varijabla naziv="DomainObject.Predmet.SudioniciListNaziv_1">
      <item>LIGNUM za proizvodnju namještaja, društvo s ograničenom odgovornošću</item>
      <item>FINANCIJSKA AGENCIJA, RC SPLIT</item>
    </derivirana_varijabla>
  </DomainObject.Predmet.SudioniciListNaziv>
  <DomainObject.Predmet.SudioniciListAdressOIB>
    <izvorni_sadrzaj>
      <item>LIGNUM za proizvodnju namještaja, društvo s ograničenom odgovornošću, OIB 93415699781, Magistrala-Solin 23/B,21000 Split</item>
      <item>FINANCIJSKA AGENCIJA, RC SPLIT, OIB 85821130368, Mažuranićevo šetalište 24 b,21000 Split</item>
    </izvorni_sadrzaj>
    <derivirana_varijabla naziv="DomainObject.Predmet.SudioniciListAdressOIB_1">
      <item>LIGNUM za proizvodnju namještaja, društvo s ograničenom odgovornošću, OIB 93415699781, Magistrala-Solin 23/B,21000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93415699781</item>
      <item>, OIB 85821130368</item>
    </izvorni_sadrzaj>
    <derivirana_varijabla naziv="DomainObject.Predmet.SudioniciListNazivOIB_1">
      <item>, OIB 93415699781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577</properties:Words>
  <properties:Characters>3117</properties:Characters>
  <properties:Lines>85</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2018-02-26T12:41:00Z</dcterms:created>
  <dc:creator>Iva Lončar</dc:creator>
  <cp:lastModifiedBy>Iva Lončar</cp:lastModifiedBy>
  <cp:lastPrinted>2018-02-26T12:45:00Z</cp:lastPrinted>
  <dcterms:modified xmlns:xsi="http://www.w3.org/2001/XMLSchema-instance" xsi:type="dcterms:W3CDTF">2018-02-26T13:27:00Z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2093-16 obustava.docx)</vt:lpwstr>
  </prop:property>
  <prop:property name="CC_coloring" pid="4" fmtid="{D5CDD505-2E9C-101B-9397-08002B2CF9AE}">
    <vt:bool>false</vt:bool>
  </prop:property>
  <prop:property name="BrojStranica" pid="5" fmtid="{D5CDD505-2E9C-101B-9397-08002B2CF9AE}">
    <vt:i4>2</vt:i4>
  </prop:property>
</prop:Properties>
</file>