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1cd7" w14:paraId="f6a1cd7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B33A84">
        <w:rPr>
          <w:rFonts w:hAnsi="Times New Roman" w:ascii="Times New Roman"/>
          <w:sz w:val="24"/>
          <w:szCs w:val="24"/>
        </w:rPr>
        <w:t>172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B33A84">
        <w:rPr>
          <w:rFonts w:hAnsi="Times New Roman" w:ascii="Times New Roman"/>
          <w:sz w:val="24"/>
          <w:szCs w:val="24"/>
        </w:rPr>
        <w:t>7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B33A84">
        <w:rPr>
          <w:rFonts w:hAnsi="Times New Roman" w:ascii="Times New Roman"/>
          <w:sz w:val="24"/>
          <w:szCs w:val="24"/>
        </w:rPr>
        <w:t>41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B33A84">
        <w:rPr>
          <w:rFonts w:hAnsi="Times New Roman" w:ascii="Times New Roman"/>
          <w:sz w:val="24"/>
          <w:szCs w:val="24"/>
        </w:rPr>
        <w:t>Stečajna masa iza VOX CENTAR</w:t>
      </w:r>
      <w:r w:rsidR="008601E1" w:rsidRPr="0093733A">
        <w:rPr>
          <w:rFonts w:hAnsi="Times New Roman" w:ascii="Times New Roman"/>
          <w:sz w:val="24"/>
          <w:szCs w:val="24"/>
        </w:rPr>
        <w:t xml:space="preserve"> d.o.o. u stečaju, Zadar, </w:t>
      </w:r>
      <w:r w:rsidR="00B33A84">
        <w:rPr>
          <w:rFonts w:hAnsi="Times New Roman" w:ascii="Times New Roman"/>
          <w:sz w:val="24"/>
          <w:szCs w:val="24"/>
        </w:rPr>
        <w:t>Miroslava Krleže 1e</w:t>
      </w:r>
      <w:r w:rsidR="008601E1" w:rsidRPr="0093733A">
        <w:rPr>
          <w:rFonts w:hAnsi="Times New Roman" w:ascii="Times New Roman"/>
          <w:sz w:val="24"/>
          <w:szCs w:val="24"/>
        </w:rPr>
        <w:t xml:space="preserve">, OIB: </w:t>
      </w:r>
      <w:r w:rsidR="00B33A84">
        <w:rPr>
          <w:rFonts w:hAnsi="Times New Roman" w:ascii="Times New Roman"/>
          <w:sz w:val="24"/>
          <w:szCs w:val="24"/>
        </w:rPr>
        <w:t>70550720797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B13D90">
        <w:rPr>
          <w:rFonts w:hAnsi="Times New Roman" w:ascii="Times New Roman"/>
          <w:sz w:val="24"/>
          <w:szCs w:val="24"/>
        </w:rPr>
        <w:t>21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B13D90">
        <w:rPr>
          <w:rFonts w:hAnsi="Times New Roman" w:ascii="Times New Roman"/>
          <w:sz w:val="24"/>
          <w:szCs w:val="24"/>
        </w:rPr>
        <w:t>studenog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B33A84">
        <w:rPr>
          <w:rFonts w:hAnsi="Times New Roman" w:ascii="Times New Roman"/>
          <w:sz w:val="24"/>
          <w:szCs w:val="24"/>
        </w:rPr>
        <w:t>2017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33A84">
        <w:rPr>
          <w:rFonts w:hAnsi="Times New Roman" w:ascii="Times New Roman"/>
          <w:sz w:val="24"/>
          <w:szCs w:val="24"/>
          <w:lang w:eastAsia="hr-HR"/>
        </w:rPr>
        <w:t xml:space="preserve">stečajne mase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A2A74" w:rsidP="008601E1" w:rsidR="00CA2A74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čest. zem.</w:t>
      </w:r>
      <w:r w:rsidR="008601E1">
        <w:rPr>
          <w:rFonts w:hAnsi="Times New Roman" w:ascii="Times New Roman"/>
          <w:sz w:val="24"/>
          <w:szCs w:val="24"/>
        </w:rPr>
        <w:t xml:space="preserve"> </w:t>
      </w:r>
      <w:r w:rsidR="00B33A84">
        <w:rPr>
          <w:rFonts w:hAnsi="Times New Roman" w:ascii="Times New Roman"/>
          <w:sz w:val="24"/>
          <w:szCs w:val="24"/>
        </w:rPr>
        <w:t>3856</w:t>
      </w:r>
      <w:r w:rsidR="008601E1">
        <w:rPr>
          <w:rFonts w:hAnsi="Times New Roman" w:ascii="Times New Roman"/>
          <w:sz w:val="24"/>
          <w:szCs w:val="24"/>
        </w:rPr>
        <w:t>/</w:t>
      </w:r>
      <w:r w:rsidR="00B33A84">
        <w:rPr>
          <w:rFonts w:hAnsi="Times New Roman" w:ascii="Times New Roman"/>
          <w:sz w:val="24"/>
          <w:szCs w:val="24"/>
        </w:rPr>
        <w:t>10</w:t>
      </w:r>
      <w:r w:rsidR="008601E1">
        <w:rPr>
          <w:rFonts w:hAnsi="Times New Roman" w:ascii="Times New Roman"/>
          <w:sz w:val="24"/>
          <w:szCs w:val="24"/>
        </w:rPr>
        <w:t xml:space="preserve">, </w:t>
      </w:r>
      <w:r w:rsidR="00E3420E">
        <w:rPr>
          <w:rFonts w:hAnsi="Times New Roman" w:ascii="Times New Roman"/>
          <w:sz w:val="24"/>
          <w:szCs w:val="24"/>
        </w:rPr>
        <w:t xml:space="preserve">zk. ul. </w:t>
      </w:r>
      <w:r w:rsidR="00B33A84">
        <w:rPr>
          <w:rFonts w:hAnsi="Times New Roman" w:ascii="Times New Roman"/>
          <w:sz w:val="24"/>
          <w:szCs w:val="24"/>
        </w:rPr>
        <w:t>15683</w:t>
      </w:r>
      <w:r w:rsidR="00E3420E">
        <w:rPr>
          <w:rFonts w:hAnsi="Times New Roman" w:ascii="Times New Roman"/>
          <w:sz w:val="24"/>
          <w:szCs w:val="24"/>
        </w:rPr>
        <w:t xml:space="preserve">, </w:t>
      </w:r>
      <w:r w:rsidR="008601E1">
        <w:rPr>
          <w:rFonts w:hAnsi="Times New Roman" w:ascii="Times New Roman"/>
          <w:sz w:val="24"/>
          <w:szCs w:val="24"/>
        </w:rPr>
        <w:t xml:space="preserve">k.o. </w:t>
      </w:r>
      <w:r w:rsidR="00B33A84">
        <w:rPr>
          <w:rFonts w:hAnsi="Times New Roman" w:ascii="Times New Roman"/>
          <w:sz w:val="24"/>
          <w:szCs w:val="24"/>
        </w:rPr>
        <w:t xml:space="preserve">Zadar, </w:t>
      </w:r>
      <w:r w:rsidR="008601E1">
        <w:rPr>
          <w:rFonts w:hAnsi="Times New Roman" w:ascii="Times New Roman"/>
          <w:sz w:val="24"/>
          <w:szCs w:val="24"/>
        </w:rPr>
        <w:t xml:space="preserve">u naravi </w:t>
      </w:r>
      <w:r w:rsidR="00B33A84">
        <w:rPr>
          <w:rFonts w:hAnsi="Times New Roman" w:ascii="Times New Roman"/>
          <w:sz w:val="24"/>
          <w:szCs w:val="24"/>
        </w:rPr>
        <w:t>zemljište i zgrada u izgradnji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</w:t>
      </w:r>
      <w:r w:rsidR="006D038D" w:rsidRPr="00B13D90">
        <w:rPr>
          <w:rFonts w:hAnsi="Times New Roman" w:ascii="Times New Roman"/>
          <w:sz w:val="24"/>
          <w:szCs w:val="24"/>
          <w:lang w:eastAsia="hr-HR"/>
        </w:rPr>
        <w:t xml:space="preserve">iznosu od </w:t>
      </w:r>
      <w:r w:rsidR="00B13D90" w:rsidRPr="00B13D90">
        <w:rPr>
          <w:rFonts w:hAnsi="Times New Roman" w:ascii="Times New Roman"/>
          <w:sz w:val="24"/>
          <w:szCs w:val="24"/>
          <w:lang w:eastAsia="hr-HR"/>
        </w:rPr>
        <w:t>28</w:t>
      </w:r>
      <w:r w:rsidR="00B33A84" w:rsidRPr="00B13D90">
        <w:rPr>
          <w:rFonts w:hAnsi="Times New Roman" w:ascii="Times New Roman"/>
          <w:sz w:val="24"/>
          <w:szCs w:val="24"/>
          <w:lang w:eastAsia="hr-HR"/>
        </w:rPr>
        <w:t>.</w:t>
      </w:r>
      <w:r w:rsidR="00B13D90" w:rsidRPr="00B13D90">
        <w:rPr>
          <w:rFonts w:hAnsi="Times New Roman" w:ascii="Times New Roman"/>
          <w:sz w:val="24"/>
          <w:szCs w:val="24"/>
          <w:lang w:eastAsia="hr-HR"/>
        </w:rPr>
        <w:t>059</w:t>
      </w:r>
      <w:r w:rsidR="00B33A84" w:rsidRPr="00B13D90">
        <w:rPr>
          <w:rFonts w:hAnsi="Times New Roman" w:ascii="Times New Roman"/>
          <w:sz w:val="24"/>
          <w:szCs w:val="24"/>
          <w:lang w:eastAsia="hr-HR"/>
        </w:rPr>
        <w:t>.99</w:t>
      </w:r>
      <w:r w:rsidR="00B13D90" w:rsidRPr="00B13D90">
        <w:rPr>
          <w:rFonts w:hAnsi="Times New Roman" w:ascii="Times New Roman"/>
          <w:sz w:val="24"/>
          <w:szCs w:val="24"/>
          <w:lang w:eastAsia="hr-HR"/>
        </w:rPr>
        <w:t>2</w:t>
      </w:r>
      <w:r w:rsidR="00B33A84" w:rsidRPr="00B13D90">
        <w:rPr>
          <w:rFonts w:hAnsi="Times New Roman" w:ascii="Times New Roman"/>
          <w:sz w:val="24"/>
          <w:szCs w:val="24"/>
          <w:lang w:eastAsia="hr-HR"/>
        </w:rPr>
        <w:t>,</w:t>
      </w:r>
      <w:r w:rsidR="00B13D90" w:rsidRPr="00B13D90">
        <w:rPr>
          <w:rFonts w:hAnsi="Times New Roman" w:ascii="Times New Roman"/>
          <w:sz w:val="24"/>
          <w:szCs w:val="24"/>
          <w:lang w:eastAsia="hr-HR"/>
        </w:rPr>
        <w:t>05</w:t>
      </w:r>
      <w:r w:rsidR="006D038D" w:rsidRPr="00B13D9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  <w:r w:rsidR="00B13D90">
        <w:rPr>
          <w:rFonts w:hAnsi="Times New Roman" w:ascii="Times New Roman"/>
          <w:sz w:val="24"/>
          <w:szCs w:val="24"/>
          <w:lang w:eastAsia="hr-HR"/>
        </w:rPr>
        <w:t xml:space="preserve"> u kojem iznosu je sadržan i porez na dodanu vrijednost</w:t>
      </w:r>
      <w:r w:rsidR="006D038D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B13D90">
        <w:rPr>
          <w:rFonts w:hAnsi="Times New Roman" w:ascii="Times New Roman"/>
          <w:sz w:val="24"/>
          <w:szCs w:val="24"/>
          <w:lang w:eastAsia="hr-HR"/>
        </w:rPr>
        <w:t>21.044.994,03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B13D90" w:rsidRPr="00B13D90">
        <w:rPr>
          <w:rFonts w:hAnsi="Times New Roman" w:ascii="Times New Roman"/>
          <w:sz w:val="24"/>
          <w:szCs w:val="24"/>
          <w:lang w:eastAsia="hr-HR"/>
        </w:rPr>
        <w:t>21.044.994,03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B13D90">
        <w:rPr>
          <w:rFonts w:hAnsi="Times New Roman" w:ascii="Times New Roman"/>
          <w:sz w:val="24"/>
          <w:szCs w:val="24"/>
          <w:lang w:eastAsia="hr-HR"/>
        </w:rPr>
        <w:t>14.029.996,02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B13D90">
        <w:rPr>
          <w:rFonts w:hAnsi="Times New Roman" w:ascii="Times New Roman"/>
          <w:sz w:val="24"/>
          <w:szCs w:val="24"/>
          <w:lang w:eastAsia="hr-HR"/>
        </w:rPr>
        <w:t>7.014.998,01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B13D90" w:rsidR="007D1A9A" w:rsidRPr="00B13D90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="00B13D90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B33A84">
        <w:rPr>
          <w:rFonts w:hAnsi="Times New Roman" w:ascii="Times New Roman"/>
          <w:sz w:val="24"/>
          <w:szCs w:val="24"/>
        </w:rPr>
        <w:t>HYPO ALPE-ADRIA-BANK INTERNATIONAL AG, OIB: 93091360095 Alpen Adria Platz 1 9020 Klagenfurt AM Wortherse, Austria</w:t>
      </w:r>
      <w:r w:rsidR="00B13D90">
        <w:rPr>
          <w:rFonts w:hAnsi="Times New Roman" w:ascii="Times New Roman"/>
          <w:sz w:val="24"/>
          <w:szCs w:val="24"/>
        </w:rPr>
        <w:t xml:space="preserve"> (sada </w:t>
      </w:r>
      <w:r w:rsidR="00B13D90">
        <w:rPr>
          <w:rFonts w:hAnsi="Times New Roman" w:ascii="Times New Roman"/>
          <w:sz w:val="24"/>
          <w:szCs w:val="24"/>
          <w:lang w:eastAsia="hr-HR"/>
        </w:rPr>
        <w:t>HETA ASSET RESOLUTION AG)</w:t>
      </w:r>
      <w:r w:rsidR="00B33A84">
        <w:rPr>
          <w:rFonts w:hAnsi="Times New Roman" w:ascii="Times New Roman"/>
          <w:sz w:val="24"/>
          <w:szCs w:val="24"/>
        </w:rPr>
        <w:t xml:space="preserve"> i RH, Ministarstva financija, Porezne uprave, Područni ured Zadar, te Republike Hrvatske, Ministarstva Financija, Porezne uprave, Područni ured Dalmacija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B13D90">
        <w:rPr>
          <w:rFonts w:hAnsi="Times New Roman" w:ascii="Times New Roman"/>
          <w:sz w:val="24"/>
          <w:szCs w:val="24"/>
          <w:lang w:eastAsia="hr-HR"/>
        </w:rPr>
        <w:t>10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438A9">
        <w:rPr>
          <w:rFonts w:hAnsi="Times New Roman" w:ascii="Times New Roman"/>
          <w:sz w:val="24"/>
          <w:szCs w:val="24"/>
          <w:lang w:eastAsia="hr-HR"/>
        </w:rPr>
        <w:t>dostave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BB2225">
        <w:rPr>
          <w:rFonts w:hAnsi="Times New Roman" w:ascii="Times New Roman"/>
          <w:sz w:val="24"/>
          <w:szCs w:val="24"/>
          <w:lang w:eastAsia="hr-HR"/>
        </w:rPr>
        <w:t>Branka Morića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CA2A74">
        <w:rPr>
          <w:rFonts w:hAnsi="Times New Roman" w:ascii="Times New Roman"/>
          <w:sz w:val="24"/>
          <w:szCs w:val="24"/>
          <w:lang w:eastAsia="hr-HR"/>
        </w:rPr>
        <w:t>091/</w:t>
      </w:r>
      <w:r w:rsidR="00BB2225">
        <w:rPr>
          <w:rFonts w:hAnsi="Times New Roman" w:ascii="Times New Roman"/>
          <w:sz w:val="24"/>
          <w:szCs w:val="24"/>
          <w:lang w:eastAsia="hr-HR"/>
        </w:rPr>
        <w:t>9239</w:t>
      </w:r>
      <w:r w:rsidR="008601E1">
        <w:rPr>
          <w:rFonts w:hAnsi="Times New Roman" w:ascii="Times New Roman"/>
          <w:sz w:val="24"/>
          <w:szCs w:val="24"/>
          <w:lang w:eastAsia="hr-HR"/>
        </w:rPr>
        <w:t>-</w:t>
      </w:r>
      <w:r w:rsidR="00BB2225">
        <w:rPr>
          <w:rFonts w:hAnsi="Times New Roman" w:ascii="Times New Roman"/>
          <w:sz w:val="24"/>
          <w:szCs w:val="24"/>
          <w:lang w:eastAsia="hr-HR"/>
        </w:rPr>
        <w:t>080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BB2225">
        <w:rPr>
          <w:rFonts w:hAnsi="Times New Roman" w:ascii="Times New Roman"/>
          <w:sz w:val="24"/>
          <w:szCs w:val="24"/>
        </w:rPr>
        <w:t>727</w:t>
      </w:r>
      <w:r w:rsidR="00362E1E">
        <w:rPr>
          <w:rFonts w:hAnsi="Times New Roman" w:ascii="Times New Roman"/>
          <w:sz w:val="24"/>
          <w:szCs w:val="24"/>
        </w:rPr>
        <w:t>/16-</w:t>
      </w:r>
      <w:r w:rsidR="00BB2225">
        <w:rPr>
          <w:rFonts w:hAnsi="Times New Roman" w:ascii="Times New Roman"/>
          <w:sz w:val="24"/>
          <w:szCs w:val="24"/>
        </w:rPr>
        <w:t>22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BB2225">
        <w:rPr>
          <w:rFonts w:hAnsi="Times New Roman" w:ascii="Times New Roman"/>
          <w:sz w:val="24"/>
          <w:szCs w:val="24"/>
        </w:rPr>
        <w:t>9</w:t>
      </w:r>
      <w:r w:rsidR="00AC3DC5">
        <w:rPr>
          <w:rFonts w:hAnsi="Times New Roman" w:ascii="Times New Roman"/>
          <w:sz w:val="24"/>
          <w:szCs w:val="24"/>
        </w:rPr>
        <w:t xml:space="preserve">. </w:t>
      </w:r>
      <w:r w:rsidR="00BB2225">
        <w:rPr>
          <w:rFonts w:hAnsi="Times New Roman" w:ascii="Times New Roman"/>
          <w:sz w:val="24"/>
          <w:szCs w:val="24"/>
        </w:rPr>
        <w:t>siječnja</w:t>
      </w:r>
      <w:r w:rsidR="00AC3DC5">
        <w:rPr>
          <w:rFonts w:hAnsi="Times New Roman" w:ascii="Times New Roman"/>
          <w:sz w:val="24"/>
          <w:szCs w:val="24"/>
        </w:rPr>
        <w:t xml:space="preserve"> 201</w:t>
      </w:r>
      <w:r w:rsidR="00BB2225">
        <w:rPr>
          <w:rFonts w:hAnsi="Times New Roman" w:ascii="Times New Roman"/>
          <w:sz w:val="24"/>
          <w:szCs w:val="24"/>
        </w:rPr>
        <w:t>7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BB2225">
        <w:rPr>
          <w:rFonts w:hAnsi="Times New Roman" w:ascii="Times New Roman"/>
          <w:sz w:val="24"/>
          <w:szCs w:val="24"/>
        </w:rPr>
        <w:t>172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BB2225">
        <w:rPr>
          <w:rFonts w:hAnsi="Times New Roman" w:ascii="Times New Roman"/>
          <w:sz w:val="24"/>
          <w:szCs w:val="24"/>
        </w:rPr>
        <w:t>17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BB2225">
        <w:rPr>
          <w:rFonts w:hAnsi="Times New Roman" w:ascii="Times New Roman"/>
          <w:sz w:val="24"/>
          <w:szCs w:val="24"/>
          <w:lang w:eastAsia="hr-HR"/>
        </w:rPr>
        <w:t>38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BB2225">
        <w:rPr>
          <w:rFonts w:hAnsi="Times New Roman" w:ascii="Times New Roman"/>
          <w:sz w:val="24"/>
          <w:szCs w:val="24"/>
          <w:lang w:eastAsia="hr-HR"/>
        </w:rPr>
        <w:t>29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2225">
        <w:rPr>
          <w:rFonts w:hAnsi="Times New Roman" w:ascii="Times New Roman"/>
          <w:sz w:val="24"/>
          <w:szCs w:val="24"/>
          <w:lang w:eastAsia="hr-HR"/>
        </w:rPr>
        <w:t>kolovoza 2017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B13D90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F34985" w:rsidRPr="00F34985">
        <w:rPr>
          <w:rFonts w:hAnsi="Times New Roman" w:ascii="Times New Roman"/>
          <w:sz w:val="24"/>
          <w:szCs w:val="24"/>
        </w:rPr>
        <w:t>HYPO ALPE-ADRIA-BANK INTERNATIONAL AG, OIB: 93091360095 Alpen Adria Platz 1 9020 Klagenfurt AM Wortherse, Austria</w:t>
      </w:r>
      <w:r w:rsidR="00B13D90">
        <w:rPr>
          <w:rFonts w:hAnsi="Times New Roman" w:ascii="Times New Roman"/>
          <w:sz w:val="24"/>
          <w:szCs w:val="24"/>
        </w:rPr>
        <w:t xml:space="preserve"> (sada </w:t>
      </w:r>
      <w:r w:rsidR="00B13D90">
        <w:rPr>
          <w:rFonts w:hAnsi="Times New Roman" w:ascii="Times New Roman"/>
          <w:sz w:val="24"/>
          <w:szCs w:val="24"/>
          <w:lang w:eastAsia="hr-HR"/>
        </w:rPr>
        <w:t xml:space="preserve">HETA ASSET RESOLUTION AG) </w:t>
      </w:r>
      <w:r w:rsidR="00F34985" w:rsidRPr="00F34985">
        <w:rPr>
          <w:rFonts w:hAnsi="Times New Roman" w:ascii="Times New Roman"/>
          <w:sz w:val="24"/>
          <w:szCs w:val="24"/>
        </w:rPr>
        <w:t>i RH, Ministarstva financija, Porezne uprave, Područni ured Zadar, te Republike Hrvatske, Ministarstva Financija, Porezne uprave, Područni ured Dalmacija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</w:t>
      </w:r>
      <w:r w:rsidR="00B13D90">
        <w:rPr>
          <w:rFonts w:hAnsi="Times New Roman" w:ascii="Times New Roman"/>
          <w:sz w:val="24"/>
          <w:szCs w:val="24"/>
          <w:lang w:eastAsia="hr-HR"/>
        </w:rPr>
        <w:t xml:space="preserve">55/16 </w:t>
      </w:r>
      <w:r w:rsidRPr="003E0F2B">
        <w:rPr>
          <w:rFonts w:hAnsi="Times New Roman" w:ascii="Times New Roman"/>
          <w:sz w:val="24"/>
          <w:szCs w:val="24"/>
          <w:lang w:eastAsia="hr-HR"/>
        </w:rPr>
        <w:t>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F34985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je 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na ročištu dana </w:t>
      </w:r>
      <w:r>
        <w:rPr>
          <w:rFonts w:hAnsi="Times New Roman" w:ascii="Times New Roman"/>
          <w:sz w:val="24"/>
          <w:szCs w:val="24"/>
          <w:lang w:eastAsia="hr-HR"/>
        </w:rPr>
        <w:t>29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. </w:t>
      </w:r>
      <w:r>
        <w:rPr>
          <w:rFonts w:hAnsi="Times New Roman" w:ascii="Times New Roman"/>
          <w:sz w:val="24"/>
          <w:szCs w:val="24"/>
          <w:lang w:eastAsia="hr-HR"/>
        </w:rPr>
        <w:t>kolovoza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 201</w:t>
      </w:r>
      <w:r>
        <w:rPr>
          <w:rFonts w:hAnsi="Times New Roman" w:ascii="Times New Roman"/>
          <w:sz w:val="24"/>
          <w:szCs w:val="24"/>
          <w:lang w:eastAsia="hr-HR"/>
        </w:rPr>
        <w:t>7</w:t>
      </w:r>
      <w:r w:rsidR="008601E1">
        <w:rPr>
          <w:rFonts w:hAnsi="Times New Roman" w:ascii="Times New Roman"/>
          <w:sz w:val="24"/>
          <w:szCs w:val="24"/>
          <w:lang w:eastAsia="hr-HR"/>
        </w:rPr>
        <w:t>.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601E1">
        <w:rPr>
          <w:rFonts w:hAnsi="Times New Roman" w:ascii="Times New Roman"/>
          <w:sz w:val="24"/>
          <w:szCs w:val="24"/>
          <w:lang w:eastAsia="hr-HR"/>
        </w:rPr>
        <w:t>predložio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22.447.993,80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38A9">
        <w:rPr>
          <w:rFonts w:hAnsi="Times New Roman" w:ascii="Times New Roman"/>
          <w:sz w:val="24"/>
          <w:szCs w:val="24"/>
          <w:lang w:eastAsia="hr-HR"/>
        </w:rPr>
        <w:t>kuna, sa čime se suglasio</w:t>
      </w:r>
      <w:r>
        <w:rPr>
          <w:rFonts w:hAnsi="Times New Roman" w:ascii="Times New Roman"/>
          <w:sz w:val="24"/>
          <w:szCs w:val="24"/>
          <w:lang w:eastAsia="hr-HR"/>
        </w:rPr>
        <w:t xml:space="preserve"> punomoćnik</w:t>
      </w:r>
      <w:r w:rsidR="00E438A9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razlučnog vjerovnika HETA ASSET RESOLUTION AG</w:t>
      </w:r>
      <w:r w:rsidR="00B13D90">
        <w:rPr>
          <w:rFonts w:hAnsi="Times New Roman" w:ascii="Times New Roman"/>
          <w:sz w:val="24"/>
          <w:szCs w:val="24"/>
          <w:lang w:eastAsia="hr-HR"/>
        </w:rPr>
        <w:t>, dok je podneskom od 16. listopada 2017. izvijestio sud da navedenoj vrijednosti treba pridodati i iznos poreza na dodanu vrijednost od 25%.</w:t>
      </w:r>
    </w:p>
    <w:p w:rsidRDefault="007D1A9A" w:rsidP="007D1A9A" w:rsidR="00D34356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zakona (</w:t>
      </w:r>
      <w:r w:rsidR="00302E65">
        <w:rPr>
          <w:rFonts w:hAnsi="Times New Roman" w:ascii="Times New Roman"/>
          <w:sz w:val="24"/>
          <w:szCs w:val="24"/>
        </w:rPr>
        <w:t>Narodne novine</w:t>
      </w:r>
      <w:r w:rsidR="00731F92"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B13D90">
        <w:rPr>
          <w:rFonts w:hAnsi="Times New Roman" w:ascii="Times New Roman"/>
          <w:sz w:val="24"/>
          <w:szCs w:val="24"/>
          <w:lang w:eastAsia="hr-HR"/>
        </w:rPr>
        <w:t>21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13D90">
        <w:rPr>
          <w:rFonts w:hAnsi="Times New Roman" w:ascii="Times New Roman"/>
          <w:sz w:val="24"/>
          <w:szCs w:val="24"/>
          <w:lang w:eastAsia="hr-HR"/>
        </w:rPr>
        <w:t>studenog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F34985">
        <w:rPr>
          <w:rFonts w:hAnsi="Times New Roman" w:ascii="Times New Roman"/>
          <w:sz w:val="24"/>
          <w:szCs w:val="24"/>
          <w:lang w:eastAsia="hr-HR"/>
        </w:rPr>
        <w:t>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F34985">
        <w:rPr>
          <w:rFonts w:hAnsi="Times New Roman" w:ascii="Times New Roman"/>
          <w:sz w:val="24"/>
          <w:szCs w:val="24"/>
          <w:lang w:eastAsia="hr-HR"/>
        </w:rPr>
        <w:t>64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4F67B0" w:rsidR="004F67B0" w:rsidRPr="003E0F2B">
      <w:pPr>
        <w:rPr>
          <w:sz w:val="24"/>
          <w:szCs w:val="24"/>
        </w:rPr>
      </w:pPr>
    </w:p>
    <w:sectPr w:rsidSect="00B13D90" w:rsidR="004F67B0" w:rsidRPr="003E0F2B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8A53B2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B33A84">
          <w:rPr>
            <w:rFonts w:hAnsi="Times New Roman" w:ascii="Times New Roman"/>
            <w:sz w:val="24"/>
            <w:szCs w:val="24"/>
          </w:rPr>
          <w:t>172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</w:t>
        </w:r>
        <w:r w:rsidR="00B33A84">
          <w:rPr>
            <w:rFonts w:hAnsi="Times New Roman" w:ascii="Times New Roman"/>
            <w:sz w:val="24"/>
            <w:szCs w:val="24"/>
          </w:rPr>
          <w:t>7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B33A84">
          <w:rPr>
            <w:rFonts w:hAnsi="Times New Roman" w:ascii="Times New Roman"/>
            <w:sz w:val="24"/>
            <w:szCs w:val="24"/>
          </w:rPr>
          <w:t>41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01E1"/>
    <w:rsid w:val="00864555"/>
    <w:rsid w:val="00873098"/>
    <w:rsid w:val="008A1702"/>
    <w:rsid w:val="008A53B2"/>
    <w:rsid w:val="00924A13"/>
    <w:rsid w:val="0093733A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13D90"/>
    <w:rsid w:val="00B33A84"/>
    <w:rsid w:val="00B41736"/>
    <w:rsid w:val="00B67EAF"/>
    <w:rsid w:val="00BA2DF0"/>
    <w:rsid w:val="00BB2225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350F"/>
    <w:rsid w:val="00D34356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34985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5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3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53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53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53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5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3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53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53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53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St-172/2017-15</izvorni_sadrzaj>
    <derivirana_varijabla naziv="DomainObject.Oznaka_1">St-172/2017-15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St-172/2017-15</izvorni_sadrzaj>
    <derivirana_varijabla naziv="DomainObject.PoslovniBrojDokumenta_1">St-172/2017-15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CENTAR d.o.o.  za poslovanje nekretninama i usluge ugostiteljstva</item>
      <item>Financijska agencija</item>
      <item>Ivana Baždarić</item>
    </izvorni_sadrzaj>
    <derivirana_varijabla naziv="DomainObject.Predmet.SudioniciListNaziv_1">
      <item>VOX CENTAR d.o.o.  za poslovanje nekretninama i usluge ugostiteljstva</item>
      <item>Financijska agencija</item>
      <item>Ivana Baždarić</item>
    </derivirana_varijabla>
  </DomainObject.Predmet.SudioniciListNaziv>
  <DomainObject.Predmet.SudioniciListAdressOIB>
    <izvorni_sadrzaj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izvorni_sadrzaj>
    <derivirana_varijabla naziv="DomainObject.Predmet.SudioniciListAdressOIB_1"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13734516623</item>
      <item>, OIB 85821130368</item>
      <item>, OIB 78796696649</item>
    </izvorni_sadrzaj>
    <derivirana_varijabla naziv="DomainObject.Predmet.SudioniciListNazivOIB_1">
      <item>, OIB 13734516623</item>
      <item>, OIB 85821130368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1219</properties:Words>
  <properties:Characters>6534</properties:Characters>
  <properties:Lines>151</properties:Lines>
  <properties:Paragraphs>53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Nena Mužanović</cp:lastModifiedBy>
  <cp:lastPrinted>2016-10-28T07:33:00Z</cp:lastPrinted>
  <dcterms:modified xmlns:xsi="http://www.w3.org/2001/XMLSchema-instance" xsi:type="dcterms:W3CDTF">2017-11-22T07:21:00Z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St-172/2017-15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