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0a53" w14:paraId="16a0a5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33DB" w:rsidP="00FD33DB" w:rsidR="00FD33D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St-33/2015-69.</w:t>
      </w:r>
    </w:p>
    <w:p w:rsidRDefault="00FD33DB" w:rsidP="00FD33DB" w:rsidR="00FD33DB">
      <w:pPr>
        <w:jc w:val="center"/>
        <w:rPr>
          <w:rFonts w:hAnsi="Arial" w:ascii="Arial"/>
          <w:b/>
        </w:rPr>
      </w:pPr>
    </w:p>
    <w:p w:rsidRDefault="00FD33DB" w:rsidP="00FD33DB" w:rsidR="00FD33D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23. svibnja 2017. godine, donio je slijedeći</w:t>
      </w:r>
    </w:p>
    <w:p w:rsidRDefault="00FD33DB" w:rsidP="00FD33DB" w:rsidR="00FD33DB">
      <w:pPr>
        <w:jc w:val="both"/>
        <w:rPr>
          <w:rFonts w:hAnsi="Arial" w:ascii="Arial"/>
        </w:rPr>
      </w:pPr>
    </w:p>
    <w:p w:rsidRDefault="00FD33DB" w:rsidP="00FD33DB" w:rsidR="00FD33D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FD33DB" w:rsidP="00FD33DB" w:rsidR="00FD33DB">
      <w:pPr>
        <w:jc w:val="both"/>
        <w:rPr>
          <w:rFonts w:hAnsi="Arial" w:ascii="Arial"/>
          <w:b/>
        </w:rPr>
      </w:pP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pete usmene javne dražbe je prodaja imovine u vlasništvu i suvlasništvu stečajnog dužnika POLJOPRIVREDNA ZADRUGA VELIKO TROJSTVO u stečaju iz Velikog Trojstva, Braće Radića 51, OIB 05857146605, a koju imovinu čine nekretnine upisane u:</w:t>
      </w:r>
    </w:p>
    <w:p w:rsidRDefault="00FD33DB" w:rsidP="00FD33DB" w:rsidR="00FD33DB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1.095.958,83 kuna),(</w:t>
      </w:r>
      <w:proofErr w:type="spellStart"/>
      <w:r>
        <w:rPr>
          <w:rFonts w:cs="Arial" w:hAnsi="Arial" w:ascii="Arial"/>
        </w:rPr>
        <w:t>jedanmiliondevedesetpettisuća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devetstopedesetosam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osamdesettri</w:t>
      </w:r>
      <w:proofErr w:type="spellEnd"/>
      <w:r>
        <w:rPr>
          <w:rFonts w:cs="Arial" w:hAnsi="Arial" w:ascii="Arial"/>
        </w:rPr>
        <w:t xml:space="preserve"> lipe)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FD33DB" w:rsidP="00FD33DB" w:rsidR="00FD33DB">
      <w:pPr>
        <w:pStyle w:val="Odlomakpopisa"/>
        <w:spacing w:after="0"/>
        <w:ind w:left="360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2547,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263/6, oznake zemljišta gospodarska zgrada i dvor površine 144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ZADRUGE VELIKO TROJSTVO, a sada u stečaju iz Velikog Trojstva, po početnoj prodajnoj cijeni u iznosu od 1.060,90 kuna ( </w:t>
      </w:r>
      <w:proofErr w:type="spellStart"/>
      <w:r>
        <w:rPr>
          <w:rFonts w:cs="Arial" w:hAnsi="Arial" w:ascii="Arial"/>
        </w:rPr>
        <w:t>jednatisućašezdesetkuna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devedest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 i VETERINARSKA STANICA BJELOVAR d.o.o. ,    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1.042,43 kuna (</w:t>
      </w:r>
      <w:proofErr w:type="spellStart"/>
      <w:r>
        <w:rPr>
          <w:rFonts w:cs="Arial" w:hAnsi="Arial" w:ascii="Arial"/>
        </w:rPr>
        <w:t>jednatisućačetrdesetdvije</w:t>
      </w:r>
      <w:proofErr w:type="spellEnd"/>
      <w:r>
        <w:rPr>
          <w:rFonts w:cs="Arial" w:hAnsi="Arial" w:ascii="Arial"/>
        </w:rPr>
        <w:t xml:space="preserve"> kune i </w:t>
      </w:r>
      <w:proofErr w:type="spellStart"/>
      <w:r>
        <w:rPr>
          <w:rFonts w:cs="Arial" w:hAnsi="Arial" w:ascii="Arial"/>
        </w:rPr>
        <w:t>četrdesettri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BJELOVAR d.o.o. i REPUBLIKA HRVATSKA, Ministarstvo financija,   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1666/1, oznake zemljišta šuma pod ogradom površine 116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588,33 kuna (</w:t>
      </w:r>
      <w:proofErr w:type="spellStart"/>
      <w:r>
        <w:rPr>
          <w:rFonts w:cs="Arial" w:hAnsi="Arial" w:ascii="Arial"/>
        </w:rPr>
        <w:t>petstoosamdesetosamkuna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tridesettri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FD33DB" w:rsidP="00FD33DB" w:rsidR="00FD33DB">
      <w:pPr>
        <w:pStyle w:val="Odlomakpopisa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599,66 kuna (</w:t>
      </w:r>
      <w:proofErr w:type="spellStart"/>
      <w:r>
        <w:rPr>
          <w:rFonts w:cs="Arial" w:hAnsi="Arial" w:ascii="Arial"/>
        </w:rPr>
        <w:t>petstodevedesetdevet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šezdesetšest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D33DB" w:rsidP="00FD33DB" w:rsidR="00FD33DB">
      <w:pPr>
        <w:pStyle w:val="Odlomakpopisa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1.418,03 kuna (</w:t>
      </w:r>
      <w:proofErr w:type="spellStart"/>
      <w:r>
        <w:rPr>
          <w:rFonts w:cs="Arial" w:hAnsi="Arial" w:ascii="Arial"/>
        </w:rPr>
        <w:t>jednatisućačetristoosamnaest</w:t>
      </w:r>
      <w:proofErr w:type="spellEnd"/>
      <w:r>
        <w:rPr>
          <w:rFonts w:cs="Arial" w:hAnsi="Arial" w:ascii="Arial"/>
        </w:rPr>
        <w:t xml:space="preserve"> kuna i tri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</w:p>
    <w:p w:rsidRDefault="00FD33DB" w:rsidP="00FD33DB" w:rsidR="00FD33DB">
      <w:pPr>
        <w:pStyle w:val="Odlomakpopisa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</w:t>
      </w:r>
      <w:r>
        <w:rPr>
          <w:rFonts w:cs="Arial" w:hAnsi="Arial" w:ascii="Arial"/>
        </w:rPr>
        <w:lastRenderedPageBreak/>
        <w:t>ZADRUGE VELIKO TROJSTVO, a sada u stečaju iz Velikog Trojstva, po početnoj prodajnoj cijeni u iznosu od 1.021,54 kuna (</w:t>
      </w:r>
      <w:proofErr w:type="spellStart"/>
      <w:r>
        <w:rPr>
          <w:rFonts w:cs="Arial" w:hAnsi="Arial" w:ascii="Arial"/>
        </w:rPr>
        <w:t>jednatisućaidavdesetijednakuna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pedesetčetri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</w:p>
    <w:p w:rsidRDefault="00FD33DB" w:rsidP="00FD33DB" w:rsidR="00FD33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POLJOPRIVREDNE ZADRUGE VELIKO TROJSTVO sada u stečaju (E-7), 1.zgrada garaže koja se sastoji od tri garažna prostora neto korisne površine P=102,43m2, a koje se prodaju sve po jedinstvenoj početnoj prodajnoj cijeni u iznosu od 385.868,56 kuna (</w:t>
      </w:r>
      <w:proofErr w:type="spellStart"/>
      <w:r>
        <w:rPr>
          <w:rFonts w:cs="Arial" w:hAnsi="Arial" w:ascii="Arial"/>
        </w:rPr>
        <w:t>tristoosamdesetpettisućaosamstošezdesetosam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pedesetišest</w:t>
      </w:r>
      <w:proofErr w:type="spellEnd"/>
      <w:r>
        <w:rPr>
          <w:rFonts w:cs="Arial" w:hAnsi="Arial" w:ascii="Arial"/>
        </w:rPr>
        <w:t xml:space="preserve"> lipa), sve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</w:t>
      </w:r>
      <w:r>
        <w:rPr>
          <w:rFonts w:cs="Arial" w:hAnsi="Arial" w:ascii="Arial"/>
        </w:rPr>
        <w:lastRenderedPageBreak/>
        <w:t>STEIERMARKISCHE BANK d.d. Rijeka i VETERINARSKA STANICA BJELOVAR d.o.o..</w:t>
      </w:r>
    </w:p>
    <w:p w:rsidRDefault="00FD33DB" w:rsidP="00FD33DB" w:rsidR="00FD33DB">
      <w:pPr>
        <w:pStyle w:val="Odlomakpopisa"/>
        <w:spacing w:after="0"/>
        <w:rPr>
          <w:rFonts w:cs="Arial" w:hAnsi="Arial" w:ascii="Arial"/>
        </w:rPr>
      </w:pPr>
    </w:p>
    <w:p w:rsidRDefault="00FD33DB" w:rsidP="00FD33DB" w:rsidR="00FD33DB">
      <w:pPr>
        <w:rPr>
          <w:rFonts w:cs="Arial" w:hAnsi="Arial" w:ascii="Arial"/>
        </w:rPr>
      </w:pP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petoj usmenoj javnoj dražbi a ročište za petu usmenu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28. lipnja 2017. godine u 10,00 sati</w:t>
      </w:r>
      <w:r>
        <w:rPr>
          <w:rFonts w:cs="Arial" w:hAnsi="Arial" w:ascii="Arial"/>
        </w:rPr>
        <w:t xml:space="preserve">. 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petoj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23. lipnja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FD33DB" w:rsidP="00FD33DB" w:rsidR="00FD33DB">
      <w:pPr>
        <w:ind w:firstLine="720"/>
        <w:jc w:val="both"/>
        <w:rPr>
          <w:rFonts w:cs="Arial" w:hAnsi="Arial" w:ascii="Arial"/>
        </w:rPr>
      </w:pPr>
    </w:p>
    <w:p w:rsidRDefault="00FD33DB" w:rsidP="00FD33DB" w:rsidR="00FD33DB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lastRenderedPageBreak/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  </w:t>
      </w:r>
    </w:p>
    <w:p w:rsidRDefault="00FD33DB" w:rsidP="00FD33DB" w:rsidR="00FD33DB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FD33DB" w:rsidP="00FD33DB" w:rsidR="00FD33DB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23. svibnja 2017. godine</w:t>
      </w:r>
    </w:p>
    <w:p w:rsidRDefault="00FD33DB" w:rsidP="00FD33DB" w:rsidR="00FD33DB">
      <w:pPr>
        <w:rPr>
          <w:rFonts w:cs="Arial" w:hAnsi="Arial" w:ascii="Arial"/>
        </w:rPr>
      </w:pP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SUDAC                                                                                                                </w:t>
      </w:r>
    </w:p>
    <w:p w:rsidRDefault="00FD33DB" w:rsidP="00FD33DB" w:rsidR="00FD33D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FD33DB" w:rsidP="00FD33DB" w:rsidR="00FD33DB">
      <w:pPr>
        <w:jc w:val="both"/>
        <w:rPr>
          <w:rFonts w:cs="Arial" w:hAnsi="Arial" w:ascii="Arial"/>
          <w:b/>
        </w:rPr>
      </w:pP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FD33DB" w:rsidP="00FD33DB" w:rsidR="00FD33DB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D33DB" w:rsidP="00FD33DB" w:rsidR="00FD33DB">
      <w:pPr>
        <w:jc w:val="both"/>
        <w:rPr>
          <w:rFonts w:cs="Arial" w:hAnsi="Arial" w:ascii="Arial"/>
        </w:rPr>
      </w:pPr>
    </w:p>
    <w:p w:rsidRDefault="00FD33DB" w:rsidP="00FD33DB" w:rsidR="00FD33D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 po odvjetniku Zorislavu </w:t>
      </w:r>
      <w:proofErr w:type="spellStart"/>
      <w:r>
        <w:rPr>
          <w:rFonts w:cs="Arial" w:hAnsi="Arial" w:ascii="Arial"/>
        </w:rPr>
        <w:t>Krivačić</w:t>
      </w:r>
      <w:proofErr w:type="spellEnd"/>
      <w:r>
        <w:rPr>
          <w:rFonts w:cs="Arial" w:hAnsi="Arial" w:ascii="Arial"/>
        </w:rPr>
        <w:t xml:space="preserve"> odvjetniku u Bjelovaru</w:t>
      </w: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FD33DB" w:rsidP="00FD33DB" w:rsidR="00FD33D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FD33DB" w:rsidP="00FD33DB" w:rsidR="00FD33DB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FD33DB" w:rsidP="00FD33DB" w:rsidR="00FD33DB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FD33DB" w:rsidP="00FD33DB" w:rsidR="00FD33DB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Bj.23.05.2017.g.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3DB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28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St-33/2015-69</izvorni_sadrzaj>
    <derivirana_varijabla naziv="DomainObject.Oznaka_1">St-33/2015-69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St-33/2015-69</izvorni_sadrzaj>
    <derivirana_varijabla naziv="DomainObject.PoslovniBrojDokumenta_1">St-33/2015-69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9F598-491E-4321-9665-F793856B9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1394</properties:Words>
  <properties:Characters>8395</properties:Characters>
  <properties:Lines>183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2017-05-23T09:59:00Z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St-33/2015-69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