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1fc8" w14:paraId="48d1fc8" w:rsidRDefault="00651E2D" w:rsidP="00B453B9" w:rsidR="00B453B9" w:rsidRPr="00723125">
      <w:pPr>
        <w:jc w:val="right"/>
        <w15:collapsed w:val="false"/>
        <w:rPr>
          <w:lang w:val="hr-HR"/>
        </w:rPr>
      </w:pPr>
      <w:bookmarkStart w:name="_GoBack" w:id="0"/>
      <w:bookmarkEnd w:id="0"/>
      <w:r w:rsidRPr="00723125">
        <w:rPr>
          <w:noProof/>
          <w:lang w:eastAsia="hr-HR" w:val="hr-HR"/>
        </w:rPr>
        <w:t xml:space="preserve">  </w:t>
      </w:r>
      <w:r w:rsidR="00B453B9" w:rsidRPr="00723125">
        <w:rPr>
          <w:noProof/>
          <w:lang w:eastAsia="hr-HR" w:val="hr-HR"/>
        </w:rPr>
        <w:t xml:space="preserve">               </w:t>
      </w:r>
      <w:r w:rsidR="00B453B9" w:rsidRPr="0072312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3B9" w:rsidRPr="00723125">
        <w:rPr>
          <w:noProof/>
          <w:lang w:eastAsia="hr-HR" w:val="hr-HR"/>
        </w:rPr>
        <w:tab/>
        <w:t xml:space="preserve">  </w:t>
      </w:r>
      <w:r w:rsidR="00B453B9" w:rsidRPr="00723125">
        <w:rPr>
          <w:noProof/>
          <w:lang w:eastAsia="hr-HR" w:val="hr-HR"/>
        </w:rPr>
        <w:tab/>
      </w:r>
      <w:r w:rsidR="00B453B9" w:rsidRPr="00723125">
        <w:rPr>
          <w:noProof/>
          <w:lang w:eastAsia="hr-HR" w:val="hr-HR"/>
        </w:rPr>
        <w:tab/>
      </w:r>
      <w:r w:rsidR="00B453B9" w:rsidRPr="00723125">
        <w:rPr>
          <w:noProof/>
          <w:lang w:eastAsia="hr-HR" w:val="hr-HR"/>
        </w:rPr>
        <w:tab/>
      </w:r>
      <w:r w:rsidR="00B453B9" w:rsidRPr="00723125">
        <w:rPr>
          <w:noProof/>
          <w:lang w:eastAsia="hr-HR" w:val="hr-HR"/>
        </w:rPr>
        <w:tab/>
      </w:r>
      <w:r w:rsidR="00B453B9" w:rsidRPr="00723125">
        <w:rPr>
          <w:noProof/>
          <w:lang w:eastAsia="hr-HR" w:val="hr-HR"/>
        </w:rPr>
        <w:tab/>
        <w:t xml:space="preserve">  Poslovni broj:</w:t>
      </w:r>
      <w:r w:rsidR="00B453B9" w:rsidRPr="00723125">
        <w:rPr>
          <w:lang w:val="hr-HR"/>
        </w:rPr>
        <w:t xml:space="preserve"> 12. </w:t>
      </w:r>
      <w:r w:rsidR="00723125" w:rsidRPr="00723125">
        <w:rPr>
          <w:lang w:val="hr-HR"/>
        </w:rPr>
        <w:t>St-434/2018-22</w:t>
      </w:r>
    </w:p>
    <w:p w:rsidRDefault="00B453B9" w:rsidP="00B453B9" w:rsidR="00B453B9" w:rsidRPr="00723125">
      <w:pPr>
        <w:pStyle w:val="Naslov1"/>
        <w:jc w:val="both"/>
        <w:rPr>
          <w:b w:val="false"/>
          <w:lang w:val="hr-HR"/>
        </w:rPr>
      </w:pPr>
      <w:r w:rsidRPr="00723125">
        <w:rPr>
          <w:b w:val="false"/>
          <w:lang w:val="hr-HR"/>
        </w:rPr>
        <w:t>REPUBLIKA HRVATSKA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 xml:space="preserve">TRGOVAČKI SUD U SPLITU             </w:t>
      </w:r>
      <w:r w:rsidRPr="00723125">
        <w:rPr>
          <w:lang w:val="hr-HR"/>
        </w:rPr>
        <w:tab/>
      </w:r>
      <w:r w:rsidRPr="00723125">
        <w:rPr>
          <w:lang w:val="hr-HR"/>
        </w:rPr>
        <w:tab/>
      </w:r>
      <w:r w:rsidRPr="00723125">
        <w:rPr>
          <w:lang w:val="hr-HR"/>
        </w:rPr>
        <w:tab/>
        <w:t xml:space="preserve">      </w:t>
      </w:r>
    </w:p>
    <w:p w:rsidRDefault="00B453B9" w:rsidP="00B453B9" w:rsidR="00B453B9" w:rsidRPr="00723125">
      <w:pPr>
        <w:rPr>
          <w:lang w:val="hr-HR"/>
        </w:rPr>
      </w:pPr>
      <w:r w:rsidRPr="00723125">
        <w:rPr>
          <w:lang w:val="hr-HR"/>
        </w:rPr>
        <w:t>Split, Sukoišanska br. 6</w:t>
      </w:r>
    </w:p>
    <w:p w:rsidRDefault="00B453B9" w:rsidP="00B453B9" w:rsidR="00B453B9" w:rsidRPr="000D2C5E">
      <w:pPr>
        <w:rPr>
          <w:sz w:val="22"/>
          <w:szCs w:val="22"/>
          <w:lang w:val="hr-HR"/>
        </w:rPr>
      </w:pPr>
    </w:p>
    <w:p w:rsidRDefault="00B453B9" w:rsidP="00B453B9" w:rsidR="00B453B9" w:rsidRPr="00723125">
      <w:pPr>
        <w:pStyle w:val="Naslov1"/>
        <w:rPr>
          <w:b w:val="false"/>
          <w:lang w:val="hr-HR"/>
        </w:rPr>
      </w:pPr>
      <w:r w:rsidRPr="00723125">
        <w:rPr>
          <w:b w:val="false"/>
          <w:lang w:val="hr-HR"/>
        </w:rPr>
        <w:t xml:space="preserve">U  </w:t>
      </w:r>
      <w:r w:rsidR="00A34CB1">
        <w:rPr>
          <w:b w:val="false"/>
          <w:lang w:val="hr-HR"/>
        </w:rPr>
        <w:t xml:space="preserve"> </w:t>
      </w:r>
      <w:r w:rsidRPr="00723125">
        <w:rPr>
          <w:b w:val="false"/>
          <w:lang w:val="hr-HR"/>
        </w:rPr>
        <w:t xml:space="preserve">I M E  </w:t>
      </w:r>
      <w:r w:rsidR="00A34CB1">
        <w:rPr>
          <w:b w:val="false"/>
          <w:lang w:val="hr-HR"/>
        </w:rPr>
        <w:t xml:space="preserve"> </w:t>
      </w:r>
      <w:r w:rsidRPr="00723125">
        <w:rPr>
          <w:b w:val="false"/>
          <w:lang w:val="hr-HR"/>
        </w:rPr>
        <w:t>R E P U B L I K E</w:t>
      </w:r>
      <w:r w:rsidR="00A34CB1">
        <w:rPr>
          <w:b w:val="false"/>
          <w:lang w:val="hr-HR"/>
        </w:rPr>
        <w:t xml:space="preserve"> </w:t>
      </w:r>
      <w:r w:rsidRPr="00723125">
        <w:rPr>
          <w:b w:val="false"/>
          <w:lang w:val="hr-HR"/>
        </w:rPr>
        <w:t xml:space="preserve">  H R V A T S K E</w:t>
      </w:r>
    </w:p>
    <w:p w:rsidRDefault="00B453B9" w:rsidP="00B453B9" w:rsidR="00B453B9" w:rsidRPr="00723125">
      <w:pPr>
        <w:rPr>
          <w:lang w:eastAsia="hr-HR" w:val="hr-HR"/>
        </w:rPr>
      </w:pPr>
    </w:p>
    <w:p w:rsidRDefault="00B453B9" w:rsidP="00B453B9" w:rsidR="00B453B9" w:rsidRPr="00723125">
      <w:pPr>
        <w:pStyle w:val="Naslov2"/>
        <w:rPr>
          <w:bCs/>
          <w:szCs w:val="24"/>
          <w:lang w:val="hr-HR"/>
        </w:rPr>
      </w:pPr>
      <w:r w:rsidRPr="00723125">
        <w:rPr>
          <w:bCs/>
          <w:szCs w:val="24"/>
          <w:lang w:val="hr-HR"/>
        </w:rPr>
        <w:t xml:space="preserve">R J E Š E N J E </w:t>
      </w:r>
    </w:p>
    <w:p w:rsidRDefault="00B453B9" w:rsidP="00B453B9" w:rsidR="00B453B9" w:rsidRPr="000D2C5E">
      <w:pPr>
        <w:rPr>
          <w:sz w:val="22"/>
          <w:szCs w:val="22"/>
          <w:lang w:val="hr-HR"/>
        </w:rPr>
      </w:pPr>
    </w:p>
    <w:p w:rsidRDefault="00723125" w:rsidP="00B453B9" w:rsidR="00B453B9" w:rsidRPr="00723125">
      <w:pPr>
        <w:pStyle w:val="Tijeloteksta"/>
        <w:ind w:firstLine="708"/>
        <w:rPr>
          <w:szCs w:val="24"/>
          <w:lang w:val="hr-HR"/>
        </w:rPr>
      </w:pPr>
      <w:r w:rsidRPr="00723125">
        <w:rPr>
          <w:lang w:val="hr-HR"/>
        </w:rPr>
        <w:t xml:space="preserve">Trgovački sud u Splitu, po sucu tog suda Pašku Bačiću, kao stečajnom sucu, u stečajnom postupku povodom prijedloga predlagatelja </w:t>
      </w:r>
      <w:r w:rsidRPr="00723125">
        <w:rPr>
          <w:szCs w:val="24"/>
          <w:lang w:val="hr-HR"/>
        </w:rPr>
        <w:t>FINANCIJSKE AGENCIJE, Regionalni centar Split, Mažuranićevo šetalište 24b</w:t>
      </w:r>
      <w:r w:rsidRPr="00723125">
        <w:rPr>
          <w:lang w:val="hr-HR"/>
        </w:rPr>
        <w:t>, OIB: 85821130368, za otvaranje stečajnog postupka nad dužnikom BRODSKE I STROJARSKE INSTALACIJE, j.d.o.o. Split, Trenkova 100, OIB: 18725654978</w:t>
      </w:r>
      <w:r w:rsidR="00FC6D41" w:rsidRPr="00723125">
        <w:rPr>
          <w:szCs w:val="24"/>
          <w:lang w:val="hr-HR"/>
        </w:rPr>
        <w:t>,</w:t>
      </w:r>
      <w:r w:rsidR="005751B7" w:rsidRPr="00723125">
        <w:rPr>
          <w:szCs w:val="24"/>
          <w:lang w:val="hr-HR"/>
        </w:rPr>
        <w:t xml:space="preserve"> </w:t>
      </w:r>
      <w:r w:rsidR="00A34CB1">
        <w:rPr>
          <w:szCs w:val="24"/>
          <w:lang w:val="hr-HR"/>
        </w:rPr>
        <w:t>25.</w:t>
      </w:r>
      <w:r w:rsidR="009E41FB">
        <w:rPr>
          <w:szCs w:val="24"/>
          <w:lang w:val="hr-HR"/>
        </w:rPr>
        <w:t xml:space="preserve"> veljače 2019</w:t>
      </w:r>
      <w:r w:rsidR="00B453B9" w:rsidRPr="00723125">
        <w:rPr>
          <w:szCs w:val="24"/>
          <w:lang w:val="hr-HR"/>
        </w:rPr>
        <w:t xml:space="preserve">. </w:t>
      </w:r>
    </w:p>
    <w:p w:rsidRDefault="00B453B9" w:rsidP="00B453B9" w:rsidR="00B453B9" w:rsidRPr="000D2C5E">
      <w:pPr>
        <w:rPr>
          <w:sz w:val="20"/>
          <w:szCs w:val="20"/>
          <w:lang w:val="hr-HR"/>
        </w:rPr>
      </w:pPr>
    </w:p>
    <w:p w:rsidRDefault="00723125" w:rsidP="00B453B9" w:rsidR="00723125" w:rsidRPr="009E41FB">
      <w:pPr>
        <w:rPr>
          <w:sz w:val="20"/>
          <w:szCs w:val="20"/>
          <w:lang w:val="hr-HR"/>
        </w:rPr>
      </w:pPr>
    </w:p>
    <w:p w:rsidRDefault="00B453B9" w:rsidP="00B453B9" w:rsidR="00B453B9" w:rsidRPr="00723125">
      <w:pPr>
        <w:jc w:val="center"/>
        <w:rPr>
          <w:lang w:val="hr-HR"/>
        </w:rPr>
      </w:pPr>
      <w:r w:rsidRPr="00723125">
        <w:rPr>
          <w:lang w:val="hr-HR"/>
        </w:rPr>
        <w:t xml:space="preserve">r i j e š i o   j e                                               </w:t>
      </w:r>
    </w:p>
    <w:p w:rsidRDefault="00B453B9" w:rsidP="00B453B9" w:rsidR="00B453B9" w:rsidRPr="00723125">
      <w:pPr>
        <w:jc w:val="both"/>
        <w:rPr>
          <w:lang w:val="hr-HR"/>
        </w:rPr>
      </w:pPr>
    </w:p>
    <w:p w:rsidRDefault="00B453B9" w:rsidP="00B453B9" w:rsidR="00B453B9" w:rsidRPr="00723125">
      <w:pPr>
        <w:pStyle w:val="Naslov3"/>
        <w:ind w:firstLine="12" w:left="708"/>
        <w:rPr>
          <w:b w:val="false"/>
          <w:szCs w:val="24"/>
          <w:lang w:val="hr-HR"/>
        </w:rPr>
      </w:pPr>
      <w:r w:rsidRPr="00723125">
        <w:rPr>
          <w:b w:val="false"/>
          <w:szCs w:val="24"/>
          <w:lang w:val="hr-HR"/>
        </w:rPr>
        <w:t xml:space="preserve">I. Otvara se stečajni postupak nad dužnikom </w:t>
      </w:r>
      <w:r w:rsidR="00723125" w:rsidRPr="00723125">
        <w:rPr>
          <w:b w:val="false"/>
          <w:lang w:val="hr-HR"/>
        </w:rPr>
        <w:t>BRODSKE I STROJARSKE INSTALACIJE, j.d.o.o. Split, Trenkova 100, OIB: 18725654978</w:t>
      </w:r>
      <w:r w:rsidRPr="00723125">
        <w:rPr>
          <w:b w:val="false"/>
          <w:szCs w:val="24"/>
          <w:lang w:val="hr-HR"/>
        </w:rPr>
        <w:t xml:space="preserve">. </w:t>
      </w:r>
    </w:p>
    <w:p w:rsidRDefault="00B453B9" w:rsidP="00B453B9" w:rsidR="00B453B9" w:rsidRPr="00723125">
      <w:pPr>
        <w:jc w:val="both"/>
        <w:rPr>
          <w:lang w:val="hr-HR"/>
        </w:rPr>
      </w:pP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  <w:r w:rsidRPr="00723125">
        <w:rPr>
          <w:lang w:val="hr-HR"/>
        </w:rPr>
        <w:t xml:space="preserve">II. Stečajni postupak je otvoren </w:t>
      </w:r>
      <w:r w:rsidR="00A34CB1">
        <w:rPr>
          <w:lang w:val="hr-HR"/>
        </w:rPr>
        <w:t>25.</w:t>
      </w:r>
      <w:r w:rsidR="009E41FB">
        <w:rPr>
          <w:lang w:val="hr-HR"/>
        </w:rPr>
        <w:t xml:space="preserve"> veljače 2019</w:t>
      </w:r>
      <w:r w:rsidRPr="00723125">
        <w:rPr>
          <w:lang w:val="hr-HR"/>
        </w:rPr>
        <w:t xml:space="preserve">. u </w:t>
      </w:r>
      <w:r w:rsidR="00A34CB1">
        <w:rPr>
          <w:lang w:val="hr-HR"/>
        </w:rPr>
        <w:t>14</w:t>
      </w:r>
      <w:r w:rsidR="009E41FB">
        <w:rPr>
          <w:lang w:val="hr-HR"/>
        </w:rPr>
        <w:t>,00</w:t>
      </w:r>
      <w:r w:rsidRPr="00723125">
        <w:rPr>
          <w:lang w:val="hr-HR"/>
        </w:rPr>
        <w:t xml:space="preserve"> sati, kada je ovo rješenje objavljeno na mrežnoj stranici e-Oglasna ploča sudova.</w:t>
      </w: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</w:p>
    <w:p w:rsidRDefault="00B453B9" w:rsidP="000D2C5E" w:rsidR="00B453B9" w:rsidRPr="00723125">
      <w:pPr>
        <w:ind w:left="708"/>
        <w:jc w:val="both"/>
        <w:rPr>
          <w:lang w:val="hr-HR"/>
        </w:rPr>
      </w:pPr>
      <w:r w:rsidRPr="00723125">
        <w:rPr>
          <w:lang w:val="hr-HR"/>
        </w:rPr>
        <w:t xml:space="preserve">III. Za stečajnog upravitelja imenuje se </w:t>
      </w:r>
      <w:r w:rsidR="00A540D7" w:rsidRPr="00A540D7">
        <w:t>Damir Vrca, diplomirani ekonomist iz Splita, Stoci 2A, OIB: 72900552088</w:t>
      </w:r>
      <w:r w:rsidRPr="00723125">
        <w:rPr>
          <w:lang w:val="hr-HR"/>
        </w:rPr>
        <w:t>.</w:t>
      </w:r>
    </w:p>
    <w:p w:rsidRDefault="00B453B9" w:rsidP="00B453B9" w:rsidR="00B453B9" w:rsidRPr="00723125">
      <w:pPr>
        <w:jc w:val="both"/>
        <w:rPr>
          <w:lang w:val="hr-HR"/>
        </w:rPr>
      </w:pPr>
    </w:p>
    <w:p w:rsidRDefault="00B453B9" w:rsidP="00E26AC2" w:rsidR="00B453B9" w:rsidRPr="00723125">
      <w:pPr>
        <w:pStyle w:val="Naslov3"/>
        <w:ind w:firstLine="12" w:left="708"/>
        <w:rPr>
          <w:b w:val="false"/>
          <w:szCs w:val="24"/>
          <w:lang w:val="hr-HR"/>
        </w:rPr>
      </w:pPr>
      <w:r w:rsidRPr="00723125">
        <w:rPr>
          <w:b w:val="false"/>
          <w:szCs w:val="24"/>
          <w:lang w:val="hr-HR"/>
        </w:rPr>
        <w:t xml:space="preserve">IV. Zaključuje se stečajni postupak nad dužnikom </w:t>
      </w:r>
      <w:r w:rsidR="00723125" w:rsidRPr="00723125">
        <w:rPr>
          <w:b w:val="false"/>
          <w:lang w:val="hr-HR"/>
        </w:rPr>
        <w:t>BRODSKE I STROJARSKE INSTALACIJE, j.d.o.o. Split, Trenkova 100, OIB: 18725654978</w:t>
      </w:r>
      <w:r w:rsidRPr="00723125">
        <w:rPr>
          <w:b w:val="false"/>
          <w:szCs w:val="24"/>
          <w:lang w:val="hr-HR"/>
        </w:rPr>
        <w:t>, MBS: 060</w:t>
      </w:r>
      <w:r w:rsidR="00723125" w:rsidRPr="00723125">
        <w:rPr>
          <w:b w:val="false"/>
          <w:szCs w:val="24"/>
          <w:lang w:val="hr-HR"/>
        </w:rPr>
        <w:t>336013</w:t>
      </w:r>
      <w:r w:rsidRPr="00723125">
        <w:rPr>
          <w:b w:val="false"/>
          <w:szCs w:val="24"/>
          <w:lang w:val="hr-HR"/>
        </w:rPr>
        <w:t>.</w:t>
      </w: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  <w:r w:rsidRPr="00723125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  <w:r w:rsidRPr="00723125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</w:p>
    <w:p w:rsidRDefault="00B453B9" w:rsidP="00B453B9" w:rsidR="00B453B9" w:rsidRPr="00723125">
      <w:pPr>
        <w:ind w:firstLine="12" w:left="708"/>
        <w:jc w:val="both"/>
        <w:rPr>
          <w:lang w:val="hr-HR"/>
        </w:rPr>
      </w:pPr>
      <w:r w:rsidRPr="00723125">
        <w:rPr>
          <w:lang w:val="hr-HR"/>
        </w:rPr>
        <w:t>VII. Ovo rješenje će se objaviti na mrežnoj stranici e-Oglasna ploča sudova.</w:t>
      </w:r>
    </w:p>
    <w:p w:rsidRDefault="00B453B9" w:rsidP="00B453B9" w:rsidR="00B453B9" w:rsidRPr="00723125">
      <w:pPr>
        <w:jc w:val="both"/>
        <w:rPr>
          <w:sz w:val="20"/>
          <w:szCs w:val="20"/>
          <w:lang w:val="hr-HR"/>
        </w:rPr>
      </w:pPr>
    </w:p>
    <w:p w:rsidRDefault="00B453B9" w:rsidP="00B453B9" w:rsidR="00B453B9" w:rsidRPr="000D2C5E">
      <w:pPr>
        <w:jc w:val="both"/>
        <w:rPr>
          <w:sz w:val="20"/>
          <w:szCs w:val="20"/>
          <w:lang w:val="hr-HR"/>
        </w:rPr>
      </w:pPr>
    </w:p>
    <w:p w:rsidRDefault="00B453B9" w:rsidP="00B453B9" w:rsidR="00B453B9" w:rsidRPr="00723125">
      <w:pPr>
        <w:jc w:val="center"/>
        <w:rPr>
          <w:lang w:val="hr-HR"/>
        </w:rPr>
      </w:pPr>
      <w:r w:rsidRPr="00723125">
        <w:rPr>
          <w:lang w:val="hr-HR"/>
        </w:rPr>
        <w:t>Obrazloženje</w:t>
      </w:r>
    </w:p>
    <w:p w:rsidRDefault="00B453B9" w:rsidP="00B453B9" w:rsidR="00B453B9" w:rsidRPr="00723125">
      <w:pPr>
        <w:jc w:val="both"/>
        <w:rPr>
          <w:lang w:val="hr-HR"/>
        </w:rPr>
      </w:pPr>
    </w:p>
    <w:p w:rsidRDefault="00723125" w:rsidP="009E41FB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>Financijska agencija, Regionalni centar Split (u daljnjem tekstu: FINA) podnijela je ovom sudu 14. lipnja 2018. prijedlog za otvaranje stečajnog postupka nad dužnikom B</w:t>
      </w:r>
      <w:r w:rsidR="009E41FB">
        <w:rPr>
          <w:lang w:val="hr-HR"/>
        </w:rPr>
        <w:t>RODSKE I STROJARSKE INSTALACIJE</w:t>
      </w:r>
      <w:r w:rsidRPr="00723125">
        <w:rPr>
          <w:lang w:val="hr-HR"/>
        </w:rPr>
        <w:t xml:space="preserve"> j.d.o.o. Split, a sve sukladno odredbama članka 110. stavak 1. Stečajnog zakona (Narodne novine broj 71/15 i 104/17, dalje SZ).</w:t>
      </w: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lastRenderedPageBreak/>
        <w:t xml:space="preserve">U prijedlogu FINE je navedeno da dužnik na dan 8. lipnja 2018., u Očevidniku redoslijeda osnova za plaćanje, ima evidentirane neizvršene osnove za plaćanje u neprekinutom razdoblju od 120 dana, u ukupnom iznosu od 15.040,71 kn, kao i da prema podacima koji su dostavljeni od Hrvatskog zavoda za mirovinsko osiguranje dužnik ima jednog zaposlenog, a predlagatelj da ne raspolaže drugim podacima o imovini dužnika. </w:t>
      </w:r>
    </w:p>
    <w:p w:rsidRDefault="00723125" w:rsidP="00723125" w:rsidR="00723125" w:rsidRPr="00723125">
      <w:pPr>
        <w:ind w:firstLine="708"/>
        <w:jc w:val="both"/>
        <w:rPr>
          <w:lang w:val="hr-HR"/>
        </w:rPr>
      </w:pP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 xml:space="preserve">Povodom podnesenog prijedloga, rješenjem ovog suda broj 12. St-434/2018 od 26. rujna 2018. pokrenut je prethodni postupak radi utvrđivanja uvjeta za otvaranje stečajnog postupka nad dužnikom.  </w:t>
      </w:r>
    </w:p>
    <w:p w:rsidRDefault="00B453B9" w:rsidP="00E26AC2" w:rsidR="00B453B9" w:rsidRPr="00723125">
      <w:pPr>
        <w:jc w:val="both"/>
        <w:rPr>
          <w:lang w:val="hr-HR"/>
        </w:rPr>
      </w:pPr>
    </w:p>
    <w:p w:rsidRDefault="000C2CB0" w:rsidP="00B453B9" w:rsidR="00B453B9" w:rsidRPr="00723125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="00B453B9" w:rsidRPr="00723125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0C2CB0" w:rsidP="00B453B9" w:rsidR="00B453B9" w:rsidRPr="00723125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="00B453B9" w:rsidRPr="00723125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</w:t>
      </w:r>
      <w:r>
        <w:rPr>
          <w:lang w:val="hr-HR"/>
        </w:rPr>
        <w:t>avak</w:t>
      </w:r>
      <w:r w:rsidR="00B453B9" w:rsidRPr="00723125">
        <w:rPr>
          <w:lang w:val="hr-HR"/>
        </w:rPr>
        <w:t xml:space="preserve"> 4. SZ-a, postojanje te okolnosti dokazuje se potvrdom Financijske agencije.</w:t>
      </w:r>
    </w:p>
    <w:p w:rsidRDefault="005751B7" w:rsidP="00B453B9" w:rsidR="005751B7" w:rsidRPr="00723125">
      <w:pPr>
        <w:jc w:val="both"/>
        <w:rPr>
          <w:lang w:val="hr-HR"/>
        </w:rPr>
      </w:pP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>Tijekom prethodnog postupka utvrđeno je da je kod dužnika ispunjen stečajni razlog nesposobnosti za plaćanje. Naime, FINA je za potrebe prethodnog postupka dostavila ovom sudu potvrdu o neizvršenim osnovama za plaćanje dužnika, a kojom se potvrđuje da dužnik na dan 15. studenog 2018., u Očevidniku redoslijeda osnova za plaćanje, ima evidentirane neizvršne osnove za plaćanje u neprekinutom razdoblju od 279 dana. Kako je dakle iz te potvrde FINE razvidno da dužnik, u Očevidniku redoslijeda osnova za plaćanje, ima evidentirane neizvršne osnove za plaćanje u neprekinutom razdoblju dužem od 60 dana to je samim time očito da kod dužnika postoji stečajni razlog nesposobnosti za plaćanje u smislu odredbi članka 6. stavak 1., stavak 2. podstavak 1. i stavak 4. SZ-a. Uostalom i sam zastupnik po zakonu dužnika potvrdio je točnost podataka FINE o blokadi računa dužnika.</w:t>
      </w:r>
    </w:p>
    <w:p w:rsidRDefault="00723125" w:rsidP="00723125" w:rsidR="00723125" w:rsidRPr="00723125">
      <w:pPr>
        <w:ind w:firstLine="708"/>
        <w:jc w:val="both"/>
        <w:rPr>
          <w:lang w:val="hr-HR"/>
        </w:rPr>
      </w:pP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 xml:space="preserve">Međutim, osim postojanja stečajnog razloga kod dužnika, iz rezultata prethodnog postupka također proizlazi i da dužnik nema vrjednije imovine koju bi ušla u stečajnu masu i iz koje bi se mogli podmiriti troškovi stečajnog postupka. </w:t>
      </w:r>
    </w:p>
    <w:p w:rsidRDefault="00723125" w:rsidP="00723125" w:rsidR="00723125" w:rsidRPr="00723125">
      <w:pPr>
        <w:ind w:firstLine="708"/>
        <w:jc w:val="both"/>
        <w:rPr>
          <w:lang w:val="hr-HR"/>
        </w:rPr>
      </w:pP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 xml:space="preserve">Ovaj sud je službenim putem zatražio podatke o imovini dužnika od Općinskog suda u Splitu i Ministarstva unutarnjih poslova RH, PU Splitsko-dalmatinske. Ministarstvo unutarnjih poslova RH, PU Splitsko-dalmatinska je 05.10.2018. dostavilo ovom sudu uvjerenje </w:t>
      </w:r>
      <w:r w:rsidR="009E41FB">
        <w:rPr>
          <w:lang w:val="hr-HR"/>
        </w:rPr>
        <w:t>u kojem se navodi</w:t>
      </w:r>
      <w:r w:rsidRPr="00723125">
        <w:rPr>
          <w:lang w:val="hr-HR"/>
        </w:rPr>
        <w:t xml:space="preserve"> da je dužnik evidentiran kao vlasnik vozila marke Ford avl, god. proizvodnje 1992. Općinski sud u Splitu, Zemljišnoknjižni odjel Split dostavio je ovom sudu 12.10.2018. potvrdu kojom se potvrđuje da dužnik nije upisan kao vlasnik nekretnina na području nadležnosti tog odjela.  </w:t>
      </w:r>
    </w:p>
    <w:p w:rsidRDefault="00723125" w:rsidP="00723125" w:rsidR="00723125" w:rsidRPr="00723125">
      <w:pPr>
        <w:jc w:val="both"/>
        <w:rPr>
          <w:lang w:val="hr-HR"/>
        </w:rPr>
      </w:pP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>U svom iskazu danom na ročištu u prethodnom postupku, zastupnik po zakonu dužnika Hrvoje Kačunić je naveo da je društvo Brodske i strojarske instalacije j.d.o.o. osnovano 2015. te da se kao osnovnom djelatnošću bavilo postavljanjem strojarskih instalacija na raznim objektima, a u naravi da se radilo o postavljanju klimatizacijskih i ventilacijskih uređaja i sustava. Naveo je da je do kraja 2017. dužnik relativno uspješno poslovao te da je u prosjeku zapošljavao do dvoje radnika. Zbog pada prometa i nemogućnosti stjecanja novih poslova, da je došlo do problema u poslovanju dužnika, a samim time i blokade njegovog računa. U odnosu na imovinu dužnika, izjavio je da dužnik u svom vlasništvu nema bilo kakve vrjednije imovine. Naveo je da dužnik nema niti je ikada imao nekretnina, a od pokretnina ima jedno vozilo marke Ford Escort te nešto ručnog alata. U odnosu na navedeno vozilo Ford Escort naveo je da se radi o vozilu koje je iz 1993., dakle 25 godina starosti, kojeg je dužnik nabavio kao polovno i koje bi po njegovoj procjeni danas moglo vrijediti oko 2.000,00 kn najviše. U odnosu na ručni alat izjavio je da se radi o ci</w:t>
      </w:r>
      <w:r w:rsidR="009E41FB">
        <w:rPr>
          <w:lang w:val="hr-HR"/>
        </w:rPr>
        <w:t>rkularu, bušilici i sl., a koji</w:t>
      </w:r>
      <w:r w:rsidRPr="00723125">
        <w:rPr>
          <w:lang w:val="hr-HR"/>
        </w:rPr>
        <w:t xml:space="preserve"> alata bi ukupno mogao vrijediti oko 1.000,00 kn, jer se radi o rabljenom alatu. Naveo je i da dužnik nema ne</w:t>
      </w:r>
      <w:r w:rsidR="009E41FB">
        <w:rPr>
          <w:lang w:val="hr-HR"/>
        </w:rPr>
        <w:t xml:space="preserve">naplaćenih potraživanja niti </w:t>
      </w:r>
      <w:r w:rsidRPr="00723125">
        <w:rPr>
          <w:lang w:val="hr-HR"/>
        </w:rPr>
        <w:t>vodi bilo kakve sudske postupke. Prema tome, osim naprijed navedenog vozila i preostalog ručnog alata, dužnik da nema bilo kakve druge imovine.</w:t>
      </w:r>
    </w:p>
    <w:p w:rsidRDefault="00723125" w:rsidP="00723125" w:rsidR="00723125" w:rsidRPr="00723125">
      <w:pPr>
        <w:jc w:val="both"/>
        <w:rPr>
          <w:lang w:val="hr-HR"/>
        </w:rPr>
      </w:pP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odnosno davanja lažnog iskaza, kao i iz ostale dokumentacije u spisu, proizlazi da preostalu imovinu dužnika koja ulazi u stečajnu masu čini rabljeni ručni alat te jedan automobil marke Ford Escort. S obzirom da se u konkretnom slučaju radi o polovnom vozilu god. proizvodnje 1992., dakle preko 25 godina starosti, kao i da preostale zalihe alata čini rabljeni ručni alat kao što su   cirkular, bušilica i sl., to se stoga i navodi z.z. dužnika o današnjoj tržišnoj vrijednosti tog vozila od 2.000,00 kn te ručnog alata od oko 1.000,00 kn ukazuju realnim i prihvatljivim. Isto tako valja navesti da je ovaj sud od Centra za vozila Hrvatske d.d. zatražio dostavu kataloške procijene vrijednosti navedenog vozila te je od tog društva 06.11.2018. zaprimljen podnesak u kojem se navodi da </w:t>
      </w:r>
      <w:r w:rsidR="000D2C5E">
        <w:rPr>
          <w:lang w:val="hr-HR"/>
        </w:rPr>
        <w:t>vozilo</w:t>
      </w:r>
      <w:r w:rsidRPr="00723125">
        <w:rPr>
          <w:lang w:val="hr-HR"/>
        </w:rPr>
        <w:t xml:space="preserve"> nije moguće kataloški procijeniti budući da je </w:t>
      </w:r>
      <w:r w:rsidR="000D2C5E">
        <w:rPr>
          <w:lang w:val="hr-HR"/>
        </w:rPr>
        <w:t>isto</w:t>
      </w:r>
      <w:r w:rsidRPr="00723125">
        <w:rPr>
          <w:lang w:val="hr-HR"/>
        </w:rPr>
        <w:t xml:space="preserve"> starije od 25 godina. S obzirom na vrstu i stanje te navedenu vrijednost preostale imovine dužnika, ovaj sud smatra kako ista ne predstavlja imovinu čijim bi se unovčenjem mogli podmiriti svi neizbježni troškovi ko</w:t>
      </w:r>
      <w:r w:rsidR="009E41FB">
        <w:rPr>
          <w:lang w:val="hr-HR"/>
        </w:rPr>
        <w:t>ji nastaju u stečajnom postupku</w:t>
      </w:r>
      <w:r w:rsidRPr="00723125">
        <w:rPr>
          <w:lang w:val="hr-HR"/>
        </w:rPr>
        <w:t xml:space="preserve">. </w:t>
      </w:r>
    </w:p>
    <w:p w:rsidRDefault="00723125" w:rsidP="00723125" w:rsidR="00723125" w:rsidRPr="00723125">
      <w:pPr>
        <w:jc w:val="both"/>
        <w:rPr>
          <w:lang w:val="hr-HR"/>
        </w:rPr>
      </w:pPr>
    </w:p>
    <w:p w:rsidRDefault="00723125" w:rsidP="00723125" w:rsidR="00723125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 xml:space="preserve">Odredbom članka 132. stavak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723125" w:rsidP="00723125" w:rsidR="00723125" w:rsidRPr="00723125">
      <w:pPr>
        <w:jc w:val="both"/>
        <w:rPr>
          <w:lang w:val="hr-HR"/>
        </w:rPr>
      </w:pPr>
    </w:p>
    <w:p w:rsidRDefault="00723125" w:rsidP="00723125" w:rsidR="00B453B9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>Kako</w:t>
      </w:r>
      <w:r w:rsidR="000D2C5E">
        <w:rPr>
          <w:lang w:val="hr-HR"/>
        </w:rPr>
        <w:t xml:space="preserve"> je</w:t>
      </w:r>
      <w:r w:rsidRPr="00723125">
        <w:rPr>
          <w:lang w:val="hr-HR"/>
        </w:rPr>
        <w:t xml:space="preserve"> dakle </w:t>
      </w:r>
      <w:r w:rsidR="000D2C5E">
        <w:rPr>
          <w:lang w:val="hr-HR"/>
        </w:rPr>
        <w:t>utvrđeno</w:t>
      </w:r>
      <w:r w:rsidRPr="00723125">
        <w:rPr>
          <w:lang w:val="hr-HR"/>
        </w:rPr>
        <w:t xml:space="preserve"> da kod dužnika postoji stečajni razlog nesposobnosti za plaćanje, </w:t>
      </w:r>
      <w:r w:rsidR="000D2C5E">
        <w:rPr>
          <w:lang w:val="hr-HR"/>
        </w:rPr>
        <w:t>dok isto tako iz rezultata prethodnog postupka proizlazi</w:t>
      </w:r>
      <w:r w:rsidRPr="00723125">
        <w:rPr>
          <w:lang w:val="hr-HR"/>
        </w:rPr>
        <w:t xml:space="preserve"> i da imovina dužnika koja bi ušla u stečajnu masu nije dovoljna za namirenje troškova stečajnog postupka to su</w:t>
      </w:r>
      <w:r w:rsidR="00B453B9" w:rsidRPr="00723125">
        <w:rPr>
          <w:lang w:val="hr-HR"/>
        </w:rPr>
        <w:t xml:space="preserve"> stoga </w:t>
      </w:r>
      <w:r w:rsidR="005751B7" w:rsidRPr="00723125">
        <w:rPr>
          <w:lang w:val="hr-HR"/>
        </w:rPr>
        <w:t xml:space="preserve">rješenjem </w:t>
      </w:r>
      <w:r w:rsidRPr="00723125">
        <w:rPr>
          <w:lang w:val="hr-HR"/>
        </w:rPr>
        <w:t>ovog suda broj 12. St-434</w:t>
      </w:r>
      <w:r w:rsidR="005E7C99" w:rsidRPr="00723125">
        <w:rPr>
          <w:lang w:val="hr-HR"/>
        </w:rPr>
        <w:t>/2018</w:t>
      </w:r>
      <w:r w:rsidR="00B453B9" w:rsidRPr="00723125">
        <w:rPr>
          <w:lang w:val="hr-HR"/>
        </w:rPr>
        <w:t xml:space="preserve"> od </w:t>
      </w:r>
      <w:r w:rsidR="005751B7" w:rsidRPr="00723125">
        <w:rPr>
          <w:lang w:val="hr-HR"/>
        </w:rPr>
        <w:t>20</w:t>
      </w:r>
      <w:r w:rsidR="00934F4E" w:rsidRPr="00723125">
        <w:rPr>
          <w:lang w:val="hr-HR"/>
        </w:rPr>
        <w:t>. studenog</w:t>
      </w:r>
      <w:r w:rsidRPr="00723125">
        <w:rPr>
          <w:lang w:val="hr-HR"/>
        </w:rPr>
        <w:t xml:space="preserve"> 2018. pozvane</w:t>
      </w:r>
      <w:r w:rsidR="00B453B9" w:rsidRPr="00723125">
        <w:rPr>
          <w:lang w:val="hr-HR"/>
        </w:rPr>
        <w:t xml:space="preserve"> sve osobe koje imaju pravni interes za redovitim provođenjem stečajnog postupka nad dužnikom da u roku od 15 dana, a koji rok počinje teći protekom osmog dana od objave tog rješenja na e-Oglasnoj ploči suda, solidarno predujme na depoz</w:t>
      </w:r>
      <w:r w:rsidR="005E7C99" w:rsidRPr="00723125">
        <w:rPr>
          <w:lang w:val="hr-HR"/>
        </w:rPr>
        <w:t>itni račun ovog suda iznos od 15</w:t>
      </w:r>
      <w:r w:rsidR="00B453B9" w:rsidRPr="00723125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934F4E" w:rsidP="00B453B9" w:rsidR="00934F4E" w:rsidRPr="00723125">
      <w:pPr>
        <w:ind w:firstLine="708"/>
        <w:jc w:val="both"/>
        <w:rPr>
          <w:lang w:val="hr-HR"/>
        </w:rPr>
      </w:pPr>
    </w:p>
    <w:p w:rsidRDefault="00B453B9" w:rsidP="00934F4E" w:rsidR="00B453B9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 xml:space="preserve">Rješenje ovog suda od </w:t>
      </w:r>
      <w:r w:rsidR="005751B7" w:rsidRPr="00723125">
        <w:rPr>
          <w:lang w:val="hr-HR"/>
        </w:rPr>
        <w:t>20</w:t>
      </w:r>
      <w:r w:rsidR="00934F4E" w:rsidRPr="00723125">
        <w:rPr>
          <w:lang w:val="hr-HR"/>
        </w:rPr>
        <w:t>. studenog</w:t>
      </w:r>
      <w:r w:rsidRPr="00723125">
        <w:rPr>
          <w:lang w:val="hr-HR"/>
        </w:rPr>
        <w:t xml:space="preserve"> 2018. objavljeno je na e-Oglasnoj ploči suda istoga dana kada je i doneseno, međutim nitko od vjerovnika odnosno eventualno zainteresiranih osoba nije postupio po</w:t>
      </w:r>
      <w:r w:rsidR="00934F4E" w:rsidRPr="00723125">
        <w:rPr>
          <w:lang w:val="hr-HR"/>
        </w:rPr>
        <w:t xml:space="preserve"> pozivu suda i u određenom roku</w:t>
      </w:r>
      <w:r w:rsidRPr="00723125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E26AC2" w:rsidP="00934F4E" w:rsidR="00E26AC2" w:rsidRPr="00723125">
      <w:pPr>
        <w:ind w:firstLine="708"/>
        <w:jc w:val="both"/>
        <w:rPr>
          <w:lang w:val="hr-HR"/>
        </w:rPr>
      </w:pPr>
    </w:p>
    <w:p w:rsidRDefault="00B453B9" w:rsidP="00B453B9" w:rsidR="00B453B9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B453B9" w:rsidP="00B453B9" w:rsidR="00B453B9" w:rsidRPr="00723125">
      <w:pPr>
        <w:ind w:firstLine="708"/>
        <w:jc w:val="both"/>
        <w:rPr>
          <w:lang w:val="hr-HR"/>
        </w:rPr>
      </w:pPr>
    </w:p>
    <w:p w:rsidRDefault="00B453B9" w:rsidP="00B453B9" w:rsidR="00B453B9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>Slijedom navedenog, a temeljem odredbi članka</w:t>
      </w:r>
      <w:r w:rsidR="00E26AC2" w:rsidRPr="00723125">
        <w:rPr>
          <w:lang w:val="hr-HR"/>
        </w:rPr>
        <w:t xml:space="preserve"> 132. stavak</w:t>
      </w:r>
      <w:r w:rsidRPr="00723125">
        <w:rPr>
          <w:lang w:val="hr-HR"/>
        </w:rPr>
        <w:t xml:space="preserve"> 1. i 2. SZ-a, odlučeno je kao u točkama I. do IV. izreke ovog rješenja.</w:t>
      </w:r>
    </w:p>
    <w:p w:rsidRDefault="00B453B9" w:rsidP="00B453B9" w:rsidR="00B453B9" w:rsidRPr="00723125">
      <w:pPr>
        <w:ind w:firstLine="708"/>
        <w:jc w:val="both"/>
        <w:rPr>
          <w:lang w:val="hr-HR"/>
        </w:rPr>
      </w:pPr>
    </w:p>
    <w:p w:rsidRDefault="00B453B9" w:rsidP="00B453B9" w:rsidR="00B453B9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>Budući da je s</w:t>
      </w:r>
      <w:r w:rsidR="00E26AC2" w:rsidRPr="00723125">
        <w:rPr>
          <w:lang w:val="hr-HR"/>
        </w:rPr>
        <w:t>ukladno odredbama članka 89. stavak 1. točka</w:t>
      </w:r>
      <w:r w:rsidRPr="00723125">
        <w:rPr>
          <w:lang w:val="hr-HR"/>
        </w:rPr>
        <w:t xml:space="preserve"> 13., članka</w:t>
      </w:r>
      <w:r w:rsidR="00E26AC2" w:rsidRPr="00723125">
        <w:rPr>
          <w:lang w:val="hr-HR"/>
        </w:rPr>
        <w:t xml:space="preserve"> 133. stavak</w:t>
      </w:r>
      <w:r w:rsidRPr="00723125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B453B9" w:rsidP="00B453B9" w:rsidR="00B453B9" w:rsidRPr="00723125">
      <w:pPr>
        <w:ind w:firstLine="708"/>
        <w:jc w:val="both"/>
        <w:rPr>
          <w:lang w:val="hr-HR"/>
        </w:rPr>
      </w:pPr>
    </w:p>
    <w:p w:rsidRDefault="00B453B9" w:rsidP="00B453B9" w:rsidR="00B453B9" w:rsidRPr="00723125">
      <w:pPr>
        <w:ind w:firstLine="708"/>
        <w:jc w:val="both"/>
        <w:rPr>
          <w:lang w:val="hr-HR"/>
        </w:rPr>
      </w:pPr>
      <w:r w:rsidRPr="00723125">
        <w:rPr>
          <w:lang w:val="hr-HR"/>
        </w:rPr>
        <w:t>Odluka pod točkom VI. izreke ovog rješenja temelji</w:t>
      </w:r>
      <w:r w:rsidR="00E26AC2" w:rsidRPr="00723125">
        <w:rPr>
          <w:lang w:val="hr-HR"/>
        </w:rPr>
        <w:t xml:space="preserve"> se na odredbama članka 132. stavak</w:t>
      </w:r>
      <w:r w:rsidRPr="00723125">
        <w:rPr>
          <w:lang w:val="hr-HR"/>
        </w:rPr>
        <w:t xml:space="preserve"> 4. u vezi s člankom</w:t>
      </w:r>
      <w:r w:rsidR="00934F4E" w:rsidRPr="00723125">
        <w:rPr>
          <w:lang w:val="hr-HR"/>
        </w:rPr>
        <w:t xml:space="preserve"> 286. stavak</w:t>
      </w:r>
      <w:r w:rsidRPr="00723125">
        <w:rPr>
          <w:lang w:val="hr-HR"/>
        </w:rPr>
        <w:t xml:space="preserve"> 3. SZ-a, dok se odluka pod točkom VII. izreke temelji se na odredbama članka</w:t>
      </w:r>
      <w:r w:rsidR="00934F4E" w:rsidRPr="00723125">
        <w:rPr>
          <w:lang w:val="hr-HR"/>
        </w:rPr>
        <w:t xml:space="preserve"> 12. stavak</w:t>
      </w:r>
      <w:r w:rsidRPr="00723125">
        <w:rPr>
          <w:lang w:val="hr-HR"/>
        </w:rPr>
        <w:t xml:space="preserve"> 1. i 2. i članka</w:t>
      </w:r>
      <w:r w:rsidR="00934F4E" w:rsidRPr="00723125">
        <w:rPr>
          <w:lang w:val="hr-HR"/>
        </w:rPr>
        <w:t xml:space="preserve"> 132. stavak</w:t>
      </w:r>
      <w:r w:rsidRPr="00723125">
        <w:rPr>
          <w:lang w:val="hr-HR"/>
        </w:rPr>
        <w:t xml:space="preserve"> 3. SZ-a.</w:t>
      </w:r>
    </w:p>
    <w:p w:rsidRDefault="00B453B9" w:rsidP="00B453B9" w:rsidR="00B453B9" w:rsidRPr="00723125">
      <w:pPr>
        <w:jc w:val="both"/>
        <w:rPr>
          <w:lang w:val="hr-HR"/>
        </w:rPr>
      </w:pPr>
    </w:p>
    <w:p w:rsidRDefault="005751B7" w:rsidP="00B453B9" w:rsidR="00B453B9" w:rsidRPr="00723125">
      <w:pPr>
        <w:jc w:val="center"/>
        <w:rPr>
          <w:lang w:val="hr-HR"/>
        </w:rPr>
      </w:pPr>
      <w:r w:rsidRPr="00723125">
        <w:rPr>
          <w:lang w:val="hr-HR"/>
        </w:rPr>
        <w:t xml:space="preserve">U Splitu, </w:t>
      </w:r>
      <w:r w:rsidR="00A34CB1">
        <w:rPr>
          <w:lang w:val="hr-HR"/>
        </w:rPr>
        <w:t>25.</w:t>
      </w:r>
      <w:r w:rsidR="009E41FB">
        <w:rPr>
          <w:lang w:val="hr-HR"/>
        </w:rPr>
        <w:t xml:space="preserve"> veljače 2019</w:t>
      </w:r>
      <w:r w:rsidR="00B453B9" w:rsidRPr="00723125">
        <w:rPr>
          <w:lang w:val="hr-HR"/>
        </w:rPr>
        <w:t xml:space="preserve">. </w:t>
      </w:r>
    </w:p>
    <w:p w:rsidRDefault="00B453B9" w:rsidP="00B453B9" w:rsidR="00B453B9" w:rsidRPr="00723125">
      <w:pPr>
        <w:jc w:val="both"/>
        <w:rPr>
          <w:sz w:val="20"/>
          <w:szCs w:val="20"/>
          <w:lang w:val="hr-HR"/>
        </w:rPr>
      </w:pPr>
      <w:r w:rsidRPr="00723125">
        <w:rPr>
          <w:lang w:val="hr-HR"/>
        </w:rPr>
        <w:t xml:space="preserve"> </w:t>
      </w:r>
    </w:p>
    <w:p w:rsidRDefault="00B453B9" w:rsidP="00B453B9" w:rsidR="00B453B9" w:rsidRPr="00723125">
      <w:pPr>
        <w:ind w:firstLine="708" w:left="7080"/>
        <w:rPr>
          <w:lang w:val="hr-HR"/>
        </w:rPr>
      </w:pPr>
      <w:r w:rsidRPr="00723125">
        <w:rPr>
          <w:lang w:val="hr-HR"/>
        </w:rPr>
        <w:t xml:space="preserve">SUDAC </w:t>
      </w:r>
    </w:p>
    <w:p w:rsidRDefault="00B453B9" w:rsidP="00B453B9" w:rsidR="00B453B9" w:rsidRPr="00723125">
      <w:pPr>
        <w:ind w:left="6372"/>
        <w:rPr>
          <w:sz w:val="28"/>
          <w:szCs w:val="28"/>
          <w:lang w:val="hr-HR"/>
        </w:rPr>
      </w:pPr>
    </w:p>
    <w:p w:rsidRDefault="00B453B9" w:rsidP="00B453B9" w:rsidR="00B453B9" w:rsidRPr="00723125">
      <w:pPr>
        <w:ind w:firstLine="708" w:left="7080"/>
        <w:rPr>
          <w:u w:val="single"/>
          <w:lang w:val="hr-HR"/>
        </w:rPr>
      </w:pPr>
      <w:r w:rsidRPr="00723125">
        <w:rPr>
          <w:lang w:val="hr-HR"/>
        </w:rPr>
        <w:t>Paško Bačić</w:t>
      </w:r>
    </w:p>
    <w:p w:rsidRDefault="00B453B9" w:rsidP="00B453B9" w:rsidR="00B453B9" w:rsidRPr="00723125">
      <w:pPr>
        <w:rPr>
          <w:lang w:val="hr-HR"/>
        </w:rPr>
      </w:pPr>
    </w:p>
    <w:p w:rsidRDefault="00DF48DA" w:rsidP="00B453B9" w:rsidR="00DF48DA" w:rsidRPr="00723125">
      <w:pPr>
        <w:rPr>
          <w:sz w:val="16"/>
          <w:szCs w:val="16"/>
          <w:lang w:val="hr-HR"/>
        </w:rPr>
      </w:pPr>
    </w:p>
    <w:p w:rsidRDefault="00B453B9" w:rsidP="00B453B9" w:rsidR="00B453B9" w:rsidRPr="00723125">
      <w:pPr>
        <w:rPr>
          <w:lang w:val="hr-HR"/>
        </w:rPr>
      </w:pPr>
      <w:r w:rsidRPr="00723125">
        <w:rPr>
          <w:lang w:val="hr-HR"/>
        </w:rPr>
        <w:t>Pouka o pravnom lijeku: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B453B9" w:rsidP="00B453B9" w:rsidR="00B453B9" w:rsidRPr="00723125">
      <w:pPr>
        <w:jc w:val="both"/>
        <w:rPr>
          <w:lang w:val="hr-HR"/>
        </w:rPr>
      </w:pPr>
    </w:p>
    <w:p w:rsidRDefault="00934F4E" w:rsidP="00B453B9" w:rsidR="00934F4E" w:rsidRPr="00723125">
      <w:pPr>
        <w:jc w:val="both"/>
        <w:rPr>
          <w:sz w:val="16"/>
          <w:szCs w:val="16"/>
          <w:lang w:val="hr-HR"/>
        </w:rPr>
      </w:pPr>
    </w:p>
    <w:p w:rsidRDefault="00934F4E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Dna</w:t>
      </w:r>
      <w:r w:rsidR="00B453B9" w:rsidRPr="00723125">
        <w:rPr>
          <w:lang w:val="hr-HR"/>
        </w:rPr>
        <w:t>: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-  predlagatelju – FINA, RC Split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-  dužniku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-  stečajnom upravitelju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-  ŽDO Split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-  Porezna uprava Split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-  e-Oglasna ploča suda</w:t>
      </w:r>
    </w:p>
    <w:p w:rsidRDefault="00B453B9" w:rsidP="00B453B9" w:rsidR="00B453B9" w:rsidRPr="00723125">
      <w:pPr>
        <w:jc w:val="both"/>
        <w:rPr>
          <w:lang w:val="hr-HR"/>
        </w:rPr>
      </w:pPr>
      <w:r w:rsidRPr="00723125">
        <w:rPr>
          <w:lang w:val="hr-HR"/>
        </w:rPr>
        <w:t>-  sudski registar – (odmah i po pravomoćnosti)</w:t>
      </w:r>
    </w:p>
    <w:p w:rsidRDefault="00B453B9" w:rsidP="003855E7" w:rsidR="00EE1FB4" w:rsidRPr="00723125">
      <w:pPr>
        <w:jc w:val="both"/>
        <w:rPr>
          <w:lang w:val="hr-HR"/>
        </w:rPr>
      </w:pPr>
      <w:r w:rsidRPr="00723125">
        <w:rPr>
          <w:lang w:val="hr-HR"/>
        </w:rPr>
        <w:t>-  u spis</w:t>
      </w:r>
    </w:p>
    <w:sectPr w:rsidSect="000D2C5E" w:rsidR="00EE1FB4" w:rsidRPr="00723125">
      <w:headerReference w:type="default" r:id="rId10"/>
      <w:pgSz w:h="16838" w:w="11906"/>
      <w:pgMar w:gutter="0" w:footer="708" w:header="851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B04EA" w:rsidRPr="002B04EA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B453B9" w:rsidRPr="00655FF8">
      <w:rPr>
        <w:noProof/>
        <w:lang w:eastAsia="hr-HR" w:val="hr-HR"/>
      </w:rPr>
      <w:t>Poslovni broj:</w:t>
    </w:r>
    <w:r w:rsidR="00B453B9" w:rsidRPr="00655FF8">
      <w:rPr>
        <w:lang w:val="hr-HR"/>
      </w:rPr>
      <w:t xml:space="preserve"> </w:t>
    </w:r>
    <w:r w:rsidR="00E26AC2" w:rsidRPr="00655FF8">
      <w:rPr>
        <w:lang w:val="hr-HR"/>
      </w:rPr>
      <w:t xml:space="preserve">12. </w:t>
    </w:r>
    <w:r w:rsidR="00723125">
      <w:t>St-434/2018-22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453B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2F09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C2CB0"/>
    <w:rsid w:val="000D2C5E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B04EA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751B7"/>
    <w:rsid w:val="005952E7"/>
    <w:rsid w:val="005A3202"/>
    <w:rsid w:val="005E017E"/>
    <w:rsid w:val="005E7C99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23125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158A5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4F4E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1FB"/>
    <w:rsid w:val="009E4D23"/>
    <w:rsid w:val="009F776E"/>
    <w:rsid w:val="00A01CF1"/>
    <w:rsid w:val="00A13E8E"/>
    <w:rsid w:val="00A2740A"/>
    <w:rsid w:val="00A27CB3"/>
    <w:rsid w:val="00A34CB1"/>
    <w:rsid w:val="00A405B7"/>
    <w:rsid w:val="00A540D7"/>
    <w:rsid w:val="00A56D14"/>
    <w:rsid w:val="00A75FCC"/>
    <w:rsid w:val="00A8489D"/>
    <w:rsid w:val="00A97762"/>
    <w:rsid w:val="00AA4A6E"/>
    <w:rsid w:val="00AD4C75"/>
    <w:rsid w:val="00AE18FF"/>
    <w:rsid w:val="00AE5405"/>
    <w:rsid w:val="00AF762C"/>
    <w:rsid w:val="00B02EA7"/>
    <w:rsid w:val="00B1090C"/>
    <w:rsid w:val="00B408AF"/>
    <w:rsid w:val="00B453B9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48DA"/>
    <w:rsid w:val="00DF7AC0"/>
    <w:rsid w:val="00E1688E"/>
    <w:rsid w:val="00E2203A"/>
    <w:rsid w:val="00E24412"/>
    <w:rsid w:val="00E26AC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6D41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4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04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04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04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4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04E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04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04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BRODSKE I STROJARSKE INSTALACIJE, jednostavno društvo s ograničenom odgovornošću za strojarske instalacije</izvorni_sadrzaj>
    <derivirana_varijabla naziv="DomainObject.Predmet.ProtustrankaFormated_1">  BRODSKE I STROJARSKE INSTALACIJE, jednostavno društvo s ograničenom odgovornošću za strojarske instalacije</derivirana_varijabla>
  </DomainObject.Predmet.ProtustrankaFormated>
  <DomainObject.Predmet.ProtustrankaFormatedOIB>
    <izvorni_sadrzaj>  BRODSKE I STROJARSKE INSTALACIJE, jednostavno društvo s ograničenom odgovornošću za strojarske instalacije, OIB 18725654978</izvorni_sadrzaj>
    <derivirana_varijabla naziv="DomainObject.Predmet.ProtustrankaFormatedOIB_1">  BRODSKE I STROJARSKE INSTALACIJE, jednostavno društvo s ograničenom odgovornošću za strojarske instalacije, OIB 18725654978</derivirana_varijabla>
  </DomainObject.Predmet.ProtustrankaFormatedOIB>
  <DomainObject.Predmet.ProtustrankaFormatedWithAdress>
    <izvorni_sadrzaj> BRODSKE I STROJARSKE INSTALACIJE, jednostavno društvo s ograničenom odgovornošću za strojarske instalacije, Trenkova 100, 21000 Split</izvorni_sadrzaj>
    <derivirana_varijabla naziv="DomainObject.Predmet.ProtustrankaFormatedWithAdress_1"> BRODSKE I STROJARSKE INSTALACIJE, jednostavno društvo s ograničenom odgovornošću za strojarske instalacije, Trenkova 100, 21000 Split</derivirana_varijabla>
  </DomainObject.Predmet.ProtustrankaFormatedWithAdress>
  <DomainObject.Predmet.ProtustrankaFormatedWithAdressOIB>
    <izvorni_sadrzaj> BRODSKE I STROJARSKE INSTALACIJE, jednostavno društvo s ograničenom odgovornošću za strojarske instalacije, OIB 18725654978, Trenkova 100, 21000 Split</izvorni_sadrzaj>
    <derivirana_varijabla naziv="DomainObject.Predmet.ProtustrankaFormatedWithAdressOIB_1"> BRODSKE I STROJARSKE INSTALACIJE, jednostavno društvo s ograničenom odgovornošću za strojarske instalacije, OIB 18725654978, Trenkova 100, 21000 Split</derivirana_varijabla>
  </DomainObject.Predmet.ProtustrankaFormatedWithAdressOIB>
  <DomainObject.Predmet.ProtustrankaWithAdress>
    <izvorni_sadrzaj>BRODSKE I STROJARSKE INSTALACIJE, jednostavno društvo s ograničenom odgovornošću za strojarske instalacije Trenkova 100, 21000 Split</izvorni_sadrzaj>
    <derivirana_varijabla naziv="DomainObject.Predmet.ProtustrankaWithAdress_1">BRODSKE I STROJARSKE INSTALACIJE, jednostavno društvo s ograničenom odgovornošću za strojarske instalacije Trenkova 100, 21000 Split</derivirana_varijabla>
  </DomainObject.Predmet.ProtustrankaWithAdress>
  <DomainObject.Predmet.ProtustrankaWithAdressOIB>
    <izvorni_sadrzaj>BRODSKE I STROJARSKE INSTALACIJE, jednostavno društvo s ograničenom odgovornošću za strojarske instalacije, OIB 18725654978, Trenkova 100, 21000 Split</izvorni_sadrzaj>
    <derivirana_varijabla naziv="DomainObject.Predmet.ProtustrankaWithAdressOIB_1">BRODSKE I STROJARSKE INSTALACIJE, jednostavno društvo s ograničenom odgovornošću za strojarske instalacije, OIB 18725654978, Trenkova 100, 21000 Split</derivirana_varijabla>
  </DomainObject.Predmet.ProtustrankaWithAdressOIB>
  <DomainObject.Predmet.ProtustrankaNazivFormated>
    <izvorni_sadrzaj>BRODSKE I STROJARSKE INSTALACIJE, jednostavno društvo s ograničenom odgovornošću za strojarske instalacije</izvorni_sadrzaj>
    <derivirana_varijabla naziv="DomainObject.Predmet.ProtustrankaNazivFormated_1">BRODSKE I STROJARSKE INSTALACIJE, jednostavno društvo s ograničenom odgovornošću za strojarske instalacije</derivirana_varijabla>
  </DomainObject.Predmet.ProtustrankaNazivFormated>
  <DomainObject.Predmet.ProtustrankaNazivFormatedOIB>
    <izvorni_sadrzaj>BRODSKE I STROJARSKE INSTALACIJE, jednostavno društvo s ograničenom odgovornošću za strojarske instalacije, OIB 18725654978</izvorni_sadrzaj>
    <derivirana_varijabla naziv="DomainObject.Predmet.ProtustrankaNazivFormatedOIB_1">BRODSKE I STROJARSKE INSTALACIJE, jednostavno društvo s ograničenom odgovornošću za strojarske instalacije, OIB 18725654978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15040.71</izvorni_sadrzaj>
    <derivirana_varijabla naziv="DomainObject.Predmet.TrenutnaVrijednost_1">15040.71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BRODSKE I STROJARSKE INSTALACIJE, jednostavno društvo s ograničenom odgovornošću za strojarske instalacije</item>
    </izvorni_sadrzaj>
    <derivirana_varijabla naziv="DomainObject.Predmet.ProtuStrankaListFormated_1">
      <item>BRODSKE I STROJARSKE INSTALACIJE, jednostavno društvo s ograničenom odgovornošću za strojarske instalacije</item>
    </derivirana_varijabla>
  </DomainObject.Predmet.ProtuStrankaListFormated>
  <DomainObject.Predmet.ProtuStrankaListFormatedOIB>
    <izvorni_sadrzaj>
      <item>BRODSKE I STROJARSKE INSTALACIJE, jednostavno društvo s ograničenom odgovornošću za strojarske instalacije, OIB 18725654978</item>
    </izvorni_sadrzaj>
    <derivirana_varijabla naziv="DomainObject.Predmet.ProtuStrankaListFormatedOIB_1">
      <item>BRODSKE I STROJARSKE INSTALACIJE, jednostavno društvo s ograničenom odgovornošću za strojarske instalacije, OIB 18725654978</item>
    </derivirana_varijabla>
  </DomainObject.Predmet.ProtuStrankaListFormatedOIB>
  <DomainObject.Predmet.ProtuStrankaListFormatedWithAdress>
    <izvorni_sadrzaj>
      <item>BRODSKE I STROJARSKE INSTALACIJE, jednostavno društvo s ograničenom odgovornošću za strojarske instalacije, Trenkova 100, 21000 Split</item>
    </izvorni_sadrzaj>
    <derivirana_varijabla naziv="DomainObject.Predmet.ProtuStrankaListFormatedWithAdress_1">
      <item>BRODSKE I STROJARSKE INSTALACIJE, jednostavno društvo s ograničenom odgovornošću za strojarske instalacije, Trenkova 100, 21000 Split</item>
    </derivirana_varijabla>
  </DomainObject.Predmet.ProtuStrankaListFormatedWithAdress>
  <DomainObject.Predmet.ProtuStrankaListFormatedWithAdressOIB>
    <izvorni_sadrzaj>
      <item>BRODSKE I STROJARSKE INSTALACIJE, jednostavno društvo s ograničenom odgovornošću za strojarske instalacije, OIB 18725654978, Trenkova 100, 21000 Split</item>
    </izvorni_sadrzaj>
    <derivirana_varijabla naziv="DomainObject.Predmet.ProtuStrankaListFormatedWithAdressOIB_1">
      <item>BRODSKE I STROJARSKE INSTALACIJE, jednostavno društvo s ograničenom odgovornošću za strojarske instalacije, OIB 18725654978, Trenkova 100, 21000 Split</item>
    </derivirana_varijabla>
  </DomainObject.Predmet.ProtuStrankaListFormatedWithAdressOIB>
  <DomainObject.Predmet.ProtuStrankaListNazivFormated>
    <izvorni_sadrzaj>
      <item>BRODSKE I STROJARSKE INSTALACIJE, jednostavno društvo s ograničenom odgovornošću za strojarske instalacije</item>
    </izvorni_sadrzaj>
    <derivirana_varijabla naziv="DomainObject.Predmet.ProtuStrankaListNazivFormated_1">
      <item>BRODSKE I STROJARSKE INSTALACIJE, jednostavno društvo s ograničenom odgovornošću za strojarske instalacije</item>
    </derivirana_varijabla>
  </DomainObject.Predmet.ProtuStrankaListNazivFormated>
  <DomainObject.Predmet.ProtuStrankaListNazivFormatedOIB>
    <izvorni_sadrzaj>
      <item>BRODSKE I STROJARSKE INSTALACIJE, jednostavno društvo s ograničenom odgovornošću za strojarske instalacije, OIB 18725654978</item>
    </izvorni_sadrzaj>
    <derivirana_varijabla naziv="DomainObject.Predmet.ProtuStrankaListNazivFormatedOIB_1">
      <item>BRODSKE I STROJARSKE INSTALACIJE, jednostavno društvo s ograničenom odgovornošću za strojarske instalacije, OIB 18725654978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BRODSKE I STROJARSKE INSTALACIJE, jednostavno društvo s ograničenom odgovornošću za strojarske instalacije</izvorni_sadrzaj>
    <derivirana_varijabla naziv="DomainObject.Predmet.ProtustrankaIDrugi_1">BRODSKE I STROJARSKE INSTALACIJE, jednostavno društvo s ograničenom odgovornošću za strojarske instalacije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BRODSKE I STROJARSKE INSTALACIJE, jednostavno društvo s ograničenom odgovornošću za strojarske instalacije, OIB 18725654978, Trenkova 100, 21000 Split</izvorni_sadrzaj>
    <derivirana_varijabla naziv="DomainObject.Predmet.ProtustrankaIDrugiAdressOIB_1">BRODSKE I STROJARSKE INSTALACIJE, jednostavno društvo s ograničenom odgovornošću za strojarske instalacije, OIB 18725654978, Trenkova 100,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BRODSKE I STROJARSKE INSTALACIJE, jednostavno društvo s ograničenom odgovornošću za strojarske instalacije</item>
      <item>FINANCIJSKA AGENCIJA, RC SPLIT</item>
    </izvorni_sadrzaj>
    <derivirana_varijabla naziv="DomainObject.Predmet.SudioniciListNaziv_1">
      <item>BRODSKE I STROJARSKE INSTALACIJE, jednostavno društvo s ograničenom odgovornošću za strojarske instalacije</item>
      <item>FINANCIJSKA AGENCIJA, RC SPLIT</item>
    </derivirana_varijabla>
  </DomainObject.Predmet.SudioniciListNaziv>
  <DomainObject.Predmet.SudioniciListAdressOIB>
    <izvorni_sadrzaj>
      <item>BRODSKE I STROJARSKE INSTALACIJE, jednostavno društvo s ograničenom odgovornošću za strojarske instalacije, OIB 18725654978, Trenkova 100,21000 Split</item>
      <item>FINANCIJSKA AGENCIJA, RC SPLIT, OIB 85821130368, Mažuranićevo šetalište 24 b,21000 Split</item>
    </izvorni_sadrzaj>
    <derivirana_varijabla naziv="DomainObject.Predmet.SudioniciListAdressOIB_1">
      <item>BRODSKE I STROJARSKE INSTALACIJE, jednostavno društvo s ograničenom odgovornošću za strojarske instalacije, OIB 18725654978, Trenkova 100,21000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18725654978</item>
      <item>, OIB 85821130368</item>
    </izvorni_sadrzaj>
    <derivirana_varijabla naziv="DomainObject.Predmet.SudioniciListNazivOIB_1">
      <item>, OIB 18725654978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St-434/2018-23</izvorni_sadrzaj>
    <derivirana_varijabla naziv="DomainObject.PredzadnjaOdlukaIzPredmeta.Oznaka_1">St-434/2018-23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1767</properties:Words>
  <properties:Characters>9560</properties:Characters>
  <properties:Lines>191</properties:Lines>
  <properties:Paragraphs>47</properties:Paragraphs>
  <properties:TotalTime>550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2019-02-25T12:52:00Z</cp:lastPrinted>
  <dcterms:modified xmlns:xsi="http://www.w3.org/2001/XMLSchema-instance" xsi:type="dcterms:W3CDTF">2019-02-25T12:53:00Z</dcterms:modified>
  <cp:revision>56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(10-rješenje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