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cd3a35" w14:paraId="dcd3a35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2C0C7F">
        <w:rPr>
          <w:rFonts w:hAnsi="Times New Roman" w:ascii="Times New Roman"/>
          <w:sz w:val="24"/>
        </w:rPr>
        <w:t>894/14</w:t>
      </w:r>
      <w:r w:rsidR="00B610FB">
        <w:rPr>
          <w:rFonts w:hAnsi="Times New Roman" w:ascii="Times New Roman"/>
          <w:sz w:val="24"/>
        </w:rPr>
        <w:t>-56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3B20E7" w:rsidP="00D470A9" w:rsidR="003B20E7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2C0C7F">
        <w:rPr>
          <w:rFonts w:hAnsi="Times New Roman" w:ascii="Times New Roman"/>
          <w:sz w:val="24"/>
        </w:rPr>
        <w:t xml:space="preserve"> </w:t>
      </w:r>
      <w:r w:rsidR="002C0C7F" w:rsidRPr="002C0C7F">
        <w:rPr>
          <w:rFonts w:hAnsi="Times New Roman" w:ascii="Times New Roman"/>
          <w:sz w:val="24"/>
        </w:rPr>
        <w:t>ALUKAL d.o.o. u stečaju,</w:t>
      </w:r>
      <w:r w:rsidR="002C0C7F">
        <w:rPr>
          <w:rFonts w:hAnsi="Times New Roman" w:ascii="Times New Roman"/>
          <w:sz w:val="24"/>
        </w:rPr>
        <w:t xml:space="preserve"> </w:t>
      </w:r>
      <w:r w:rsidR="002C0C7F" w:rsidRPr="002C0C7F">
        <w:rPr>
          <w:rFonts w:hAnsi="Times New Roman" w:ascii="Times New Roman"/>
          <w:sz w:val="24"/>
        </w:rPr>
        <w:t xml:space="preserve"> Zagreb, Utinjska 39, OIB: 36597787302</w:t>
      </w:r>
      <w:r w:rsidR="002C0C7F">
        <w:rPr>
          <w:rFonts w:hAnsi="Times New Roman" w:ascii="Times New Roman"/>
          <w:sz w:val="24"/>
        </w:rPr>
        <w:t xml:space="preserve">, 30. siječnja </w:t>
      </w:r>
      <w:r w:rsidR="00947E55">
        <w:rPr>
          <w:rFonts w:hAnsi="Times New Roman" w:ascii="Times New Roman"/>
          <w:sz w:val="24"/>
        </w:rPr>
        <w:t>2017.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3B20E7" w:rsidP="003B20E7" w:rsidR="003B20E7">
      <w:pPr>
        <w:ind w:left="567"/>
        <w:rPr>
          <w:rFonts w:hAnsi="Times New Roman" w:ascii="Times New Roman"/>
          <w:sz w:val="24"/>
        </w:rPr>
      </w:pPr>
    </w:p>
    <w:p w:rsidRDefault="003B20E7" w:rsidP="003B20E7" w:rsidR="002C0C7F" w:rsidRPr="002C0C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="00C67E09"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="00C67E09"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2C0C7F" w:rsidRPr="002C0C7F">
        <w:rPr>
          <w:rFonts w:hAnsi="Times New Roman" w:ascii="Times New Roman"/>
          <w:sz w:val="24"/>
        </w:rPr>
        <w:t>(u</w:t>
      </w:r>
      <w:r>
        <w:rPr>
          <w:rFonts w:hAnsi="Times New Roman" w:ascii="Times New Roman"/>
          <w:sz w:val="24"/>
        </w:rPr>
        <w:t xml:space="preserve"> zemljišnim knjigama upisanog s </w:t>
      </w:r>
      <w:r w:rsidR="002C0C7F" w:rsidRPr="002C0C7F">
        <w:rPr>
          <w:rFonts w:hAnsi="Times New Roman" w:ascii="Times New Roman"/>
          <w:sz w:val="24"/>
        </w:rPr>
        <w:t xml:space="preserve">tvrtkom: </w:t>
      </w:r>
      <w:r w:rsidR="002C0C7F" w:rsidRPr="002C0C7F">
        <w:rPr>
          <w:rFonts w:hAnsi="Times New Roman" w:ascii="Times New Roman"/>
          <w:bCs/>
          <w:sz w:val="24"/>
        </w:rPr>
        <w:t>ALU-KAL, TVORNICA RADIJATORA ZAGREB d.o.o.)</w:t>
      </w:r>
      <w:r w:rsidR="002C0C7F">
        <w:rPr>
          <w:rFonts w:hAnsi="Times New Roman" w:ascii="Times New Roman"/>
          <w:bCs/>
          <w:sz w:val="24"/>
        </w:rPr>
        <w:t>,</w:t>
      </w:r>
      <w:r w:rsidR="002C0C7F" w:rsidRPr="002C0C7F">
        <w:rPr>
          <w:rFonts w:hAnsi="Times New Roman" w:ascii="Times New Roman"/>
          <w:b/>
          <w:bCs/>
          <w:sz w:val="24"/>
        </w:rPr>
        <w:t xml:space="preserve"> </w:t>
      </w:r>
      <w:r w:rsidR="002C0C7F" w:rsidRPr="002C0C7F">
        <w:rPr>
          <w:rFonts w:hAnsi="Times New Roman" w:ascii="Times New Roman"/>
          <w:sz w:val="24"/>
        </w:rPr>
        <w:t xml:space="preserve"> upisanih u: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  <w:t xml:space="preserve">a) </w:t>
      </w:r>
      <w:r w:rsidRPr="002C0C7F">
        <w:rPr>
          <w:rFonts w:hAnsi="Times New Roman" w:ascii="Times New Roman"/>
          <w:sz w:val="24"/>
          <w:u w:val="single"/>
        </w:rPr>
        <w:t>zk. ul. 3235 k.o. Klara, čkbr. 1784/1</w:t>
      </w:r>
      <w:r w:rsidRPr="002C0C7F">
        <w:rPr>
          <w:rFonts w:hAnsi="Times New Roman" w:ascii="Times New Roman"/>
          <w:sz w:val="24"/>
        </w:rPr>
        <w:t xml:space="preserve"> – Zgrada br. 39/I i 1 zgrada i tvorničko-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 xml:space="preserve">               dvorište od 2339 m2, 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  <w:t xml:space="preserve">b) </w:t>
      </w:r>
      <w:r w:rsidRPr="002C0C7F">
        <w:rPr>
          <w:rFonts w:hAnsi="Times New Roman" w:ascii="Times New Roman"/>
          <w:sz w:val="24"/>
          <w:u w:val="single"/>
        </w:rPr>
        <w:t>zk. ul. 3649 k.o. Klara, čkbr. 1787/7</w:t>
      </w:r>
      <w:r w:rsidRPr="002C0C7F">
        <w:rPr>
          <w:rFonts w:hAnsi="Times New Roman" w:ascii="Times New Roman"/>
          <w:sz w:val="24"/>
        </w:rPr>
        <w:t xml:space="preserve"> - Tvornička zgrada br. 39, 1 zgrada i 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 xml:space="preserve">                tvorničko dvorište u Utinjskoj ulici od 2772 m2, ETAŽNO VLASNIŠTVO: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</w:r>
      <w:r w:rsidRPr="002C0C7F">
        <w:rPr>
          <w:rFonts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 xml:space="preserve">                              i na I (prvom) katu ukupne površine 2244,32 m2 (u nacrtu obojeno žuto),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</w:r>
      <w:r w:rsidRPr="002C0C7F">
        <w:rPr>
          <w:rFonts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 xml:space="preserve">                              ukupne površine 120,13 m2 (u nacrtu obojeno zeleno),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</w:r>
      <w:r w:rsidRPr="002C0C7F">
        <w:rPr>
          <w:rFonts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 xml:space="preserve">                              katu ukupne površine 85,51 m2 (u nacrtu obojeno plavo),</w:t>
      </w:r>
    </w:p>
    <w:p w:rsidRDefault="002C0C7F" w:rsidP="002C0C7F" w:rsidR="002C0C7F" w:rsidRPr="002C0C7F">
      <w:pPr>
        <w:rPr>
          <w:rFonts w:hAnsi="Times New Roman" w:ascii="Times New Roman"/>
          <w:sz w:val="24"/>
        </w:rPr>
      </w:pP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  <w:t>c)  zk. ul. 3224 k.o. Klara, čkbr. 1784/12 – Put od 98 m2,</w:t>
      </w:r>
    </w:p>
    <w:p w:rsidRDefault="003B20E7" w:rsidP="002C0C7F" w:rsidR="003B20E7">
      <w:pPr>
        <w:rPr>
          <w:rFonts w:hAnsi="Times New Roman" w:ascii="Times New Roman"/>
          <w:sz w:val="24"/>
        </w:rPr>
      </w:pPr>
    </w:p>
    <w:p w:rsidRDefault="002C0C7F" w:rsidP="002C0C7F" w:rsidR="002C0C7F" w:rsidRPr="002C0C7F">
      <w:pPr>
        <w:rPr>
          <w:rFonts w:hAnsi="Times New Roman" w:ascii="Times New Roman"/>
          <w:sz w:val="24"/>
        </w:rPr>
      </w:pPr>
      <w:r w:rsidRPr="002C0C7F">
        <w:rPr>
          <w:rFonts w:hAnsi="Times New Roman" w:ascii="Times New Roman"/>
          <w:sz w:val="24"/>
        </w:rPr>
        <w:tab/>
        <w:t xml:space="preserve">d) zk. ul. 3124 k.o. Klara, čkbr. 1784/6 – Put Otočec od 263 m2 – SUVLASNIČKI </w:t>
      </w:r>
    </w:p>
    <w:p w:rsidRDefault="002C0C7F" w:rsidP="00C67E09" w:rsidR="00C572C1" w:rsidRPr="002C0C7F">
      <w:pPr>
        <w:rPr>
          <w:rFonts w:hAnsi="Times New Roman" w:ascii="Times New Roman"/>
          <w:b/>
          <w:sz w:val="24"/>
        </w:rPr>
      </w:pPr>
      <w:r w:rsidRPr="002C0C7F">
        <w:rPr>
          <w:rFonts w:hAnsi="Times New Roman" w:ascii="Times New Roman"/>
          <w:sz w:val="24"/>
        </w:rPr>
        <w:t xml:space="preserve">                UDIO: 263/789.</w:t>
      </w:r>
    </w:p>
    <w:p w:rsidRDefault="00C572C1" w:rsidP="00C67E09" w:rsidR="00C572C1" w:rsidRPr="001855EA">
      <w:pPr>
        <w:rPr>
          <w:rFonts w:hAnsi="Times New Roman" w:ascii="Times New Roman"/>
          <w:sz w:val="24"/>
        </w:rPr>
      </w:pPr>
    </w:p>
    <w:p w:rsidRDefault="002C0C7F" w:rsidP="00C67E09" w:rsidR="00C67E09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67E09"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="00C67E09"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3B20E7" w:rsidP="00D424F0" w:rsidR="003B20E7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3B20E7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2C0C7F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upravitelj</w:t>
      </w:r>
      <w:r w:rsidR="002C0C7F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164. stavak 1. i 3. Stečajnog </w:t>
      </w: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 xml:space="preserve">zakona </w:t>
      </w:r>
      <w:r w:rsidR="002C0C7F" w:rsidRPr="002C0C7F">
        <w:rPr>
          <w:rFonts w:hAnsi="Times New Roman" w:ascii="Times New Roman"/>
          <w:sz w:val="24"/>
        </w:rPr>
        <w:t>(NN 44/96, 29/99, 129/00, 123/03, 82/06, 116/10, 25/12, 133/12 i 45/13 – odluka Ustavnog suda)</w:t>
      </w:r>
      <w:r w:rsidR="004219BC" w:rsidRPr="001855EA">
        <w:rPr>
          <w:rFonts w:hAnsi="Times New Roman" w:ascii="Times New Roman"/>
          <w:sz w:val="24"/>
        </w:rPr>
        <w:t xml:space="preserve"> 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2C0C7F">
        <w:rPr>
          <w:rFonts w:hAnsi="Times New Roman" w:ascii="Times New Roman"/>
          <w:sz w:val="24"/>
        </w:rPr>
        <w:t>30. siječnja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B610FB">
        <w:rPr>
          <w:rFonts w:hAnsi="Times New Roman" w:ascii="Times New Roman"/>
          <w:sz w:val="24"/>
        </w:rPr>
        <w:t>, v.r.</w:t>
      </w:r>
    </w:p>
    <w:p w:rsidRDefault="003B20E7" w:rsidP="004F3302" w:rsidR="003B20E7">
      <w:pPr>
        <w:rPr>
          <w:rFonts w:hAnsi="Times New Roman" w:ascii="Times New Roman"/>
          <w:sz w:val="24"/>
        </w:rPr>
      </w:pPr>
    </w:p>
    <w:p w:rsidRDefault="003B20E7" w:rsidP="004F3302" w:rsidR="003B20E7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B610FB" w:rsidP="008957A8" w:rsidR="00B61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610FB" w:rsidP="008957A8" w:rsidR="00B610FB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B610FB">
      <w:pPr>
        <w:rPr>
          <w:rFonts w:hAnsi="Times New Roman" w:ascii="Times New Roman"/>
          <w:color w:themeColor="background1" w:val="FFFFFF"/>
          <w:sz w:val="24"/>
        </w:rPr>
      </w:pPr>
      <w:r w:rsidRPr="00B610FB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B610FB">
      <w:pPr>
        <w:rPr>
          <w:rFonts w:hAnsi="Times New Roman" w:ascii="Times New Roman"/>
          <w:color w:themeColor="background1" w:val="FFFFFF"/>
          <w:sz w:val="24"/>
        </w:rPr>
      </w:pPr>
      <w:r w:rsidRPr="00B610FB">
        <w:rPr>
          <w:rFonts w:hAnsi="Times New Roman" w:ascii="Times New Roman"/>
          <w:color w:themeColor="background1" w:val="FFFFFF"/>
          <w:sz w:val="24"/>
        </w:rPr>
        <w:t>1. Stečajno</w:t>
      </w:r>
      <w:r w:rsidR="00E56924" w:rsidRPr="00B610FB">
        <w:rPr>
          <w:rFonts w:hAnsi="Times New Roman" w:ascii="Times New Roman"/>
          <w:color w:themeColor="background1" w:val="FFFFFF"/>
          <w:sz w:val="24"/>
        </w:rPr>
        <w:t>j</w:t>
      </w:r>
      <w:r w:rsidRPr="00B610FB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E56924" w:rsidRPr="00B610FB">
        <w:rPr>
          <w:rFonts w:hAnsi="Times New Roman" w:ascii="Times New Roman"/>
          <w:color w:themeColor="background1" w:val="FFFFFF"/>
          <w:sz w:val="24"/>
        </w:rPr>
        <w:t xml:space="preserve">ici, </w:t>
      </w:r>
      <w:r w:rsidR="003B20E7" w:rsidRPr="00B610FB">
        <w:rPr>
          <w:rFonts w:hAnsi="Times New Roman" w:ascii="Times New Roman"/>
          <w:color w:themeColor="background1" w:val="FFFFFF"/>
          <w:sz w:val="24"/>
        </w:rPr>
        <w:t>osobno</w:t>
      </w:r>
    </w:p>
    <w:p w:rsidRDefault="004219BC" w:rsidP="008957A8" w:rsidR="004219BC" w:rsidRPr="00B610FB">
      <w:pPr>
        <w:rPr>
          <w:rFonts w:hAnsi="Times New Roman" w:ascii="Times New Roman"/>
          <w:i/>
          <w:color w:themeColor="background1" w:val="FFFFFF"/>
          <w:sz w:val="24"/>
        </w:rPr>
      </w:pPr>
      <w:r w:rsidRPr="00B610FB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B610FB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E56924" w:rsidR="00E56924" w:rsidRPr="00B610FB">
      <w:pPr>
        <w:rPr>
          <w:rFonts w:hAnsi="Times New Roman" w:ascii="Times New Roman"/>
          <w:color w:themeColor="background1" w:val="FFFFFF"/>
          <w:sz w:val="24"/>
        </w:rPr>
      </w:pPr>
      <w:r w:rsidRPr="00B610F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2C0C7F" w:rsidRPr="00B610FB">
        <w:rPr>
          <w:rFonts w:hAnsi="Times New Roman" w:ascii="Times New Roman"/>
          <w:color w:themeColor="background1" w:val="FFFFFF"/>
          <w:sz w:val="24"/>
        </w:rPr>
        <w:t xml:space="preserve">Centar banka d.d. u stečaju, Zagreb, </w:t>
      </w:r>
      <w:r w:rsidR="00E56924" w:rsidRPr="00B610FB">
        <w:rPr>
          <w:rFonts w:hAnsi="Times New Roman" w:ascii="Times New Roman"/>
          <w:color w:themeColor="background1" w:val="FFFFFF"/>
          <w:sz w:val="24"/>
        </w:rPr>
        <w:t>Amruševa 6</w:t>
      </w:r>
    </w:p>
    <w:p w:rsidRDefault="00E56924" w:rsidP="00E56924" w:rsidR="002C0C7F" w:rsidRPr="00B610FB">
      <w:pPr>
        <w:rPr>
          <w:rFonts w:hAnsi="Times New Roman" w:ascii="Times New Roman"/>
          <w:color w:themeColor="background1" w:val="FFFFFF"/>
          <w:sz w:val="24"/>
        </w:rPr>
      </w:pPr>
      <w:r w:rsidRPr="00B610FB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2C0C7F" w:rsidRPr="00B610FB">
        <w:rPr>
          <w:rFonts w:hAnsi="Times New Roman" w:ascii="Times New Roman"/>
          <w:color w:themeColor="background1" w:val="FFFFFF"/>
          <w:sz w:val="24"/>
        </w:rPr>
        <w:t>Hrvatska banka za obnovu i razvitak d.d. Zagreb, Strossmayerov trg 9</w:t>
      </w:r>
    </w:p>
    <w:p w:rsidRDefault="00E56924" w:rsidP="00C572C1" w:rsidR="008F3EFB" w:rsidRPr="00B610FB">
      <w:pPr>
        <w:rPr>
          <w:rFonts w:hAnsi="Times New Roman" w:ascii="Times New Roman"/>
          <w:color w:themeColor="background1" w:val="FFFFFF"/>
          <w:sz w:val="24"/>
        </w:rPr>
      </w:pPr>
      <w:r w:rsidRPr="00B610FB">
        <w:rPr>
          <w:rFonts w:hAnsi="Times New Roman" w:ascii="Times New Roman"/>
          <w:color w:themeColor="background1" w:val="FFFFFF"/>
          <w:sz w:val="24"/>
        </w:rPr>
        <w:t>4. e-Oglasna ploča, ovdje</w:t>
      </w:r>
      <w:r w:rsidR="008F3EFB" w:rsidRPr="00B610F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3B20E7" w:rsidR="008F3EFB" w:rsidRPr="00B610F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A74" w:rsidR="00B24A74">
      <w:r>
        <w:separator/>
      </w:r>
    </w:p>
  </w:endnote>
  <w:endnote w:id="0" w:type="continuationSeparator">
    <w:p w:rsidRDefault="00B24A74" w:rsidR="00B24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A74" w:rsidR="00B24A74">
      <w:r>
        <w:separator/>
      </w:r>
    </w:p>
  </w:footnote>
  <w:footnote w:id="0" w:type="continuationSeparator">
    <w:p w:rsidRDefault="00B24A74" w:rsidR="00B24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8B6A9C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2C0C7F">
      <w:rPr>
        <w:rFonts w:hAnsi="Times New Roman" w:ascii="Times New Roman"/>
        <w:szCs w:val="22"/>
      </w:rPr>
      <w:t>894/14</w:t>
    </w:r>
    <w:r w:rsidR="00B610FB">
      <w:rPr>
        <w:rFonts w:hAnsi="Times New Roman" w:ascii="Times New Roman"/>
        <w:szCs w:val="22"/>
      </w:rPr>
      <w:t>-56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5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C7F"/>
    <w:rsid w:val="000A046A"/>
    <w:rsid w:val="000A6C23"/>
    <w:rsid w:val="000D010B"/>
    <w:rsid w:val="001241C1"/>
    <w:rsid w:val="00177A30"/>
    <w:rsid w:val="001855EA"/>
    <w:rsid w:val="0021717B"/>
    <w:rsid w:val="00261848"/>
    <w:rsid w:val="002C0C7F"/>
    <w:rsid w:val="002C1105"/>
    <w:rsid w:val="0032285F"/>
    <w:rsid w:val="00336482"/>
    <w:rsid w:val="00360318"/>
    <w:rsid w:val="003644D7"/>
    <w:rsid w:val="003B20E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83617"/>
    <w:rsid w:val="00593FFA"/>
    <w:rsid w:val="005A25AA"/>
    <w:rsid w:val="005B77C7"/>
    <w:rsid w:val="006008F9"/>
    <w:rsid w:val="0061741E"/>
    <w:rsid w:val="00642359"/>
    <w:rsid w:val="00676D17"/>
    <w:rsid w:val="006E0B5F"/>
    <w:rsid w:val="006E1347"/>
    <w:rsid w:val="006E39E7"/>
    <w:rsid w:val="0070227B"/>
    <w:rsid w:val="007973F4"/>
    <w:rsid w:val="007E0A65"/>
    <w:rsid w:val="007E3B92"/>
    <w:rsid w:val="008217D5"/>
    <w:rsid w:val="00853250"/>
    <w:rsid w:val="008737F0"/>
    <w:rsid w:val="008870D9"/>
    <w:rsid w:val="008957A8"/>
    <w:rsid w:val="008B25D0"/>
    <w:rsid w:val="008B6A9C"/>
    <w:rsid w:val="008B6BCE"/>
    <w:rsid w:val="008F3EFB"/>
    <w:rsid w:val="008F7361"/>
    <w:rsid w:val="00947E55"/>
    <w:rsid w:val="00971D49"/>
    <w:rsid w:val="00973546"/>
    <w:rsid w:val="00A77F42"/>
    <w:rsid w:val="00AB68F4"/>
    <w:rsid w:val="00AC30C2"/>
    <w:rsid w:val="00AE6C2F"/>
    <w:rsid w:val="00B074E2"/>
    <w:rsid w:val="00B24A74"/>
    <w:rsid w:val="00B25745"/>
    <w:rsid w:val="00B36118"/>
    <w:rsid w:val="00B36525"/>
    <w:rsid w:val="00B4228E"/>
    <w:rsid w:val="00B52117"/>
    <w:rsid w:val="00B610FB"/>
    <w:rsid w:val="00B6333A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56924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8B6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A9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8B6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A9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 Vrhovnom sudu od 30.9.2015.</izvorni_sadrzaj>
    <derivirana_varijabla naziv="DomainObject.Predmet.PrimjedbaSuca_1">Dio spisa na Vrhovnom sudu od 30.9.2015.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1753</properties:Characters>
  <properties:Lines>68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2017-01-30T07:26:00Z</dcterms:created>
  <dc:creator>MK</dc:creator>
  <cp:lastModifiedBy>Sonja Pilić</cp:lastModifiedBy>
  <cp:lastPrinted>2017-01-30T07:54:00Z</cp:lastPrinted>
  <dcterms:modified xmlns:xsi="http://www.w3.org/2001/XMLSchema-instance" xsi:type="dcterms:W3CDTF">2017-01-30T08:03:00Z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