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789e" w14:paraId="aab789e" w:rsidRDefault="00F85AA5" w:rsidP="00293825" w:rsidR="00583974" w:rsidRPr="003D79EB">
      <w:pPr>
        <w:jc w:val="center"/>
        <w15:collapsed w:val="false"/>
        <w:rPr>
          <w:rFonts w:hAnsi="Times New Roman" w:ascii="Times New Roman"/>
          <w:b/>
          <w:color w:val="1D1B11"/>
          <w:sz w:val="24"/>
        </w:rPr>
      </w:pPr>
      <w:bookmarkStart w:name="_GoBack" w:id="0"/>
      <w:bookmarkEnd w:id="0"/>
      <w:r w:rsidRPr="003D79EB">
        <w:rPr>
          <w:rFonts w:hAnsi="Times New Roman" w:ascii="Times New Roman"/>
          <w:b/>
          <w:color w:val="1D1B11"/>
          <w:sz w:val="24"/>
        </w:rPr>
        <w:t>Obrazac 20.</w:t>
      </w:r>
    </w:p>
    <w:p w:rsidRDefault="00293825" w:rsidP="00293825" w:rsidR="00293825" w:rsidRPr="003D79EB">
      <w:pPr>
        <w:jc w:val="center"/>
        <w:rPr>
          <w:rFonts w:hAnsi="Times New Roman" w:ascii="Times New Roman"/>
          <w:b/>
          <w:color w:val="1D1B11"/>
          <w:sz w:val="24"/>
        </w:rPr>
      </w:pPr>
      <w:r w:rsidRPr="003D79EB">
        <w:rPr>
          <w:rFonts w:hAnsi="Times New Roman" w:ascii="Times New Roman"/>
          <w:b/>
          <w:color w:val="1D1B11"/>
          <w:sz w:val="24"/>
        </w:rPr>
        <w:t xml:space="preserve">IZVJEŠĆE </w:t>
      </w:r>
      <w:r w:rsidRPr="003D79EB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3D79EB">
        <w:rPr>
          <w:rFonts w:hAnsi="Times New Roman" w:ascii="Times New Roman"/>
          <w:b/>
          <w:color w:val="1D1B11"/>
          <w:sz w:val="24"/>
        </w:rPr>
        <w:t xml:space="preserve"> UPRAVITELJA O TIJEKU </w:t>
      </w:r>
      <w:r w:rsidRPr="003D79EB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3D79EB">
        <w:rPr>
          <w:rFonts w:hAnsi="Times New Roman" w:ascii="Times New Roman"/>
          <w:b/>
          <w:color w:val="1D1B11"/>
          <w:sz w:val="24"/>
        </w:rPr>
        <w:t xml:space="preserve"> POSTUPKA I STANJU STEČAJNE MASE</w:t>
      </w:r>
    </w:p>
    <w:p w:rsidRDefault="00293825" w:rsidP="00293825" w:rsidR="00293825" w:rsidRPr="003D79EB">
      <w:pPr>
        <w:jc w:val="center"/>
        <w:rPr>
          <w:rFonts w:hAnsi="Times New Roman" w:ascii="Times New Roman"/>
          <w:color w:val="1D1B11"/>
          <w:sz w:val="24"/>
        </w:rPr>
      </w:pPr>
    </w:p>
    <w:p w:rsidRDefault="00293825" w:rsidP="00293825" w:rsidR="00293825" w:rsidRPr="003D79EB">
      <w:pPr>
        <w:jc w:val="both"/>
        <w:rPr>
          <w:rFonts w:hAnsi="Times New Roman" w:ascii="Times New Roman"/>
          <w:color w:val="1D1B11"/>
          <w:sz w:val="24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Nadle</w:t>
      </w:r>
      <w:r w:rsidRPr="003D79EB">
        <w:rPr>
          <w:rFonts w:hAnsi="Times New Roman" w:ascii="Times New Roman"/>
          <w:color w:val="1D1B11"/>
          <w:sz w:val="24"/>
        </w:rPr>
        <w:t>ž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ni</w:t>
      </w:r>
      <w:r w:rsidRPr="003D79EB">
        <w:rPr>
          <w:rFonts w:hAnsi="Times New Roman" w:ascii="Times New Roman"/>
          <w:color w:val="1D1B11"/>
          <w:sz w:val="24"/>
        </w:rPr>
        <w:t xml:space="preserve">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trgova</w:t>
      </w:r>
      <w:r w:rsidRPr="003D79EB">
        <w:rPr>
          <w:rFonts w:hAnsi="Times New Roman" w:ascii="Times New Roman"/>
          <w:color w:val="1D1B11"/>
          <w:sz w:val="24"/>
        </w:rPr>
        <w:t>č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ki</w:t>
      </w:r>
      <w:r w:rsidRPr="003D79EB">
        <w:rPr>
          <w:rFonts w:hAnsi="Times New Roman" w:ascii="Times New Roman"/>
          <w:color w:val="1D1B11"/>
          <w:sz w:val="24"/>
        </w:rPr>
        <w:t xml:space="preserve">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sud: Trgovački sud</w:t>
      </w:r>
      <w:r w:rsidRPr="003D79EB">
        <w:rPr>
          <w:rFonts w:hAnsi="Times New Roman" w:ascii="Times New Roman"/>
          <w:color w:val="1D1B11"/>
          <w:sz w:val="24"/>
        </w:rPr>
        <w:t xml:space="preserve"> u Zagrebu</w:t>
      </w:r>
    </w:p>
    <w:p w:rsidRDefault="00293825" w:rsidP="00293825" w:rsidR="00293825" w:rsidRPr="003D79EB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Poslovni broj spisa </w:t>
      </w:r>
      <w:r w:rsidRPr="003D79EB">
        <w:rPr>
          <w:rFonts w:hAnsi="Times New Roman" w:ascii="Times New Roman"/>
          <w:color w:val="1D1B11"/>
          <w:sz w:val="24"/>
        </w:rPr>
        <w:t>St-5207/2016</w:t>
      </w: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Dužnik (ime i prezime / tvrtka ili naziv, OIB, adresa / sjedište): </w:t>
      </w:r>
      <w:r w:rsidRPr="003D79EB">
        <w:rPr>
          <w:rFonts w:hAnsi="Times New Roman" w:ascii="Times New Roman"/>
          <w:sz w:val="24"/>
        </w:rPr>
        <w:t>SILVIA d.o.o. u stečaju, Zagreb, Savska cesta 100, OIB: 99408509249</w:t>
      </w:r>
    </w:p>
    <w:p w:rsidRDefault="00293825" w:rsidP="00293825" w:rsidR="00293825" w:rsidRPr="003D79EB">
      <w:pPr>
        <w:jc w:val="center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I.  TIJEK STEČA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JNOGA POSTUPKA U RAZDOBLJU OD 23.05.2018. DO 23.08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.2018. godine</w:t>
      </w:r>
    </w:p>
    <w:p w:rsidRDefault="00293825" w:rsidP="00293825" w:rsidR="00293825" w:rsidRPr="003D79EB">
      <w:pPr>
        <w:jc w:val="both"/>
        <w:rPr>
          <w:rFonts w:hAnsi="Times New Roman" w:ascii="Times New Roman"/>
          <w:color w:val="1D1B11"/>
          <w:sz w:val="24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U razdoblju od održavanja ispitnog i izvještajnog ročišta 19. travnja 2018. godine stečajni upravitelj je sukladno odluci donesenoj na skupštini vjerovnika angažirao vještaka radi procjene nekretnine te se očekuje dovršetak nalaza i mišljenja. </w:t>
      </w: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II. STANJE STEČAJNE MASE</w:t>
      </w: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sustavan pregled predmeta stečajne mase s početka razdoblja izvješća prema članku 223. Stečajnog zakona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- stečajnu masu sačinjava nekretnina </w:t>
      </w:r>
      <w:r w:rsidRPr="003D79EB">
        <w:rPr>
          <w:rFonts w:hAnsi="Times New Roman" w:ascii="Times New Roman"/>
          <w:sz w:val="24"/>
        </w:rPr>
        <w:t>k.č. br. 952/1 u zk. ul. 512 k.o. Funtana, koja u naravi predstavlja COKI gospodarsku zgradu, dvorište i stambenu zgradu, COKI, površine 1165 m2 i na kč. br. 952/2 u zk. ul. 517 k.o. Funtana, koja u naravi predstavlja COKI dvorišta površine 620 m2</w:t>
      </w:r>
      <w:r w:rsidRPr="003D79EB">
        <w:rPr>
          <w:rFonts w:cs="Calibri" w:hAnsi="Times New Roman" w:ascii="Times New Roman"/>
          <w:color w:val="1D1B11"/>
          <w:sz w:val="24"/>
        </w:rPr>
        <w:t xml:space="preserve">. </w:t>
      </w:r>
    </w:p>
    <w:p w:rsidRDefault="00293825" w:rsidP="00293825" w:rsidR="00293825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koji su predmeti stečajne mase unovčeni i u kojem iznosu</w:t>
      </w:r>
    </w:p>
    <w:p w:rsidRDefault="00293825" w:rsidP="00293825" w:rsidR="00293825" w:rsidRPr="00954963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954963">
        <w:rPr>
          <w:rFonts w:hAnsi="Times New Roman" w:ascii="Times New Roman"/>
          <w:color w:val="1D1B11"/>
          <w:sz w:val="24"/>
          <w:szCs w:val="24"/>
          <w:lang w:val="pl-PL"/>
        </w:rPr>
        <w:t xml:space="preserve">Temeljem ugovora o zakupu je naplaćena zakupnina te je stanje na poslovnom računu Stečajnog dužnika </w:t>
      </w:r>
      <w:r w:rsidRPr="00954963">
        <w:rPr>
          <w:rFonts w:hAnsi="Times New Roman" w:ascii="Times New Roman"/>
          <w:sz w:val="24"/>
          <w:szCs w:val="18"/>
        </w:rPr>
        <w:t>49.127,53 kn.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koji predmeti stečajne mase nisu unovčeni i zbog kojeg razloga</w:t>
      </w:r>
    </w:p>
    <w:p w:rsidRDefault="00293825" w:rsidP="00293825" w:rsidR="00293825" w:rsidRPr="003D79EB">
      <w:pPr>
        <w:ind w:left="720"/>
        <w:jc w:val="both"/>
        <w:rPr>
          <w:rFonts w:cs="Calibri" w:hAnsi="Times New Roman" w:ascii="Times New Roman"/>
          <w:color w:val="1D1B11"/>
          <w:sz w:val="24"/>
        </w:rPr>
      </w:pPr>
      <w:r w:rsidRPr="003D79EB">
        <w:rPr>
          <w:rFonts w:cs="Calibri" w:hAnsi="Times New Roman" w:ascii="Times New Roman"/>
          <w:color w:val="1D1B11"/>
          <w:sz w:val="24"/>
        </w:rPr>
        <w:t>Predmetna stečajna masa nije unovčena</w:t>
      </w:r>
      <w:r>
        <w:rPr>
          <w:rFonts w:cs="Calibri" w:hAnsi="Times New Roman" w:ascii="Times New Roman"/>
          <w:color w:val="1D1B11"/>
          <w:sz w:val="24"/>
        </w:rPr>
        <w:t xml:space="preserve">. Po donošenju zaključka o prodaji će se pristupiti e-dražbi. </w:t>
      </w:r>
      <w:r w:rsidRPr="003D79EB">
        <w:rPr>
          <w:rFonts w:cs="Calibri" w:hAnsi="Times New Roman" w:ascii="Times New Roman"/>
          <w:color w:val="1D1B11"/>
          <w:sz w:val="24"/>
        </w:rPr>
        <w:t xml:space="preserve"> 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dati podatak o tome kako je ostvareno razlučno pravo, ako ono postoji 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sz w:val="24"/>
        </w:rPr>
      </w:pPr>
      <w:r w:rsidRPr="003D79EB">
        <w:rPr>
          <w:rFonts w:hAnsi="Times New Roman" w:ascii="Times New Roman"/>
          <w:sz w:val="24"/>
        </w:rPr>
        <w:t>Na nekretnini je uknjiženo razlučno pravo:</w:t>
      </w:r>
    </w:p>
    <w:p w:rsidRDefault="00293825" w:rsidP="00293825" w:rsidR="00293825" w:rsidRPr="003D79EB">
      <w:pPr>
        <w:spacing w:lineRule="auto" w:line="276" w:after="200"/>
        <w:ind w:firstLine="708"/>
        <w:jc w:val="both"/>
        <w:rPr>
          <w:rFonts w:hAnsi="Times New Roman" w:ascii="Times New Roman"/>
          <w:sz w:val="24"/>
          <w:szCs w:val="24"/>
        </w:rPr>
      </w:pPr>
      <w:r w:rsidRPr="003D79EB">
        <w:rPr>
          <w:rFonts w:hAnsi="Times New Roman" w:ascii="Times New Roman"/>
          <w:sz w:val="24"/>
        </w:rPr>
        <w:t xml:space="preserve">a.) za korist </w:t>
      </w:r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RAIFFEISENLANDESBANK KARTEN -  RECHENZENTRUM UND REVISIONSVERBAND GMBH, KLAGENFURT, AUSTRIJA, za iznos od 800.000,00 eura 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u kunskoj protuvrijednosti sa ugovorenim kamatama, naknadama i ostalim troškovima, upisano na temelju rješenja Z-7254/07 i Z-2147/08, sukladno </w:t>
      </w:r>
      <w:r w:rsidRPr="003D79EB">
        <w:rPr>
          <w:rFonts w:hAnsi="Times New Roman" w:ascii="Times New Roman"/>
          <w:sz w:val="24"/>
          <w:szCs w:val="24"/>
        </w:rPr>
        <w:t>Sporazumu o osiguranju novčane tražbine zasnivanjem založnog prava na nekrtninama od 20.12.2007, OV-22444/07, Ugovora o jednokratnom kreditu br. 21.072.152</w:t>
      </w:r>
    </w:p>
    <w:p w:rsidRDefault="00293825" w:rsidP="00293825" w:rsidR="00293825" w:rsidRPr="003D79EB">
      <w:pPr>
        <w:jc w:val="both"/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</w:pPr>
      <w:r w:rsidRPr="003D79EB">
        <w:rPr>
          <w:rFonts w:eastAsia="Times New Roman" w:hAnsi="Times New Roman" w:ascii="Times New Roman"/>
          <w:sz w:val="24"/>
          <w:szCs w:val="20"/>
        </w:rPr>
        <w:t xml:space="preserve">           b.)</w:t>
      </w:r>
      <w:r w:rsidRPr="003D79EB">
        <w:rPr>
          <w:rFonts w:eastAsia="Cambria" w:hAnsi="Times New Roman" w:ascii="Times New Roman"/>
          <w:sz w:val="24"/>
          <w:szCs w:val="20"/>
        </w:rPr>
        <w:t xml:space="preserve"> za korist založnog vjerovnika </w:t>
      </w:r>
      <w:r w:rsidRPr="003D79EB">
        <w:rPr>
          <w:rFonts w:eastAsia="Cambria" w:hAnsi="Times New Roman" w:ascii="Times New Roman"/>
          <w:bCs/>
          <w:color w:val="000000"/>
          <w:sz w:val="24"/>
          <w:szCs w:val="15"/>
          <w:shd w:fill="FFFFFF" w:color="auto" w:val="clear"/>
        </w:rPr>
        <w:t xml:space="preserve">MEŠNJAK MARINA, OIB: 50902781864, PODRUTE, PODRUTE 83A, radi osiguranja novčane tražbine u iznosu od 70.000,00 eura 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 xml:space="preserve">u kunskoj protuvrijednosti po srednjem tečaju HNB, uz zakonske zatezne kamate, upisanog na temelju rješenja Z-4850/11 temeljem </w:t>
      </w:r>
      <w:r w:rsidRPr="003D79EB">
        <w:rPr>
          <w:rFonts w:eastAsia="Cambria" w:hAnsi="Times New Roman" w:ascii="Times New Roman"/>
          <w:sz w:val="24"/>
          <w:szCs w:val="16"/>
          <w:shd w:fill="F8F8F8" w:color="auto" w:val="clear"/>
        </w:rPr>
        <w:t>Sporazuma o osiguranju novčane tražbine zasnivanjem založnog prava na nekretnini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.</w:t>
      </w:r>
    </w:p>
    <w:p w:rsidRDefault="00293825" w:rsidP="00293825" w:rsidR="00293825" w:rsidRPr="003D79EB">
      <w:pPr>
        <w:ind w:left="720"/>
        <w:jc w:val="both"/>
        <w:rPr>
          <w:rFonts w:eastAsia="Cambria" w:hAnsi="Times New Roman" w:ascii="Times New Roman"/>
          <w:sz w:val="24"/>
          <w:szCs w:val="20"/>
        </w:rPr>
      </w:pP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lastRenderedPageBreak/>
        <w:t>c.) na temelju</w:t>
      </w:r>
      <w:r w:rsidRPr="003D79EB">
        <w:rPr>
          <w:rFonts w:hAnsi="Times New Roman" w:ascii="Times New Roman"/>
          <w:color w:val="000000"/>
          <w:sz w:val="24"/>
          <w:szCs w:val="15"/>
          <w:shd w:fill="FFFFFF" w:color="auto" w:val="clear"/>
        </w:rPr>
        <w:t xml:space="preserve"> </w:t>
      </w:r>
      <w:r w:rsidRPr="003D79EB">
        <w:rPr>
          <w:rFonts w:eastAsia="Cambria" w:hAnsi="Times New Roman" w:ascii="Times New Roman"/>
          <w:color w:val="000000"/>
          <w:sz w:val="24"/>
          <w:szCs w:val="15"/>
          <w:shd w:fill="FFFFFF" w:color="auto" w:val="clear"/>
        </w:rPr>
        <w:t>rješenja o osiguranju, Općinskog suda u Puli, stalna služba u Poreču-Parenzo, posl.br. Ovr-2856/2017 od 28. travnja 2017. godine, uknjiženo je založno pravo za iznos od 13.842,34 kn uz naznaku ovršivosti tražbine te uz ostale uvjete iz rješenja, u korist republike Hrvatske, koje založno pravo je uknjiženo na temelju rješenja Z-12314/2017.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color w:val="1D1B11"/>
          <w:sz w:val="24"/>
        </w:rPr>
      </w:pP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tome kako je ostvareno izlučno pravo, ako ono postoji</w:t>
      </w: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vjerovnicima stečajne mase i njihovom namirenju</w:t>
      </w:r>
    </w:p>
    <w:tbl>
      <w:tblPr>
        <w:tblW w:type="dxa" w:w="8640"/>
        <w:tblInd w:type="dxa" w:w="-162"/>
        <w:tblBorders>
          <w:top w:val="nil"/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7002"/>
        <w:gridCol w:w="1638"/>
      </w:tblGrid>
      <w:tr w:rsidR="00293825" w:rsidRPr="003D79EB"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  <w:t>Materijalni troškovi: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3D79E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</w:p>
        </w:tc>
      </w:tr>
      <w:tr w:rsidR="00293825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izrada pečata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139,00 kn</w:t>
            </w:r>
          </w:p>
        </w:tc>
      </w:tr>
      <w:tr w:rsidR="00293825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ovjera potpisa za sudski registar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47,50 kn</w:t>
            </w:r>
          </w:p>
        </w:tc>
      </w:tr>
      <w:tr w:rsidR="00293825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otvaranje žiro računa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50,00 kn</w:t>
            </w:r>
          </w:p>
        </w:tc>
      </w:tr>
      <w:tr w:rsidR="00293825" w:rsidRPr="003D79E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održavanje žiro računa mjesečno 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22,00 kn</w:t>
            </w:r>
          </w:p>
        </w:tc>
      </w:tr>
    </w:tbl>
    <w:p w:rsidRDefault="00293825" w:rsidP="00293825" w:rsidR="00293825" w:rsidRPr="003D79EB">
      <w:pPr>
        <w:pStyle w:val="Obojanipopis-Isticanje11"/>
        <w:rPr>
          <w:rFonts w:hAnsi="Times New Roman" w:ascii="Times New Roman"/>
          <w:color w:val="1D1B11"/>
          <w:sz w:val="24"/>
        </w:rPr>
      </w:pP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</w:r>
      <w:r w:rsidRPr="003D79EB">
        <w:rPr>
          <w:rFonts w:hAnsi="Times New Roman" w:ascii="Times New Roman"/>
          <w:color w:val="1D1B11"/>
          <w:sz w:val="24"/>
        </w:rPr>
        <w:tab/>
        <w:t xml:space="preserve">           258,50 kn</w:t>
      </w:r>
    </w:p>
    <w:p w:rsidRDefault="00293825" w:rsidP="00293825" w:rsidR="00293825" w:rsidRPr="003D79EB">
      <w:pPr>
        <w:pStyle w:val="Obojanipopis-Isticanje11"/>
        <w:jc w:val="both"/>
        <w:rPr>
          <w:rFonts w:cs="Calibri" w:hAnsi="Times New Roman" w:ascii="Times New Roman"/>
          <w:b/>
          <w:color w:val="1D1B11"/>
          <w:sz w:val="24"/>
        </w:rPr>
      </w:pPr>
      <w:r w:rsidRPr="003D79EB">
        <w:rPr>
          <w:rFonts w:cs="Calibri" w:hAnsi="Times New Roman" w:ascii="Times New Roman"/>
          <w:b/>
          <w:color w:val="1D1B11"/>
          <w:sz w:val="24"/>
        </w:rPr>
        <w:t>Ostale obveze stečajne mase:</w:t>
      </w:r>
    </w:p>
    <w:tbl>
      <w:tblPr>
        <w:tblW w:type="dxa" w:w="8549"/>
        <w:tblInd w:type="dxa" w:w="-162"/>
        <w:tblBorders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6928"/>
        <w:gridCol w:w="1621"/>
      </w:tblGrid>
      <w:tr w:rsidR="00293825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usluge knjigovodstvenog servisa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7.500,00 kn</w:t>
            </w:r>
          </w:p>
        </w:tc>
      </w:tr>
      <w:tr w:rsidR="00293825" w:rsidRPr="003D79E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usluge procjene vrijednosti nekretnine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293825" w:rsidP="00293825" w:rsidR="00293825" w:rsidRPr="003D79E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color w:val="1D1B11"/>
                <w:sz w:val="24"/>
              </w:rPr>
            </w:pPr>
            <w:r w:rsidRPr="003D79EB">
              <w:rPr>
                <w:rFonts w:cs="Trebuchet MS" w:hAnsi="Times New Roman" w:ascii="Times New Roman"/>
                <w:color w:val="1D1B11"/>
                <w:sz w:val="24"/>
              </w:rPr>
              <w:t>6.500,00 kn</w:t>
            </w:r>
          </w:p>
        </w:tc>
      </w:tr>
    </w:tbl>
    <w:p w:rsidRDefault="00293825" w:rsidP="00293825" w:rsidR="00293825" w:rsidRPr="003D79EB">
      <w:pPr>
        <w:jc w:val="both"/>
        <w:rPr>
          <w:rFonts w:cs="Calibri" w:hAnsi="Times New Roman" w:ascii="Times New Roman"/>
          <w:color w:val="1D1B11"/>
          <w:sz w:val="24"/>
        </w:rPr>
      </w:pPr>
    </w:p>
    <w:p w:rsidRDefault="00293825" w:rsidP="00293825" w:rsidR="00293825" w:rsidRPr="003D79EB">
      <w:pPr>
        <w:pStyle w:val="Obojanipopis-Isticanje11"/>
        <w:rPr>
          <w:rFonts w:hAnsi="Times New Roman" w:ascii="Times New Roman"/>
          <w:color w:val="1D1B11"/>
          <w:sz w:val="24"/>
        </w:rPr>
      </w:pPr>
      <w:r w:rsidRPr="003D79EB">
        <w:rPr>
          <w:rFonts w:cs="Calibri" w:hAnsi="Times New Roman" w:ascii="Times New Roman"/>
          <w:color w:val="1D1B11"/>
          <w:sz w:val="24"/>
        </w:rPr>
        <w:t>Ukupno:</w:t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</w:r>
      <w:r w:rsidRPr="003D79EB">
        <w:rPr>
          <w:rFonts w:cs="Calibri" w:hAnsi="Times New Roman" w:ascii="Times New Roman"/>
          <w:color w:val="1D1B11"/>
          <w:sz w:val="24"/>
        </w:rPr>
        <w:tab/>
        <w:t xml:space="preserve">                     14.258,50 kn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293825" w:rsidP="00293825" w:rsidR="00293825" w:rsidRPr="003D79E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dati podatak o namirenju stečajnih vjerovnika (diobe).</w:t>
      </w:r>
    </w:p>
    <w:p w:rsidRDefault="00293825" w:rsidP="00293825" w:rsidR="00293825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ostali podaci.</w:t>
      </w:r>
    </w:p>
    <w:p w:rsidRDefault="00293825" w:rsidP="00293825" w:rsidR="00293825" w:rsidRPr="003D79E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Sukladno izrađenom nalazu i mišljenju stalnog sudskog vještaka predmetna nekretnina je procijenjena na 5.052.000,00 kn, odnosno 678.000,00 €</w:t>
      </w: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>III. RADNJE KOJE ĆE SE PODUZETI U NAREDNOM RAZDOBLJU</w:t>
      </w:r>
    </w:p>
    <w:p w:rsidRDefault="00293825" w:rsidP="00293825" w:rsidR="00293825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U naredom tromjesečnom razdoblju stečajni upravitelj će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biti naplaćena daljnja zakupnina za predmetni poslovni prostor te će se po ispunjenu pretpostavki pristupiti e-dražbi.</w:t>
      </w: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Mjesto i datum 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Stečajni upravitelj</w:t>
      </w: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Zagreb, 23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color w:val="1D1B11"/>
          <w:sz w:val="24"/>
          <w:szCs w:val="24"/>
          <w:lang w:val="pl-PL"/>
        </w:rPr>
        <w:t>kolovoza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 xml:space="preserve"> 2018. godine</w:t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</w:p>
    <w:p w:rsidRDefault="00293825" w:rsidP="00293825" w:rsidR="00293825" w:rsidRPr="003D79E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____________________</w:t>
      </w:r>
    </w:p>
    <w:p w:rsidRDefault="00293825" w:rsidR="00293825" w:rsidRPr="003D79EB">
      <w:pPr>
        <w:rPr>
          <w:rFonts w:hAnsi="Times New Roman" w:ascii="Times New Roman"/>
          <w:color w:val="1D1B11"/>
          <w:sz w:val="24"/>
          <w:lang w:val="pl-PL"/>
        </w:rPr>
      </w:pP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D79EB">
        <w:rPr>
          <w:rFonts w:hAnsi="Times New Roman" w:ascii="Times New Roman"/>
          <w:color w:val="1D1B11"/>
          <w:sz w:val="24"/>
          <w:szCs w:val="24"/>
          <w:lang w:val="pl-PL"/>
        </w:rPr>
        <w:tab/>
        <w:t>Marijana Sabljić</w:t>
      </w:r>
    </w:p>
    <w:sectPr w:rsidSect="00293825" w:rsidR="00293825" w:rsidRPr="003D79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stylePaneSortMethod w:val="000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293825"/>
    <w:rsid w:val="00A8615E"/>
    <w:rsid w:val="00F85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qFormat="true" w:name="No Spacing"/>
    <w:lsdException w:qFormat="true" w:name="List Paragraph"/>
    <w:lsdException w:qFormat="true" w:name="Quote"/>
    <w:lsdException w:qFormat="true" w:name="Intense Quote"/>
    <w:lsdException w:qFormat="true" w:name="Subtle Emphasis"/>
    <w:lsdException w:qFormat="true" w:name="Intense Emphasis"/>
    <w:lsdException w:qFormat="true" w:name="Subtle Reference"/>
    <w:lsdException w:qFormat="true" w:name="Intense Reference"/>
    <w:lsdException w:qFormat="true" w:name="Book Title"/>
    <w:lsdException w:qFormat="true" w:unhideWhenUsed="true" w:semiHidden="true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2451"/>
    <w:pPr>
      <w:spacing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6B2451"/>
    <w:rPr>
      <w:rFonts w:cs="Times New Roman" w:eastAsia="Times New Roman" w:hAnsi="Times New Roman" w:ascii="Times New Roman"/>
      <w:sz w:val="24"/>
      <w:szCs w:val="24"/>
      <w:lang w:eastAsia="en-US"/>
    </w:rPr>
  </w:style>
  <w:style w:customStyle="true" w:styleId="Obojanipopis-Isticanje11" w:type="paragraph">
    <w:name w:val="Obojani popis - Isticanje 11"/>
    <w:basedOn w:val="Normal"/>
    <w:rsid w:val="00E87357"/>
    <w:pPr>
      <w:ind w:left="720"/>
      <w:contextualSpacing/>
    </w:pPr>
  </w:style>
  <w:style w:styleId="StandardWeb" w:type="paragraph">
    <w:name w:val="Normal (Web)"/>
    <w:basedOn w:val="Normal"/>
    <w:uiPriority w:val="99"/>
    <w:rsid w:val="00954963"/>
    <w:pPr>
      <w:spacing w:afterLines="1" w:after="0" w:beforeLines="1"/>
    </w:pPr>
    <w:rPr>
      <w:rFonts w:eastAsia="SimSun" w:hAnsi="Times" w:ascii="Times"/>
      <w:sz w:val="20"/>
      <w:szCs w:val="20"/>
      <w:lang w:val="en-US"/>
    </w:rPr>
  </w:style>
  <w:style w:styleId="Tekstrezerviranogmjesta" w:type="character">
    <w:name w:val="Placeholder Text"/>
    <w:basedOn w:val="Zadanifontodlomka"/>
    <w:rsid w:val="00A86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15E"/>
    <w:rPr>
      <w:rFonts w:cs="Times New Roman" w:hAnsi="Times New Roman" w:ascii="Times New Roman"/>
      <w:b/>
      <w:color w:val="1D1B11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15E"/>
    <w:rPr>
      <w:rFonts w:hAnsi="Times New Roman" w:ascii="Times New Roman"/>
      <w:b/>
      <w:color w:val="1D1B11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15E"/>
    <w:rPr>
      <w:rFonts w:cs="Times New Roman" w:hAnsi="Times New Roman" w:ascii="Times New Roman"/>
      <w:b w:val="false"/>
      <w:color w:val="1D1B11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15E"/>
    <w:rPr>
      <w:rFonts w:cs="Times New Roman" w:hAnsi="Times New Roman" w:ascii="Times New Roman"/>
      <w:b w:val="false"/>
      <w:color w:val="1D1B11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 w:semiHidden="1" w:unhideWhenUsed="1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2451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B2451"/>
    <w:rPr>
      <w:rFonts w:ascii="Times New Roman" w:cs="Times New Roman" w:eastAsia="Times New Roman" w:hAnsi="Times New Roman"/>
      <w:sz w:val="24"/>
      <w:szCs w:val="24"/>
      <w:lang w:eastAsia="en-US"/>
    </w:rPr>
  </w:style>
  <w:style w:customStyle="1" w:styleId="Obojanipopis-Isticanje11" w:type="paragraph">
    <w:name w:val="Obojani popis - Isticanje 11"/>
    <w:basedOn w:val="Normal"/>
    <w:rsid w:val="00E87357"/>
    <w:pPr>
      <w:ind w:left="720"/>
      <w:contextualSpacing/>
    </w:pPr>
  </w:style>
  <w:style w:styleId="StandardWeb" w:type="paragraph">
    <w:name w:val="Normal (Web)"/>
    <w:basedOn w:val="Normal"/>
    <w:uiPriority w:val="99"/>
    <w:rsid w:val="00954963"/>
    <w:pPr>
      <w:spacing w:after="0" w:afterLines="1" w:beforeLines="1"/>
    </w:pPr>
    <w:rPr>
      <w:rFonts w:ascii="Times" w:eastAsia="SimSun" w:hAnsi="Times"/>
      <w:sz w:val="20"/>
      <w:szCs w:val="20"/>
      <w:lang w:val="en-US"/>
    </w:rPr>
  </w:style>
  <w:style w:styleId="Tekstrezerviranogmjesta" w:type="character">
    <w:name w:val="Placeholder Text"/>
    <w:basedOn w:val="Zadanifontodlomka"/>
    <w:rsid w:val="00A86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15E"/>
    <w:rPr>
      <w:rFonts w:ascii="Times New Roman" w:cs="Times New Roman" w:hAnsi="Times New Roman"/>
      <w:b/>
      <w:color w:val="1D1B11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15E"/>
    <w:rPr>
      <w:rFonts w:ascii="Times New Roman" w:hAnsi="Times New Roman"/>
      <w:b/>
      <w:color w:val="1D1B11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15E"/>
    <w:rPr>
      <w:rFonts w:ascii="Times New Roman" w:cs="Times New Roman" w:hAnsi="Times New Roman"/>
      <w:b w:val="0"/>
      <w:color w:val="1D1B11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15E"/>
    <w:rPr>
      <w:rFonts w:ascii="Times New Roman" w:cs="Times New Roman" w:hAnsi="Times New Roman"/>
      <w:b w:val="0"/>
      <w:color w:val="1D1B11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54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10218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314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64701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546</properties:Words>
  <properties:Characters>3245</properties:Characters>
  <properties:Lines>84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2018-09-12T06:27:00Z</dcterms:created>
  <dc:creator>ADMINIBM</dc:creator>
  <cp:lastModifiedBy>Matea Bizjak</cp:lastModifiedBy>
  <cp:lastPrinted>2018-02-20T08:56:00Z</cp:lastPrinted>
  <dcterms:modified xmlns:xsi="http://www.w3.org/2001/XMLSchema-instance" xsi:type="dcterms:W3CDTF">2018-09-12T06:28:00Z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St-5207/2016-39 / Podnesak - Izvješće stečajnog upravitelja (O20 Izvješće stečajnoga upravitelja o tijeku stečajnoga postupka i o stanju stečajne mase (čl-1. 89. st. 2. SZ) 23082018.docx)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