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0b8b6" w14:paraId="b20b8b6" w:rsidRDefault="00A306FD" w:rsidP="005C442A" w:rsidR="00A306FD" w:rsidRPr="00BB3607">
      <w:pPr>
        <w:spacing w:lineRule="auto" w:line="240" w:after="0"/>
        <w:jc w:val="right"/>
        <w15:collapsed w:val="false"/>
        <w:rPr>
          <w:rFonts w:cs="Times New Roman" w:hAnsi="Times New Roman" w:ascii="Times New Roman"/>
          <w:sz w:val="24"/>
          <w:szCs w:val="24"/>
        </w:rPr>
      </w:pPr>
      <w:bookmarkStart w:name="_GoBack" w:id="0"/>
      <w:bookmarkEnd w:id="0"/>
      <w:r w:rsidRPr="00BB3607">
        <w:rPr>
          <w:rFonts w:cs="Times New Roman" w:hAnsi="Times New Roman" w:ascii="Times New Roman"/>
          <w:sz w:val="24"/>
          <w:szCs w:val="24"/>
        </w:rPr>
        <w:tab/>
      </w:r>
      <w:r w:rsidRPr="00BB3607">
        <w:rPr>
          <w:rFonts w:cs="Times New Roman" w:hAnsi="Times New Roman" w:ascii="Times New Roman"/>
          <w:sz w:val="24"/>
          <w:szCs w:val="24"/>
        </w:rPr>
        <w:tab/>
      </w:r>
      <w:r w:rsidRPr="00BB3607">
        <w:rPr>
          <w:rFonts w:cs="Times New Roman" w:hAnsi="Times New Roman" w:ascii="Times New Roman"/>
          <w:sz w:val="24"/>
          <w:szCs w:val="24"/>
        </w:rPr>
        <w:tab/>
      </w:r>
      <w:r w:rsidRPr="00BB3607">
        <w:rPr>
          <w:rFonts w:cs="Times New Roman" w:hAnsi="Times New Roman" w:ascii="Times New Roman"/>
          <w:sz w:val="24"/>
          <w:szCs w:val="24"/>
        </w:rPr>
        <w:tab/>
      </w:r>
      <w:r w:rsidRPr="00BB3607">
        <w:rPr>
          <w:rFonts w:cs="Times New Roman" w:hAnsi="Times New Roman" w:ascii="Times New Roman"/>
          <w:sz w:val="24"/>
          <w:szCs w:val="24"/>
        </w:rPr>
        <w:tab/>
      </w:r>
      <w:r w:rsidRPr="00BB3607">
        <w:rPr>
          <w:rFonts w:cs="Times New Roman" w:hAnsi="Times New Roman" w:ascii="Times New Roman"/>
          <w:sz w:val="24"/>
          <w:szCs w:val="24"/>
        </w:rPr>
        <w:tab/>
      </w:r>
      <w:r w:rsidRPr="00BB3607">
        <w:rPr>
          <w:rFonts w:cs="Times New Roman" w:hAnsi="Times New Roman" w:ascii="Times New Roman"/>
          <w:sz w:val="24"/>
          <w:szCs w:val="24"/>
        </w:rPr>
        <w:tab/>
      </w:r>
      <w:r w:rsidRPr="00BB3607">
        <w:rPr>
          <w:rFonts w:cs="Times New Roman" w:hAnsi="Times New Roman" w:ascii="Times New Roman"/>
          <w:sz w:val="24"/>
          <w:szCs w:val="24"/>
        </w:rPr>
        <w:tab/>
      </w:r>
      <w:r w:rsidRPr="00BB3607">
        <w:rPr>
          <w:rFonts w:cs="Times New Roman" w:hAnsi="Times New Roman" w:ascii="Times New Roman"/>
          <w:sz w:val="24"/>
          <w:szCs w:val="24"/>
        </w:rPr>
        <w:tab/>
      </w:r>
      <w:r w:rsidRPr="00BB3607">
        <w:rPr>
          <w:rFonts w:cs="Times New Roman" w:hAnsi="Times New Roman" w:ascii="Times New Roman"/>
          <w:sz w:val="24"/>
          <w:szCs w:val="24"/>
        </w:rPr>
        <w:tab/>
        <w:t>8 St-</w:t>
      </w:r>
      <w:r w:rsidR="003A715B">
        <w:rPr>
          <w:rFonts w:cs="Times New Roman" w:hAnsi="Times New Roman" w:ascii="Times New Roman"/>
          <w:sz w:val="24"/>
          <w:szCs w:val="24"/>
        </w:rPr>
        <w:t>379/12-14</w:t>
      </w:r>
      <w:r w:rsidR="005C442A">
        <w:rPr>
          <w:rFonts w:cs="Times New Roman" w:hAnsi="Times New Roman" w:ascii="Times New Roman"/>
          <w:sz w:val="24"/>
          <w:szCs w:val="24"/>
        </w:rPr>
        <w:t>1</w:t>
      </w:r>
    </w:p>
    <w:p w:rsidRDefault="00A306FD" w:rsidP="005C442A" w:rsidR="00A306FD" w:rsidRPr="00BB3607">
      <w:pPr>
        <w:spacing w:lineRule="auto" w:line="240" w:after="0"/>
        <w:jc w:val="center"/>
        <w:rPr>
          <w:rFonts w:cs="Times New Roman" w:hAnsi="Times New Roman" w:ascii="Times New Roman"/>
          <w:sz w:val="24"/>
          <w:szCs w:val="24"/>
        </w:rPr>
      </w:pPr>
    </w:p>
    <w:p w:rsidRDefault="005C442A" w:rsidP="005C442A" w:rsidR="005C442A">
      <w:pPr>
        <w:spacing w:lineRule="auto" w:line="240" w:after="0"/>
        <w:jc w:val="center"/>
        <w:rPr>
          <w:rFonts w:cs="Times New Roman" w:hAnsi="Times New Roman" w:ascii="Times New Roman"/>
          <w:sz w:val="24"/>
          <w:szCs w:val="24"/>
        </w:rPr>
      </w:pPr>
    </w:p>
    <w:p w:rsidRDefault="00A306FD" w:rsidP="005C442A" w:rsidR="00A306FD" w:rsidRPr="00BB3607">
      <w:pPr>
        <w:spacing w:lineRule="auto" w:line="240" w:after="0"/>
        <w:jc w:val="center"/>
        <w:rPr>
          <w:rFonts w:cs="Times New Roman" w:hAnsi="Times New Roman" w:ascii="Times New Roman"/>
          <w:sz w:val="24"/>
          <w:szCs w:val="24"/>
        </w:rPr>
      </w:pPr>
      <w:r w:rsidRPr="00BB3607">
        <w:rPr>
          <w:rFonts w:cs="Times New Roman" w:hAnsi="Times New Roman" w:ascii="Times New Roman"/>
          <w:sz w:val="24"/>
          <w:szCs w:val="24"/>
        </w:rPr>
        <w:t xml:space="preserve">R E P U B L I K A  H R V A T S K A </w:t>
      </w:r>
    </w:p>
    <w:p w:rsidRDefault="005C442A" w:rsidP="005C442A" w:rsidR="005C442A">
      <w:pPr>
        <w:spacing w:lineRule="auto" w:line="240" w:after="0"/>
        <w:jc w:val="center"/>
        <w:rPr>
          <w:rFonts w:cs="Times New Roman" w:hAnsi="Times New Roman" w:ascii="Times New Roman"/>
          <w:sz w:val="24"/>
          <w:szCs w:val="24"/>
        </w:rPr>
      </w:pPr>
    </w:p>
    <w:p w:rsidRDefault="00A306FD" w:rsidP="005C442A" w:rsidR="00A306FD" w:rsidRPr="00BB3607">
      <w:pPr>
        <w:spacing w:lineRule="auto" w:line="240" w:after="0"/>
        <w:jc w:val="center"/>
        <w:rPr>
          <w:rFonts w:cs="Times New Roman" w:hAnsi="Times New Roman" w:ascii="Times New Roman"/>
          <w:sz w:val="24"/>
          <w:szCs w:val="24"/>
        </w:rPr>
      </w:pPr>
      <w:r w:rsidRPr="00BB3607">
        <w:rPr>
          <w:rFonts w:cs="Times New Roman" w:hAnsi="Times New Roman" w:ascii="Times New Roman"/>
          <w:sz w:val="24"/>
          <w:szCs w:val="24"/>
        </w:rPr>
        <w:t>R J E Š E N J E</w:t>
      </w:r>
    </w:p>
    <w:p w:rsidRDefault="005C442A" w:rsidP="005C442A" w:rsidR="005C442A">
      <w:pPr>
        <w:spacing w:lineRule="auto" w:line="240" w:after="0"/>
        <w:jc w:val="both"/>
        <w:rPr>
          <w:rFonts w:cs="Times New Roman" w:hAnsi="Times New Roman" w:ascii="Times New Roman"/>
          <w:sz w:val="24"/>
          <w:szCs w:val="24"/>
        </w:rPr>
      </w:pPr>
    </w:p>
    <w:p w:rsidRDefault="00D0158E" w:rsidP="005C442A" w:rsidR="00D0158E" w:rsidRPr="00BB3607">
      <w:pPr>
        <w:spacing w:lineRule="auto" w:line="240" w:after="0"/>
        <w:ind w:firstLine="708"/>
        <w:jc w:val="both"/>
        <w:rPr>
          <w:rFonts w:cs="Times New Roman" w:hAnsi="Times New Roman" w:ascii="Times New Roman"/>
          <w:sz w:val="24"/>
          <w:szCs w:val="24"/>
        </w:rPr>
      </w:pPr>
      <w:r w:rsidRPr="00BB3607">
        <w:rPr>
          <w:rFonts w:cs="Times New Roman" w:hAnsi="Times New Roman" w:ascii="Times New Roman"/>
          <w:sz w:val="24"/>
          <w:szCs w:val="24"/>
        </w:rPr>
        <w:t xml:space="preserve">Trgovački sud u Rijeci po sutkinji Emi Brdovčak, u stečajnom postupku nad dužnikom ELEKTROMEHANIKA MARINE d.o.o. u stečaju, Rijeka, Tina Ujevića bb, OIB: 02336354353, </w:t>
      </w:r>
      <w:r w:rsidR="003A715B">
        <w:rPr>
          <w:rFonts w:cs="Times New Roman" w:hAnsi="Times New Roman" w:ascii="Times New Roman"/>
          <w:sz w:val="24"/>
          <w:szCs w:val="24"/>
        </w:rPr>
        <w:t xml:space="preserve">MBS: </w:t>
      </w:r>
      <w:r w:rsidR="004267C7">
        <w:rPr>
          <w:rFonts w:cs="Times New Roman" w:hAnsi="Times New Roman" w:ascii="Times New Roman"/>
          <w:sz w:val="24"/>
          <w:szCs w:val="24"/>
        </w:rPr>
        <w:t>040242247, 21</w:t>
      </w:r>
      <w:r w:rsidR="003A715B">
        <w:rPr>
          <w:rFonts w:cs="Times New Roman" w:hAnsi="Times New Roman" w:ascii="Times New Roman"/>
          <w:sz w:val="24"/>
          <w:szCs w:val="24"/>
        </w:rPr>
        <w:t>. prosinca 2018</w:t>
      </w:r>
      <w:r w:rsidRPr="00BB3607">
        <w:rPr>
          <w:rFonts w:cs="Times New Roman" w:hAnsi="Times New Roman" w:ascii="Times New Roman"/>
          <w:sz w:val="24"/>
          <w:szCs w:val="24"/>
        </w:rPr>
        <w:t>.,</w:t>
      </w:r>
    </w:p>
    <w:p w:rsidRDefault="005C442A" w:rsidP="005C442A" w:rsidR="005C442A">
      <w:pPr>
        <w:spacing w:lineRule="auto" w:line="240" w:after="0"/>
        <w:jc w:val="center"/>
        <w:rPr>
          <w:rFonts w:cs="Times New Roman" w:hAnsi="Times New Roman" w:ascii="Times New Roman"/>
          <w:sz w:val="24"/>
          <w:szCs w:val="24"/>
        </w:rPr>
      </w:pPr>
    </w:p>
    <w:p w:rsidRDefault="00A306FD" w:rsidP="005C442A" w:rsidR="00A306FD" w:rsidRPr="00BB3607">
      <w:pPr>
        <w:spacing w:lineRule="auto" w:line="240" w:after="0"/>
        <w:jc w:val="center"/>
        <w:rPr>
          <w:rFonts w:cs="Times New Roman" w:hAnsi="Times New Roman" w:ascii="Times New Roman"/>
          <w:sz w:val="24"/>
          <w:szCs w:val="24"/>
        </w:rPr>
      </w:pPr>
      <w:r w:rsidRPr="00BB3607">
        <w:rPr>
          <w:rFonts w:cs="Times New Roman" w:hAnsi="Times New Roman" w:ascii="Times New Roman"/>
          <w:sz w:val="24"/>
          <w:szCs w:val="24"/>
        </w:rPr>
        <w:t>r i j e š i o    j e</w:t>
      </w:r>
    </w:p>
    <w:p w:rsidRDefault="005C442A" w:rsidP="005C442A" w:rsidR="005C442A">
      <w:pPr>
        <w:spacing w:lineRule="auto" w:line="240" w:after="0"/>
        <w:rPr>
          <w:rFonts w:cs="Times New Roman" w:hAnsi="Times New Roman" w:ascii="Times New Roman"/>
          <w:sz w:val="24"/>
          <w:szCs w:val="24"/>
        </w:rPr>
      </w:pPr>
    </w:p>
    <w:p w:rsidRDefault="003A715B" w:rsidP="005C442A" w:rsidR="003A715B" w:rsidRPr="003A715B">
      <w:pPr>
        <w:spacing w:lineRule="auto" w:line="240" w:after="0"/>
        <w:jc w:val="both"/>
        <w:rPr>
          <w:rFonts w:cs="Times New Roman" w:hAnsi="Times New Roman" w:ascii="Times New Roman"/>
          <w:sz w:val="24"/>
          <w:szCs w:val="24"/>
        </w:rPr>
      </w:pPr>
      <w:r w:rsidRPr="003A715B">
        <w:rPr>
          <w:rFonts w:cs="Times New Roman" w:hAnsi="Times New Roman" w:ascii="Times New Roman"/>
          <w:sz w:val="24"/>
          <w:szCs w:val="24"/>
        </w:rPr>
        <w:t>I.</w:t>
      </w:r>
      <w:r w:rsidRPr="003A715B">
        <w:rPr>
          <w:rFonts w:cs="Times New Roman" w:hAnsi="Times New Roman" w:ascii="Times New Roman"/>
          <w:sz w:val="24"/>
          <w:szCs w:val="24"/>
        </w:rPr>
        <w:tab/>
        <w:t xml:space="preserve">Daje se suglasnost na završnu diobu stečajne mase od </w:t>
      </w:r>
      <w:r>
        <w:rPr>
          <w:rFonts w:cs="Times New Roman" w:hAnsi="Times New Roman" w:ascii="Times New Roman"/>
          <w:sz w:val="24"/>
          <w:szCs w:val="24"/>
        </w:rPr>
        <w:t xml:space="preserve">21. studenoga 2018. </w:t>
      </w:r>
    </w:p>
    <w:p w:rsidRDefault="005C442A" w:rsidP="005C442A" w:rsidR="005C442A">
      <w:pPr>
        <w:spacing w:lineRule="auto" w:line="240" w:after="0"/>
        <w:jc w:val="both"/>
        <w:rPr>
          <w:rFonts w:cs="Times New Roman" w:hAnsi="Times New Roman" w:ascii="Times New Roman"/>
          <w:sz w:val="24"/>
          <w:szCs w:val="24"/>
        </w:rPr>
      </w:pPr>
    </w:p>
    <w:p w:rsidRDefault="003A715B" w:rsidP="005C442A" w:rsidR="00D0158E">
      <w:pPr>
        <w:spacing w:lineRule="auto" w:line="240" w:after="0"/>
        <w:jc w:val="both"/>
        <w:rPr>
          <w:rFonts w:cs="Times New Roman" w:hAnsi="Times New Roman" w:ascii="Times New Roman"/>
          <w:sz w:val="24"/>
          <w:szCs w:val="24"/>
        </w:rPr>
      </w:pPr>
      <w:r w:rsidRPr="003A715B">
        <w:rPr>
          <w:rFonts w:cs="Times New Roman" w:hAnsi="Times New Roman" w:ascii="Times New Roman"/>
          <w:sz w:val="24"/>
          <w:szCs w:val="24"/>
        </w:rPr>
        <w:t>II.</w:t>
      </w:r>
      <w:r w:rsidRPr="003A715B">
        <w:rPr>
          <w:rFonts w:cs="Times New Roman" w:hAnsi="Times New Roman" w:ascii="Times New Roman"/>
          <w:sz w:val="24"/>
          <w:szCs w:val="24"/>
        </w:rPr>
        <w:tab/>
        <w:t xml:space="preserve">Raspoloživim iznosom od </w:t>
      </w:r>
      <w:r>
        <w:rPr>
          <w:rFonts w:cs="Times New Roman" w:hAnsi="Times New Roman" w:ascii="Times New Roman"/>
          <w:sz w:val="24"/>
          <w:szCs w:val="24"/>
        </w:rPr>
        <w:t xml:space="preserve">64.682,80 </w:t>
      </w:r>
      <w:r w:rsidRPr="003A715B">
        <w:rPr>
          <w:rFonts w:cs="Times New Roman" w:hAnsi="Times New Roman" w:ascii="Times New Roman"/>
          <w:sz w:val="24"/>
          <w:szCs w:val="24"/>
        </w:rPr>
        <w:t>kn</w:t>
      </w:r>
      <w:r>
        <w:rPr>
          <w:rFonts w:cs="Times New Roman" w:hAnsi="Times New Roman" w:ascii="Times New Roman"/>
          <w:sz w:val="24"/>
          <w:szCs w:val="24"/>
        </w:rPr>
        <w:t xml:space="preserve"> namiruju se utvrđene tražbine prvog </w:t>
      </w:r>
      <w:r w:rsidRPr="003A715B">
        <w:rPr>
          <w:rFonts w:cs="Times New Roman" w:hAnsi="Times New Roman" w:ascii="Times New Roman"/>
          <w:sz w:val="24"/>
          <w:szCs w:val="24"/>
        </w:rPr>
        <w:t xml:space="preserve"> višeg isplatnog reda i to:</w:t>
      </w:r>
    </w:p>
    <w:p w:rsidRDefault="005C442A" w:rsidP="005C442A" w:rsidR="005C442A" w:rsidRPr="00BB3607">
      <w:pPr>
        <w:spacing w:lineRule="auto" w:line="240" w:after="0"/>
        <w:jc w:val="both"/>
        <w:rPr>
          <w:rFonts w:cs="Times New Roman" w:hAnsi="Times New Roman" w:ascii="Times New Roman"/>
          <w:sz w:val="24"/>
          <w:szCs w:val="24"/>
        </w:rPr>
      </w:pPr>
    </w:p>
    <w:tbl>
      <w:tblPr>
        <w:tblW w:type="dxa" w:w="9072"/>
        <w:tblInd w:type="dxa" w:w="108"/>
        <w:tblBorders>
          <w:top w:space="0" w:sz="8" w:color="000000" w:val="single"/>
          <w:left w:space="0" w:sz="8" w:color="000000" w:val="single"/>
          <w:bottom w:space="0" w:sz="8" w:color="000000" w:val="single"/>
          <w:right w:space="0" w:sz="8" w:color="000000" w:val="single"/>
          <w:insideH w:space="0" w:sz="8" w:color="000000" w:val="single"/>
          <w:insideV w:space="0" w:sz="8" w:color="000000" w:val="single"/>
        </w:tblBorders>
        <w:tblLayout w:type="fixed"/>
        <w:tblLook w:val="00A0" w:noVBand="0" w:noHBand="0" w:lastColumn="0" w:firstColumn="1" w:lastRow="0" w:firstRow="1"/>
      </w:tblPr>
      <w:tblGrid>
        <w:gridCol w:w="1985"/>
        <w:gridCol w:w="1701"/>
        <w:gridCol w:w="2126"/>
        <w:gridCol w:w="1701"/>
        <w:gridCol w:w="1559"/>
      </w:tblGrid>
      <w:tr w:rsidTr="005C442A" w:rsidR="00D0158E" w:rsidRPr="00BB3607">
        <w:trPr>
          <w:trHeight w:val="60"/>
        </w:trPr>
        <w:tc>
          <w:tcPr>
            <w:tcW w:type="dxa" w:w="1985"/>
          </w:tcPr>
          <w:p w:rsidRDefault="00D0158E"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 xml:space="preserve">NAZIV VJEROVNIKA </w:t>
            </w:r>
          </w:p>
        </w:tc>
        <w:tc>
          <w:tcPr>
            <w:tcW w:type="dxa" w:w="1701"/>
          </w:tcPr>
          <w:p w:rsidRDefault="00D0158E"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 xml:space="preserve">UTVRĐENI IZNOS TRAŽBINE </w:t>
            </w:r>
          </w:p>
        </w:tc>
        <w:tc>
          <w:tcPr>
            <w:tcW w:type="dxa" w:w="2126"/>
          </w:tcPr>
          <w:p w:rsidRDefault="00D0158E" w:rsidP="005C442A" w:rsidR="00D0158E">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ISPLAĆENO OD STRANE AGENCIJE ZA OSIGURANJE RADNIČKIH POTRAŽIVANJA</w:t>
            </w:r>
          </w:p>
          <w:p w:rsidRDefault="003A715B" w:rsidP="005C442A" w:rsidR="003A715B">
            <w:pPr>
              <w:spacing w:lineRule="auto" w:line="240" w:after="0"/>
              <w:rPr>
                <w:rFonts w:cs="Times New Roman" w:hAnsi="Times New Roman" w:ascii="Times New Roman"/>
                <w:sz w:val="24"/>
                <w:szCs w:val="24"/>
              </w:rPr>
            </w:pPr>
            <w:r>
              <w:rPr>
                <w:rFonts w:cs="Times New Roman" w:hAnsi="Times New Roman" w:ascii="Times New Roman"/>
                <w:sz w:val="24"/>
                <w:szCs w:val="24"/>
              </w:rPr>
              <w:t>+</w:t>
            </w:r>
          </w:p>
          <w:p w:rsidRDefault="003A715B" w:rsidP="005C442A" w:rsidR="003A715B" w:rsidRPr="00BB3607">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ISPLAĆENO PRVOM DJELOMIČNOM DIOBOM </w:t>
            </w:r>
          </w:p>
        </w:tc>
        <w:tc>
          <w:tcPr>
            <w:tcW w:type="dxa" w:w="1701"/>
          </w:tcPr>
          <w:p w:rsidRDefault="00D0158E"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PREOSTALI IZNOS TRAŽBINE ZA ISPLATU</w:t>
            </w:r>
          </w:p>
        </w:tc>
        <w:tc>
          <w:tcPr>
            <w:tcW w:type="dxa" w:w="1559"/>
          </w:tcPr>
          <w:p w:rsidRDefault="00D0158E"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 xml:space="preserve">IZNOS TRAŽBINE ZA KOJI SE NAMIRUJE U </w:t>
            </w:r>
            <w:r w:rsidR="003A715B">
              <w:rPr>
                <w:rFonts w:cs="Times New Roman" w:hAnsi="Times New Roman" w:ascii="Times New Roman"/>
                <w:sz w:val="24"/>
                <w:szCs w:val="24"/>
              </w:rPr>
              <w:t xml:space="preserve">ZAVRŠNOJ </w:t>
            </w:r>
            <w:r w:rsidRPr="00BB3607">
              <w:rPr>
                <w:rFonts w:cs="Times New Roman" w:hAnsi="Times New Roman" w:ascii="Times New Roman"/>
                <w:sz w:val="24"/>
                <w:szCs w:val="24"/>
              </w:rPr>
              <w:t>DIOBI</w:t>
            </w:r>
          </w:p>
        </w:tc>
      </w:tr>
      <w:tr w:rsidTr="005C442A" w:rsidR="00D0158E" w:rsidRPr="00BB3607">
        <w:trPr>
          <w:trHeight w:val="559"/>
        </w:trPr>
        <w:tc>
          <w:tcPr>
            <w:tcW w:type="dxa" w:w="1985"/>
          </w:tcPr>
          <w:p w:rsidRDefault="00D0158E" w:rsidP="005C442A" w:rsidR="00D0158E" w:rsidRPr="00BB3607">
            <w:pPr>
              <w:spacing w:lineRule="auto" w:line="240" w:after="0"/>
              <w:rPr>
                <w:rFonts w:cs="Times New Roman" w:hAnsi="Times New Roman" w:ascii="Times New Roman"/>
                <w:b/>
                <w:sz w:val="24"/>
                <w:szCs w:val="24"/>
              </w:rPr>
            </w:pPr>
            <w:r w:rsidRPr="00BB3607">
              <w:rPr>
                <w:rFonts w:cs="Times New Roman" w:hAnsi="Times New Roman" w:ascii="Times New Roman"/>
                <w:b/>
                <w:sz w:val="24"/>
                <w:szCs w:val="24"/>
              </w:rPr>
              <w:t xml:space="preserve">JASENKA RUMAC, </w:t>
            </w:r>
            <w:r w:rsidRPr="00BB3607">
              <w:rPr>
                <w:rFonts w:cs="Times New Roman" w:hAnsi="Times New Roman" w:ascii="Times New Roman"/>
                <w:sz w:val="24"/>
                <w:szCs w:val="24"/>
              </w:rPr>
              <w:t>Ičići, Mornarska 9</w:t>
            </w:r>
          </w:p>
        </w:tc>
        <w:tc>
          <w:tcPr>
            <w:tcW w:type="dxa" w:w="1701"/>
            <w:vAlign w:val="center"/>
          </w:tcPr>
          <w:p w:rsidRDefault="00D0158E"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 xml:space="preserve">154.267,13 </w:t>
            </w:r>
            <w:r w:rsidR="00386B90" w:rsidRPr="00BB3607">
              <w:rPr>
                <w:rFonts w:cs="Times New Roman" w:hAnsi="Times New Roman" w:ascii="Times New Roman"/>
                <w:sz w:val="24"/>
                <w:szCs w:val="24"/>
              </w:rPr>
              <w:t>kn</w:t>
            </w:r>
          </w:p>
        </w:tc>
        <w:tc>
          <w:tcPr>
            <w:tcW w:type="dxa" w:w="2126"/>
          </w:tcPr>
          <w:p w:rsidRDefault="00D0158E" w:rsidP="005C442A" w:rsidR="00D0158E">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 xml:space="preserve">25.649,96 </w:t>
            </w:r>
            <w:r w:rsidR="00386B90" w:rsidRPr="00BB3607">
              <w:rPr>
                <w:rFonts w:cs="Times New Roman" w:hAnsi="Times New Roman" w:ascii="Times New Roman"/>
                <w:sz w:val="24"/>
                <w:szCs w:val="24"/>
              </w:rPr>
              <w:t>kn</w:t>
            </w:r>
          </w:p>
          <w:p w:rsidRDefault="003A715B" w:rsidP="005C442A" w:rsidR="003A715B">
            <w:pPr>
              <w:spacing w:lineRule="auto" w:line="240" w:after="0"/>
              <w:rPr>
                <w:rFonts w:cs="Times New Roman" w:hAnsi="Times New Roman" w:ascii="Times New Roman"/>
                <w:sz w:val="24"/>
                <w:szCs w:val="24"/>
              </w:rPr>
            </w:pPr>
            <w:r>
              <w:rPr>
                <w:rFonts w:cs="Times New Roman" w:hAnsi="Times New Roman" w:ascii="Times New Roman"/>
                <w:sz w:val="24"/>
                <w:szCs w:val="24"/>
              </w:rPr>
              <w:t>+</w:t>
            </w:r>
          </w:p>
          <w:p w:rsidRDefault="003A715B" w:rsidP="005C442A" w:rsidR="003A715B" w:rsidRPr="00BB3607">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63.228,57 kn </w:t>
            </w:r>
          </w:p>
        </w:tc>
        <w:tc>
          <w:tcPr>
            <w:tcW w:type="dxa" w:w="1701"/>
          </w:tcPr>
          <w:p w:rsidRDefault="004267C7" w:rsidP="005C442A" w:rsidR="00D0158E" w:rsidRPr="00BB3607">
            <w:pPr>
              <w:spacing w:lineRule="auto" w:line="240" w:after="0"/>
              <w:rPr>
                <w:rFonts w:cs="Times New Roman" w:hAnsi="Times New Roman" w:ascii="Times New Roman"/>
                <w:sz w:val="24"/>
                <w:szCs w:val="24"/>
              </w:rPr>
            </w:pPr>
            <w:r>
              <w:rPr>
                <w:rFonts w:cs="Times New Roman" w:hAnsi="Times New Roman" w:ascii="Times New Roman"/>
                <w:sz w:val="24"/>
                <w:szCs w:val="24"/>
              </w:rPr>
              <w:t>65.388,60 kn</w:t>
            </w:r>
          </w:p>
        </w:tc>
        <w:tc>
          <w:tcPr>
            <w:tcW w:type="dxa" w:w="1559"/>
          </w:tcPr>
          <w:p w:rsidRDefault="003A715B" w:rsidP="005C442A" w:rsidR="00D0158E" w:rsidRPr="00BB3607">
            <w:pPr>
              <w:spacing w:lineRule="auto" w:line="240" w:after="0"/>
              <w:rPr>
                <w:rFonts w:cs="Times New Roman" w:hAnsi="Times New Roman" w:ascii="Times New Roman"/>
                <w:b/>
                <w:sz w:val="24"/>
                <w:szCs w:val="24"/>
              </w:rPr>
            </w:pPr>
            <w:r>
              <w:rPr>
                <w:rFonts w:cs="Times New Roman" w:hAnsi="Times New Roman" w:ascii="Times New Roman"/>
                <w:b/>
                <w:sz w:val="24"/>
                <w:szCs w:val="24"/>
              </w:rPr>
              <w:t>7.369,48 kn</w:t>
            </w:r>
          </w:p>
        </w:tc>
      </w:tr>
      <w:tr w:rsidTr="005C442A" w:rsidR="00D0158E" w:rsidRPr="00BB3607">
        <w:trPr>
          <w:trHeight w:val="60"/>
        </w:trPr>
        <w:tc>
          <w:tcPr>
            <w:tcW w:type="dxa" w:w="1985"/>
            <w:tcBorders>
              <w:bottom w:space="0" w:sz="8" w:color="000000" w:val="single"/>
            </w:tcBorders>
          </w:tcPr>
          <w:p w:rsidRDefault="00D0158E"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b/>
                <w:sz w:val="24"/>
                <w:szCs w:val="24"/>
              </w:rPr>
              <w:t>DAMIR NEMET</w:t>
            </w:r>
            <w:r w:rsidRPr="00BB3607">
              <w:rPr>
                <w:rFonts w:cs="Times New Roman" w:hAnsi="Times New Roman" w:ascii="Times New Roman"/>
                <w:sz w:val="24"/>
                <w:szCs w:val="24"/>
              </w:rPr>
              <w:t>, Rijeka, Ante Mandića 25</w:t>
            </w:r>
          </w:p>
        </w:tc>
        <w:tc>
          <w:tcPr>
            <w:tcW w:type="dxa" w:w="1701"/>
            <w:vAlign w:val="center"/>
          </w:tcPr>
          <w:p w:rsidRDefault="00D0158E"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 xml:space="preserve">231.801,14 </w:t>
            </w:r>
            <w:r w:rsidR="00386B90" w:rsidRPr="00BB3607">
              <w:rPr>
                <w:rFonts w:cs="Times New Roman" w:hAnsi="Times New Roman" w:ascii="Times New Roman"/>
                <w:sz w:val="24"/>
                <w:szCs w:val="24"/>
              </w:rPr>
              <w:t>kn</w:t>
            </w:r>
          </w:p>
        </w:tc>
        <w:tc>
          <w:tcPr>
            <w:tcW w:type="dxa" w:w="2126"/>
          </w:tcPr>
          <w:p w:rsidRDefault="00D0158E" w:rsidP="005C442A" w:rsidR="00D0158E">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32.612,48</w:t>
            </w:r>
            <w:r w:rsidR="00386B90" w:rsidRPr="00BB3607">
              <w:rPr>
                <w:rFonts w:cs="Times New Roman" w:hAnsi="Times New Roman" w:ascii="Times New Roman"/>
                <w:sz w:val="24"/>
                <w:szCs w:val="24"/>
              </w:rPr>
              <w:t xml:space="preserve"> kn</w:t>
            </w:r>
          </w:p>
          <w:p w:rsidRDefault="003A715B" w:rsidP="005C442A" w:rsidR="003A715B">
            <w:pPr>
              <w:spacing w:lineRule="auto" w:line="240" w:after="0"/>
              <w:rPr>
                <w:rFonts w:cs="Times New Roman" w:hAnsi="Times New Roman" w:ascii="Times New Roman"/>
                <w:sz w:val="24"/>
                <w:szCs w:val="24"/>
              </w:rPr>
            </w:pPr>
            <w:r>
              <w:rPr>
                <w:rFonts w:cs="Times New Roman" w:hAnsi="Times New Roman" w:ascii="Times New Roman"/>
                <w:sz w:val="24"/>
                <w:szCs w:val="24"/>
              </w:rPr>
              <w:t>+</w:t>
            </w:r>
          </w:p>
          <w:p w:rsidRDefault="003A715B" w:rsidP="005C442A" w:rsidR="003A715B" w:rsidRPr="00BB3607">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97.921,71 </w:t>
            </w:r>
            <w:r w:rsidR="005C442A">
              <w:rPr>
                <w:rFonts w:cs="Times New Roman" w:hAnsi="Times New Roman" w:ascii="Times New Roman"/>
                <w:sz w:val="24"/>
                <w:szCs w:val="24"/>
              </w:rPr>
              <w:t>kn</w:t>
            </w:r>
            <w:r>
              <w:rPr>
                <w:rFonts w:cs="Times New Roman" w:hAnsi="Times New Roman" w:ascii="Times New Roman"/>
                <w:sz w:val="24"/>
                <w:szCs w:val="24"/>
              </w:rPr>
              <w:t xml:space="preserve"> </w:t>
            </w:r>
          </w:p>
        </w:tc>
        <w:tc>
          <w:tcPr>
            <w:tcW w:type="dxa" w:w="1701"/>
          </w:tcPr>
          <w:p w:rsidRDefault="004267C7" w:rsidP="005C442A" w:rsidR="00D0158E" w:rsidRPr="00BB3607">
            <w:pPr>
              <w:spacing w:lineRule="auto" w:line="240" w:after="0"/>
              <w:rPr>
                <w:rFonts w:cs="Times New Roman" w:hAnsi="Times New Roman" w:ascii="Times New Roman"/>
                <w:sz w:val="24"/>
                <w:szCs w:val="24"/>
              </w:rPr>
            </w:pPr>
            <w:r>
              <w:rPr>
                <w:rFonts w:cs="Times New Roman" w:hAnsi="Times New Roman" w:ascii="Times New Roman"/>
                <w:sz w:val="24"/>
                <w:szCs w:val="24"/>
              </w:rPr>
              <w:t>101.266,95 kn</w:t>
            </w:r>
          </w:p>
        </w:tc>
        <w:tc>
          <w:tcPr>
            <w:tcW w:type="dxa" w:w="1559"/>
          </w:tcPr>
          <w:p w:rsidRDefault="003A715B" w:rsidP="005C442A" w:rsidR="00D0158E" w:rsidRPr="00BB3607">
            <w:pPr>
              <w:spacing w:lineRule="auto" w:line="240" w:after="0"/>
              <w:rPr>
                <w:rFonts w:cs="Times New Roman" w:hAnsi="Times New Roman" w:ascii="Times New Roman"/>
                <w:b/>
                <w:sz w:val="24"/>
                <w:szCs w:val="24"/>
              </w:rPr>
            </w:pPr>
            <w:r>
              <w:rPr>
                <w:rFonts w:cs="Times New Roman" w:hAnsi="Times New Roman" w:ascii="Times New Roman"/>
                <w:b/>
                <w:sz w:val="24"/>
                <w:szCs w:val="24"/>
              </w:rPr>
              <w:t>11.413,08 kn</w:t>
            </w:r>
          </w:p>
        </w:tc>
      </w:tr>
      <w:tr w:rsidTr="005C442A" w:rsidR="00D0158E" w:rsidRPr="00BB3607">
        <w:trPr>
          <w:trHeight w:val="60"/>
        </w:trPr>
        <w:tc>
          <w:tcPr>
            <w:tcW w:type="dxa" w:w="1985"/>
          </w:tcPr>
          <w:p w:rsidRDefault="00D0158E" w:rsidP="005C442A" w:rsidR="005C442A">
            <w:pPr>
              <w:spacing w:lineRule="auto" w:line="240" w:after="0"/>
              <w:rPr>
                <w:rFonts w:cs="Times New Roman" w:hAnsi="Times New Roman" w:ascii="Times New Roman"/>
                <w:sz w:val="24"/>
                <w:szCs w:val="24"/>
              </w:rPr>
            </w:pPr>
            <w:r w:rsidRPr="00BB3607">
              <w:rPr>
                <w:rFonts w:cs="Times New Roman" w:hAnsi="Times New Roman" w:ascii="Times New Roman"/>
                <w:b/>
                <w:sz w:val="24"/>
                <w:szCs w:val="24"/>
              </w:rPr>
              <w:t>LORIS BONICIOLI,</w:t>
            </w:r>
            <w:r w:rsidRPr="00BB3607">
              <w:rPr>
                <w:rFonts w:cs="Times New Roman" w:hAnsi="Times New Roman" w:ascii="Times New Roman"/>
                <w:sz w:val="24"/>
                <w:szCs w:val="24"/>
              </w:rPr>
              <w:t xml:space="preserve"> Marinići, </w:t>
            </w:r>
          </w:p>
          <w:p w:rsidRDefault="00D0158E"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Lučinići 7</w:t>
            </w:r>
          </w:p>
        </w:tc>
        <w:tc>
          <w:tcPr>
            <w:tcW w:type="dxa" w:w="1701"/>
            <w:vAlign w:val="center"/>
          </w:tcPr>
          <w:p w:rsidRDefault="00D0158E"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194.361,24</w:t>
            </w:r>
            <w:r w:rsidR="00386B90" w:rsidRPr="00BB3607">
              <w:rPr>
                <w:rFonts w:cs="Times New Roman" w:hAnsi="Times New Roman" w:ascii="Times New Roman"/>
                <w:sz w:val="24"/>
                <w:szCs w:val="24"/>
              </w:rPr>
              <w:t xml:space="preserve"> kn</w:t>
            </w:r>
          </w:p>
        </w:tc>
        <w:tc>
          <w:tcPr>
            <w:tcW w:type="dxa" w:w="2126"/>
          </w:tcPr>
          <w:p w:rsidRDefault="00D0158E" w:rsidP="005C442A" w:rsidR="00D0158E">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 xml:space="preserve">22.373,85 </w:t>
            </w:r>
            <w:r w:rsidR="00386B90" w:rsidRPr="00BB3607">
              <w:rPr>
                <w:rFonts w:cs="Times New Roman" w:hAnsi="Times New Roman" w:ascii="Times New Roman"/>
                <w:sz w:val="24"/>
                <w:szCs w:val="24"/>
              </w:rPr>
              <w:t>kn</w:t>
            </w:r>
          </w:p>
          <w:p w:rsidRDefault="003A715B" w:rsidP="005C442A" w:rsidR="003A715B">
            <w:pPr>
              <w:spacing w:lineRule="auto" w:line="240" w:after="0"/>
              <w:rPr>
                <w:rFonts w:cs="Times New Roman" w:hAnsi="Times New Roman" w:ascii="Times New Roman"/>
                <w:sz w:val="24"/>
                <w:szCs w:val="24"/>
              </w:rPr>
            </w:pPr>
            <w:r>
              <w:rPr>
                <w:rFonts w:cs="Times New Roman" w:hAnsi="Times New Roman" w:ascii="Times New Roman"/>
                <w:sz w:val="24"/>
                <w:szCs w:val="24"/>
              </w:rPr>
              <w:t>+</w:t>
            </w:r>
          </w:p>
          <w:p w:rsidRDefault="003A715B" w:rsidP="005C442A" w:rsidR="003A715B" w:rsidRPr="00BB3607">
            <w:pPr>
              <w:spacing w:lineRule="auto" w:line="240" w:after="0"/>
              <w:rPr>
                <w:rFonts w:cs="Times New Roman" w:hAnsi="Times New Roman" w:ascii="Times New Roman"/>
                <w:sz w:val="24"/>
                <w:szCs w:val="24"/>
              </w:rPr>
            </w:pPr>
            <w:r w:rsidRPr="003A715B">
              <w:rPr>
                <w:rFonts w:cs="Times New Roman" w:hAnsi="Times New Roman" w:ascii="Times New Roman"/>
                <w:sz w:val="24"/>
                <w:szCs w:val="24"/>
              </w:rPr>
              <w:t>84.549,49 kn</w:t>
            </w:r>
          </w:p>
        </w:tc>
        <w:tc>
          <w:tcPr>
            <w:tcW w:type="dxa" w:w="1701"/>
          </w:tcPr>
          <w:p w:rsidRDefault="004267C7" w:rsidP="005C442A" w:rsidR="00D0158E" w:rsidRPr="00BB3607">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87.439,90 </w:t>
            </w:r>
            <w:r w:rsidR="00386B90" w:rsidRPr="00BB3607">
              <w:rPr>
                <w:rFonts w:cs="Times New Roman" w:hAnsi="Times New Roman" w:ascii="Times New Roman"/>
                <w:sz w:val="24"/>
                <w:szCs w:val="24"/>
              </w:rPr>
              <w:t>kn</w:t>
            </w:r>
          </w:p>
        </w:tc>
        <w:tc>
          <w:tcPr>
            <w:tcW w:type="dxa" w:w="1559"/>
          </w:tcPr>
          <w:p w:rsidRDefault="003A715B" w:rsidP="005C442A" w:rsidR="00D0158E" w:rsidRPr="00BB3607">
            <w:pPr>
              <w:spacing w:lineRule="auto" w:line="240" w:after="0"/>
              <w:rPr>
                <w:rFonts w:cs="Times New Roman" w:hAnsi="Times New Roman" w:ascii="Times New Roman"/>
                <w:b/>
                <w:sz w:val="24"/>
                <w:szCs w:val="24"/>
              </w:rPr>
            </w:pPr>
            <w:r>
              <w:rPr>
                <w:rFonts w:cs="Times New Roman" w:hAnsi="Times New Roman" w:ascii="Times New Roman"/>
                <w:b/>
                <w:sz w:val="24"/>
                <w:szCs w:val="24"/>
              </w:rPr>
              <w:t>9.854,50 kn</w:t>
            </w:r>
          </w:p>
        </w:tc>
      </w:tr>
      <w:tr w:rsidTr="005C442A" w:rsidR="00D0158E" w:rsidRPr="00BB3607">
        <w:trPr>
          <w:trHeight w:val="60"/>
        </w:trPr>
        <w:tc>
          <w:tcPr>
            <w:tcW w:type="dxa" w:w="1985"/>
          </w:tcPr>
          <w:p w:rsidRDefault="00D0158E" w:rsidP="005C442A" w:rsidR="005C442A">
            <w:pPr>
              <w:spacing w:lineRule="auto" w:line="240" w:after="0"/>
              <w:rPr>
                <w:rFonts w:cs="Times New Roman" w:hAnsi="Times New Roman" w:ascii="Times New Roman"/>
                <w:sz w:val="24"/>
                <w:szCs w:val="24"/>
              </w:rPr>
            </w:pPr>
            <w:r w:rsidRPr="00BB3607">
              <w:rPr>
                <w:rFonts w:cs="Times New Roman" w:hAnsi="Times New Roman" w:ascii="Times New Roman"/>
                <w:b/>
                <w:sz w:val="24"/>
                <w:szCs w:val="24"/>
              </w:rPr>
              <w:t xml:space="preserve">DAMIR VLAŠIĆ, </w:t>
            </w:r>
            <w:r w:rsidRPr="00BB3607">
              <w:rPr>
                <w:rFonts w:cs="Times New Roman" w:hAnsi="Times New Roman" w:ascii="Times New Roman"/>
                <w:sz w:val="24"/>
                <w:szCs w:val="24"/>
              </w:rPr>
              <w:t xml:space="preserve">Dramalj, </w:t>
            </w:r>
          </w:p>
          <w:p w:rsidRDefault="00D0158E"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Klanfari 3</w:t>
            </w:r>
          </w:p>
        </w:tc>
        <w:tc>
          <w:tcPr>
            <w:tcW w:type="dxa" w:w="1701"/>
            <w:vAlign w:val="center"/>
          </w:tcPr>
          <w:p w:rsidRDefault="00D0158E"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 xml:space="preserve">134.560,63 </w:t>
            </w:r>
            <w:r w:rsidR="00386B90" w:rsidRPr="00BB3607">
              <w:rPr>
                <w:rFonts w:cs="Times New Roman" w:hAnsi="Times New Roman" w:ascii="Times New Roman"/>
                <w:sz w:val="24"/>
                <w:szCs w:val="24"/>
              </w:rPr>
              <w:t>kn</w:t>
            </w:r>
          </w:p>
        </w:tc>
        <w:tc>
          <w:tcPr>
            <w:tcW w:type="dxa" w:w="2126"/>
          </w:tcPr>
          <w:p w:rsidRDefault="00D0158E" w:rsidP="005C442A" w:rsidR="00D0158E">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20.321,20</w:t>
            </w:r>
            <w:r w:rsidR="00386B90" w:rsidRPr="00BB3607">
              <w:rPr>
                <w:rFonts w:cs="Times New Roman" w:hAnsi="Times New Roman" w:ascii="Times New Roman"/>
                <w:sz w:val="24"/>
                <w:szCs w:val="24"/>
              </w:rPr>
              <w:t xml:space="preserve"> kn</w:t>
            </w:r>
          </w:p>
          <w:p w:rsidRDefault="003A715B" w:rsidP="005C442A" w:rsidR="003A715B">
            <w:pPr>
              <w:spacing w:lineRule="auto" w:line="240" w:after="0"/>
              <w:rPr>
                <w:rFonts w:cs="Times New Roman" w:hAnsi="Times New Roman" w:ascii="Times New Roman"/>
                <w:sz w:val="24"/>
                <w:szCs w:val="24"/>
              </w:rPr>
            </w:pPr>
            <w:r>
              <w:rPr>
                <w:rFonts w:cs="Times New Roman" w:hAnsi="Times New Roman" w:ascii="Times New Roman"/>
                <w:sz w:val="24"/>
                <w:szCs w:val="24"/>
              </w:rPr>
              <w:t>+</w:t>
            </w:r>
          </w:p>
          <w:p w:rsidRDefault="003A715B" w:rsidP="005C442A" w:rsidR="003A715B" w:rsidRPr="00BB3607">
            <w:pPr>
              <w:spacing w:lineRule="auto" w:line="240" w:after="0"/>
              <w:rPr>
                <w:rFonts w:cs="Times New Roman" w:hAnsi="Times New Roman" w:ascii="Times New Roman"/>
                <w:sz w:val="24"/>
                <w:szCs w:val="24"/>
              </w:rPr>
            </w:pPr>
            <w:r>
              <w:rPr>
                <w:rFonts w:cs="Times New Roman" w:hAnsi="Times New Roman" w:ascii="Times New Roman"/>
                <w:sz w:val="24"/>
                <w:szCs w:val="24"/>
              </w:rPr>
              <w:t>56.160,43 kn</w:t>
            </w:r>
          </w:p>
        </w:tc>
        <w:tc>
          <w:tcPr>
            <w:tcW w:type="dxa" w:w="1701"/>
          </w:tcPr>
          <w:p w:rsidRDefault="004267C7" w:rsidP="005C442A" w:rsidR="00D0158E" w:rsidRPr="00BB3607">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58.079,00 kn </w:t>
            </w:r>
          </w:p>
        </w:tc>
        <w:tc>
          <w:tcPr>
            <w:tcW w:type="dxa" w:w="1559"/>
          </w:tcPr>
          <w:p w:rsidRDefault="003A715B" w:rsidP="005C442A" w:rsidR="00D0158E" w:rsidRPr="00BB3607">
            <w:pPr>
              <w:spacing w:lineRule="auto" w:line="240" w:after="0"/>
              <w:rPr>
                <w:rFonts w:cs="Times New Roman" w:hAnsi="Times New Roman" w:ascii="Times New Roman"/>
                <w:b/>
                <w:sz w:val="24"/>
                <w:szCs w:val="24"/>
              </w:rPr>
            </w:pPr>
            <w:r>
              <w:rPr>
                <w:rFonts w:cs="Times New Roman" w:hAnsi="Times New Roman" w:ascii="Times New Roman"/>
                <w:b/>
                <w:sz w:val="24"/>
                <w:szCs w:val="24"/>
              </w:rPr>
              <w:t>6.545,67 kn</w:t>
            </w:r>
          </w:p>
        </w:tc>
      </w:tr>
      <w:tr w:rsidTr="005C442A" w:rsidR="00D0158E" w:rsidRPr="00BB3607">
        <w:trPr>
          <w:trHeight w:val="60"/>
        </w:trPr>
        <w:tc>
          <w:tcPr>
            <w:tcW w:type="dxa" w:w="1985"/>
          </w:tcPr>
          <w:p w:rsidRDefault="00D0158E"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b/>
                <w:sz w:val="24"/>
                <w:szCs w:val="24"/>
              </w:rPr>
              <w:t>NIKOLA GLAVAN,</w:t>
            </w:r>
            <w:r w:rsidRPr="00BB3607">
              <w:rPr>
                <w:rFonts w:cs="Times New Roman" w:hAnsi="Times New Roman" w:ascii="Times New Roman"/>
                <w:sz w:val="24"/>
                <w:szCs w:val="24"/>
              </w:rPr>
              <w:t xml:space="preserve"> Škrljevo 88 B</w:t>
            </w:r>
          </w:p>
        </w:tc>
        <w:tc>
          <w:tcPr>
            <w:tcW w:type="dxa" w:w="1701"/>
            <w:vAlign w:val="center"/>
          </w:tcPr>
          <w:p w:rsidRDefault="00D0158E"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123.482,84</w:t>
            </w:r>
            <w:r w:rsidR="00386B90" w:rsidRPr="00BB3607">
              <w:rPr>
                <w:rFonts w:cs="Times New Roman" w:hAnsi="Times New Roman" w:ascii="Times New Roman"/>
                <w:sz w:val="24"/>
                <w:szCs w:val="24"/>
              </w:rPr>
              <w:t xml:space="preserve"> kn</w:t>
            </w:r>
          </w:p>
        </w:tc>
        <w:tc>
          <w:tcPr>
            <w:tcW w:type="dxa" w:w="2126"/>
          </w:tcPr>
          <w:p w:rsidRDefault="00D0158E" w:rsidP="005C442A" w:rsidR="00D0158E">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17.176,32</w:t>
            </w:r>
            <w:r w:rsidR="00386B90" w:rsidRPr="00BB3607">
              <w:rPr>
                <w:rFonts w:cs="Times New Roman" w:hAnsi="Times New Roman" w:ascii="Times New Roman"/>
                <w:sz w:val="24"/>
                <w:szCs w:val="24"/>
              </w:rPr>
              <w:t xml:space="preserve"> kn</w:t>
            </w:r>
          </w:p>
          <w:p w:rsidRDefault="003A715B" w:rsidP="005C442A" w:rsidR="003A715B">
            <w:pPr>
              <w:spacing w:lineRule="auto" w:line="240" w:after="0"/>
              <w:rPr>
                <w:rFonts w:cs="Times New Roman" w:hAnsi="Times New Roman" w:ascii="Times New Roman"/>
                <w:sz w:val="24"/>
                <w:szCs w:val="24"/>
              </w:rPr>
            </w:pPr>
            <w:r>
              <w:rPr>
                <w:rFonts w:cs="Times New Roman" w:hAnsi="Times New Roman" w:ascii="Times New Roman"/>
                <w:sz w:val="24"/>
                <w:szCs w:val="24"/>
              </w:rPr>
              <w:t>+</w:t>
            </w:r>
          </w:p>
          <w:p w:rsidRDefault="003A715B" w:rsidP="005C442A" w:rsidR="003A715B" w:rsidRPr="00BB3607">
            <w:pPr>
              <w:spacing w:lineRule="auto" w:line="240" w:after="0"/>
              <w:rPr>
                <w:rFonts w:cs="Times New Roman" w:hAnsi="Times New Roman" w:ascii="Times New Roman"/>
                <w:sz w:val="24"/>
                <w:szCs w:val="24"/>
              </w:rPr>
            </w:pPr>
            <w:r w:rsidRPr="003A715B">
              <w:rPr>
                <w:rFonts w:cs="Times New Roman" w:hAnsi="Times New Roman" w:ascii="Times New Roman"/>
                <w:sz w:val="24"/>
                <w:szCs w:val="24"/>
              </w:rPr>
              <w:t>52.260,59 kn</w:t>
            </w:r>
          </w:p>
        </w:tc>
        <w:tc>
          <w:tcPr>
            <w:tcW w:type="dxa" w:w="1701"/>
          </w:tcPr>
          <w:p w:rsidRDefault="004267C7" w:rsidP="005C442A" w:rsidR="00D0158E" w:rsidRPr="00BB3607">
            <w:pPr>
              <w:spacing w:lineRule="auto" w:line="240" w:after="0"/>
              <w:rPr>
                <w:rFonts w:cs="Times New Roman" w:hAnsi="Times New Roman" w:ascii="Times New Roman"/>
                <w:sz w:val="24"/>
                <w:szCs w:val="24"/>
              </w:rPr>
            </w:pPr>
            <w:r>
              <w:rPr>
                <w:rFonts w:cs="Times New Roman" w:hAnsi="Times New Roman" w:ascii="Times New Roman"/>
                <w:sz w:val="24"/>
                <w:szCs w:val="24"/>
              </w:rPr>
              <w:t>54.045,93 kn</w:t>
            </w:r>
          </w:p>
        </w:tc>
        <w:tc>
          <w:tcPr>
            <w:tcW w:type="dxa" w:w="1559"/>
          </w:tcPr>
          <w:p w:rsidRDefault="003A715B" w:rsidP="005C442A" w:rsidR="00D0158E" w:rsidRPr="00BB3607">
            <w:pPr>
              <w:spacing w:lineRule="auto" w:line="240" w:after="0"/>
              <w:rPr>
                <w:rFonts w:cs="Times New Roman" w:hAnsi="Times New Roman" w:ascii="Times New Roman"/>
                <w:b/>
                <w:sz w:val="24"/>
                <w:szCs w:val="24"/>
              </w:rPr>
            </w:pPr>
            <w:r>
              <w:rPr>
                <w:rFonts w:cs="Times New Roman" w:hAnsi="Times New Roman" w:ascii="Times New Roman"/>
                <w:b/>
                <w:sz w:val="24"/>
                <w:szCs w:val="24"/>
              </w:rPr>
              <w:t>6.091,13 kn</w:t>
            </w:r>
          </w:p>
        </w:tc>
      </w:tr>
      <w:tr w:rsidTr="005C442A" w:rsidR="00D0158E" w:rsidRPr="00BB3607">
        <w:trPr>
          <w:trHeight w:val="60"/>
        </w:trPr>
        <w:tc>
          <w:tcPr>
            <w:tcW w:type="dxa" w:w="1985"/>
          </w:tcPr>
          <w:p w:rsidRDefault="00D0158E"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b/>
                <w:sz w:val="24"/>
                <w:szCs w:val="24"/>
              </w:rPr>
              <w:lastRenderedPageBreak/>
              <w:t>GORAN BORKOVIĆ,</w:t>
            </w:r>
            <w:r w:rsidRPr="00BB3607">
              <w:rPr>
                <w:rFonts w:cs="Times New Roman" w:hAnsi="Times New Roman" w:ascii="Times New Roman"/>
                <w:sz w:val="24"/>
                <w:szCs w:val="24"/>
              </w:rPr>
              <w:t xml:space="preserve"> Rubeši 189a, Kastav</w:t>
            </w:r>
          </w:p>
        </w:tc>
        <w:tc>
          <w:tcPr>
            <w:tcW w:type="dxa" w:w="1701"/>
            <w:vAlign w:val="center"/>
          </w:tcPr>
          <w:p w:rsidRDefault="00D0158E"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94.468,74</w:t>
            </w:r>
            <w:r w:rsidR="00386B90" w:rsidRPr="00BB3607">
              <w:rPr>
                <w:rFonts w:cs="Times New Roman" w:hAnsi="Times New Roman" w:ascii="Times New Roman"/>
                <w:sz w:val="24"/>
                <w:szCs w:val="24"/>
              </w:rPr>
              <w:t xml:space="preserve"> kn</w:t>
            </w:r>
          </w:p>
        </w:tc>
        <w:tc>
          <w:tcPr>
            <w:tcW w:type="dxa" w:w="2126"/>
          </w:tcPr>
          <w:p w:rsidRDefault="00D0158E" w:rsidP="005C442A" w:rsidR="00D0158E">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w:t>
            </w:r>
          </w:p>
          <w:p w:rsidRDefault="003A715B" w:rsidP="005C442A" w:rsidR="003A715B">
            <w:pPr>
              <w:spacing w:lineRule="auto" w:line="240" w:after="0"/>
              <w:rPr>
                <w:rFonts w:cs="Times New Roman" w:hAnsi="Times New Roman" w:ascii="Times New Roman"/>
                <w:sz w:val="24"/>
                <w:szCs w:val="24"/>
              </w:rPr>
            </w:pPr>
            <w:r>
              <w:rPr>
                <w:rFonts w:cs="Times New Roman" w:hAnsi="Times New Roman" w:ascii="Times New Roman"/>
                <w:sz w:val="24"/>
                <w:szCs w:val="24"/>
              </w:rPr>
              <w:t>+</w:t>
            </w:r>
          </w:p>
          <w:p w:rsidRDefault="00072855" w:rsidP="005C442A" w:rsidR="003A715B" w:rsidRPr="00BB3607">
            <w:pPr>
              <w:spacing w:lineRule="auto" w:line="240" w:after="0"/>
              <w:rPr>
                <w:rFonts w:cs="Times New Roman" w:hAnsi="Times New Roman" w:ascii="Times New Roman"/>
                <w:sz w:val="24"/>
                <w:szCs w:val="24"/>
              </w:rPr>
            </w:pPr>
            <w:r w:rsidRPr="00072855">
              <w:rPr>
                <w:rFonts w:cs="Times New Roman" w:hAnsi="Times New Roman" w:ascii="Times New Roman"/>
                <w:sz w:val="24"/>
                <w:szCs w:val="24"/>
              </w:rPr>
              <w:t>46.441,10 kn</w:t>
            </w:r>
          </w:p>
        </w:tc>
        <w:tc>
          <w:tcPr>
            <w:tcW w:type="dxa" w:w="1701"/>
          </w:tcPr>
          <w:p w:rsidRDefault="004267C7" w:rsidP="005C442A" w:rsidR="00D0158E" w:rsidRPr="00BB3607">
            <w:pPr>
              <w:spacing w:lineRule="auto" w:line="240" w:after="0"/>
              <w:rPr>
                <w:rFonts w:cs="Times New Roman" w:hAnsi="Times New Roman" w:ascii="Times New Roman"/>
                <w:sz w:val="24"/>
                <w:szCs w:val="24"/>
              </w:rPr>
            </w:pPr>
            <w:r>
              <w:rPr>
                <w:rFonts w:cs="Times New Roman" w:hAnsi="Times New Roman" w:ascii="Times New Roman"/>
                <w:sz w:val="24"/>
                <w:szCs w:val="24"/>
              </w:rPr>
              <w:t>48.027,64 kn</w:t>
            </w:r>
          </w:p>
        </w:tc>
        <w:tc>
          <w:tcPr>
            <w:tcW w:type="dxa" w:w="1559"/>
          </w:tcPr>
          <w:p w:rsidRDefault="00C7002C" w:rsidP="005C442A" w:rsidR="00D0158E" w:rsidRPr="00BB3607">
            <w:pPr>
              <w:spacing w:lineRule="auto" w:line="240" w:after="0"/>
              <w:rPr>
                <w:rFonts w:cs="Times New Roman" w:hAnsi="Times New Roman" w:ascii="Times New Roman"/>
                <w:b/>
                <w:sz w:val="24"/>
                <w:szCs w:val="24"/>
              </w:rPr>
            </w:pPr>
            <w:r w:rsidRPr="00C7002C">
              <w:rPr>
                <w:rFonts w:cs="Times New Roman" w:hAnsi="Times New Roman" w:ascii="Times New Roman"/>
                <w:b/>
                <w:sz w:val="24"/>
                <w:szCs w:val="24"/>
              </w:rPr>
              <w:t>5.412,85 kn</w:t>
            </w:r>
          </w:p>
        </w:tc>
      </w:tr>
      <w:tr w:rsidTr="005C442A" w:rsidR="00D0158E" w:rsidRPr="00BB3607">
        <w:trPr>
          <w:trHeight w:val="60"/>
        </w:trPr>
        <w:tc>
          <w:tcPr>
            <w:tcW w:type="dxa" w:w="1985"/>
          </w:tcPr>
          <w:p w:rsidRDefault="0048695A" w:rsidP="005C442A" w:rsidR="005C442A">
            <w:pPr>
              <w:spacing w:lineRule="auto" w:line="240" w:after="0"/>
              <w:rPr>
                <w:rFonts w:cs="Times New Roman" w:hAnsi="Times New Roman" w:ascii="Times New Roman"/>
                <w:sz w:val="24"/>
                <w:szCs w:val="24"/>
              </w:rPr>
            </w:pPr>
            <w:r w:rsidRPr="00BB3607">
              <w:rPr>
                <w:rFonts w:cs="Times New Roman" w:hAnsi="Times New Roman" w:ascii="Times New Roman"/>
                <w:b/>
                <w:sz w:val="24"/>
                <w:szCs w:val="24"/>
              </w:rPr>
              <w:t>ERVIN KINKELA,</w:t>
            </w:r>
            <w:r w:rsidRPr="00BB3607">
              <w:rPr>
                <w:rFonts w:cs="Times New Roman" w:hAnsi="Times New Roman" w:ascii="Times New Roman"/>
                <w:sz w:val="24"/>
                <w:szCs w:val="24"/>
              </w:rPr>
              <w:t xml:space="preserve"> Matulji, </w:t>
            </w:r>
          </w:p>
          <w:p w:rsidRDefault="0048695A"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Rujavac 9</w:t>
            </w:r>
          </w:p>
        </w:tc>
        <w:tc>
          <w:tcPr>
            <w:tcW w:type="dxa" w:w="1701"/>
            <w:vAlign w:val="center"/>
          </w:tcPr>
          <w:p w:rsidRDefault="0048695A"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92.704,22</w:t>
            </w:r>
            <w:r w:rsidR="00386B90" w:rsidRPr="00BB3607">
              <w:rPr>
                <w:rFonts w:cs="Times New Roman" w:hAnsi="Times New Roman" w:ascii="Times New Roman"/>
                <w:sz w:val="24"/>
                <w:szCs w:val="24"/>
              </w:rPr>
              <w:t xml:space="preserve"> kn</w:t>
            </w:r>
          </w:p>
        </w:tc>
        <w:tc>
          <w:tcPr>
            <w:tcW w:type="dxa" w:w="2126"/>
          </w:tcPr>
          <w:p w:rsidRDefault="0048695A" w:rsidP="005C442A" w:rsidR="00D0158E">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w:t>
            </w:r>
          </w:p>
          <w:p w:rsidRDefault="003A715B" w:rsidP="005C442A" w:rsidR="003A715B">
            <w:pPr>
              <w:spacing w:lineRule="auto" w:line="240" w:after="0"/>
              <w:rPr>
                <w:rFonts w:cs="Times New Roman" w:hAnsi="Times New Roman" w:ascii="Times New Roman"/>
                <w:sz w:val="24"/>
                <w:szCs w:val="24"/>
              </w:rPr>
            </w:pPr>
            <w:r>
              <w:rPr>
                <w:rFonts w:cs="Times New Roman" w:hAnsi="Times New Roman" w:ascii="Times New Roman"/>
                <w:sz w:val="24"/>
                <w:szCs w:val="24"/>
              </w:rPr>
              <w:t>+</w:t>
            </w:r>
          </w:p>
          <w:p w:rsidRDefault="00072855" w:rsidP="005C442A" w:rsidR="003A715B" w:rsidRPr="00BB3607">
            <w:pPr>
              <w:spacing w:lineRule="auto" w:line="240" w:after="0"/>
              <w:rPr>
                <w:rFonts w:cs="Times New Roman" w:hAnsi="Times New Roman" w:ascii="Times New Roman"/>
                <w:sz w:val="24"/>
                <w:szCs w:val="24"/>
              </w:rPr>
            </w:pPr>
            <w:r w:rsidRPr="00072855">
              <w:rPr>
                <w:rFonts w:cs="Times New Roman" w:hAnsi="Times New Roman" w:ascii="Times New Roman"/>
                <w:sz w:val="24"/>
                <w:szCs w:val="24"/>
              </w:rPr>
              <w:t>45.573,66 kn</w:t>
            </w:r>
          </w:p>
        </w:tc>
        <w:tc>
          <w:tcPr>
            <w:tcW w:type="dxa" w:w="1701"/>
          </w:tcPr>
          <w:p w:rsidRDefault="004267C7" w:rsidP="005C442A" w:rsidR="004267C7">
            <w:pPr>
              <w:spacing w:lineRule="auto" w:line="240" w:after="0"/>
              <w:rPr>
                <w:rFonts w:cs="Times New Roman" w:hAnsi="Times New Roman" w:ascii="Times New Roman"/>
                <w:sz w:val="24"/>
                <w:szCs w:val="24"/>
              </w:rPr>
            </w:pPr>
            <w:r>
              <w:rPr>
                <w:rFonts w:cs="Times New Roman" w:hAnsi="Times New Roman" w:ascii="Times New Roman"/>
                <w:sz w:val="24"/>
                <w:szCs w:val="24"/>
              </w:rPr>
              <w:t>47.130,56 kn</w:t>
            </w:r>
          </w:p>
          <w:p w:rsidRDefault="00D0158E" w:rsidP="005C442A" w:rsidR="00D0158E" w:rsidRPr="004267C7">
            <w:pPr>
              <w:spacing w:lineRule="auto" w:line="240" w:after="0"/>
              <w:jc w:val="center"/>
              <w:rPr>
                <w:rFonts w:cs="Times New Roman" w:hAnsi="Times New Roman" w:ascii="Times New Roman"/>
                <w:sz w:val="24"/>
                <w:szCs w:val="24"/>
              </w:rPr>
            </w:pPr>
          </w:p>
        </w:tc>
        <w:tc>
          <w:tcPr>
            <w:tcW w:type="dxa" w:w="1559"/>
          </w:tcPr>
          <w:p w:rsidRDefault="00C7002C" w:rsidP="005C442A" w:rsidR="00D0158E" w:rsidRPr="00BB3607">
            <w:pPr>
              <w:spacing w:lineRule="auto" w:line="240" w:after="0"/>
              <w:rPr>
                <w:rFonts w:cs="Times New Roman" w:hAnsi="Times New Roman" w:ascii="Times New Roman"/>
                <w:b/>
                <w:sz w:val="24"/>
                <w:szCs w:val="24"/>
              </w:rPr>
            </w:pPr>
            <w:r>
              <w:rPr>
                <w:rFonts w:cs="Times New Roman" w:hAnsi="Times New Roman" w:ascii="Times New Roman"/>
                <w:b/>
                <w:sz w:val="24"/>
                <w:szCs w:val="24"/>
              </w:rPr>
              <w:t xml:space="preserve">5.311,75 kn </w:t>
            </w:r>
          </w:p>
        </w:tc>
      </w:tr>
      <w:tr w:rsidTr="005C442A" w:rsidR="00D0158E" w:rsidRPr="00BB3607">
        <w:trPr>
          <w:trHeight w:val="60"/>
        </w:trPr>
        <w:tc>
          <w:tcPr>
            <w:tcW w:type="dxa" w:w="1985"/>
          </w:tcPr>
          <w:p w:rsidRDefault="0048695A"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b/>
                <w:sz w:val="24"/>
                <w:szCs w:val="24"/>
              </w:rPr>
              <w:t>ROBERT ROGIĆ</w:t>
            </w:r>
            <w:r w:rsidRPr="00BB3607">
              <w:rPr>
                <w:rFonts w:cs="Times New Roman" w:hAnsi="Times New Roman" w:ascii="Times New Roman"/>
                <w:sz w:val="24"/>
                <w:szCs w:val="24"/>
              </w:rPr>
              <w:t>, Crikvenica, Šupera 8</w:t>
            </w:r>
          </w:p>
        </w:tc>
        <w:tc>
          <w:tcPr>
            <w:tcW w:type="dxa" w:w="1701"/>
            <w:vAlign w:val="center"/>
          </w:tcPr>
          <w:p w:rsidRDefault="0048695A"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73.325,06</w:t>
            </w:r>
            <w:r w:rsidR="00386B90" w:rsidRPr="00BB3607">
              <w:rPr>
                <w:rFonts w:cs="Times New Roman" w:hAnsi="Times New Roman" w:ascii="Times New Roman"/>
                <w:sz w:val="24"/>
                <w:szCs w:val="24"/>
              </w:rPr>
              <w:t xml:space="preserve"> kn</w:t>
            </w:r>
          </w:p>
        </w:tc>
        <w:tc>
          <w:tcPr>
            <w:tcW w:type="dxa" w:w="2126"/>
          </w:tcPr>
          <w:p w:rsidRDefault="0048695A" w:rsidP="005C442A" w:rsidR="00D0158E">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w:t>
            </w:r>
          </w:p>
          <w:p w:rsidRDefault="00C7002C" w:rsidP="005C442A" w:rsidR="00C7002C">
            <w:pPr>
              <w:spacing w:lineRule="auto" w:line="240" w:after="0"/>
              <w:rPr>
                <w:rFonts w:cs="Times New Roman" w:hAnsi="Times New Roman" w:ascii="Times New Roman"/>
                <w:sz w:val="24"/>
                <w:szCs w:val="24"/>
              </w:rPr>
            </w:pPr>
            <w:r>
              <w:rPr>
                <w:rFonts w:cs="Times New Roman" w:hAnsi="Times New Roman" w:ascii="Times New Roman"/>
                <w:sz w:val="24"/>
                <w:szCs w:val="24"/>
              </w:rPr>
              <w:t>+</w:t>
            </w:r>
          </w:p>
          <w:p w:rsidRDefault="00C7002C" w:rsidP="005C442A" w:rsidR="00C7002C" w:rsidRPr="00BB3607">
            <w:pPr>
              <w:spacing w:lineRule="auto" w:line="240" w:after="0"/>
              <w:rPr>
                <w:rFonts w:cs="Times New Roman" w:hAnsi="Times New Roman" w:ascii="Times New Roman"/>
                <w:sz w:val="24"/>
                <w:szCs w:val="24"/>
              </w:rPr>
            </w:pPr>
            <w:r>
              <w:rPr>
                <w:rFonts w:cs="Times New Roman" w:hAnsi="Times New Roman" w:ascii="Times New Roman"/>
                <w:sz w:val="24"/>
                <w:szCs w:val="24"/>
              </w:rPr>
              <w:t>36.046,81 kn</w:t>
            </w:r>
          </w:p>
        </w:tc>
        <w:tc>
          <w:tcPr>
            <w:tcW w:type="dxa" w:w="1701"/>
          </w:tcPr>
          <w:p w:rsidRDefault="004267C7" w:rsidP="005C442A" w:rsidR="00D0158E" w:rsidRPr="00BB3607">
            <w:pPr>
              <w:spacing w:lineRule="auto" w:line="240" w:after="0"/>
              <w:rPr>
                <w:rFonts w:cs="Times New Roman" w:hAnsi="Times New Roman" w:ascii="Times New Roman"/>
                <w:sz w:val="24"/>
                <w:szCs w:val="24"/>
              </w:rPr>
            </w:pPr>
            <w:r>
              <w:rPr>
                <w:rFonts w:cs="Times New Roman" w:hAnsi="Times New Roman" w:ascii="Times New Roman"/>
                <w:sz w:val="24"/>
                <w:szCs w:val="24"/>
              </w:rPr>
              <w:t>37.278,25 kn</w:t>
            </w:r>
          </w:p>
        </w:tc>
        <w:tc>
          <w:tcPr>
            <w:tcW w:type="dxa" w:w="1559"/>
          </w:tcPr>
          <w:p w:rsidRDefault="00C7002C" w:rsidP="005C442A" w:rsidR="00D0158E" w:rsidRPr="00BB3607">
            <w:pPr>
              <w:spacing w:lineRule="auto" w:line="240" w:after="0"/>
              <w:rPr>
                <w:rFonts w:cs="Times New Roman" w:hAnsi="Times New Roman" w:ascii="Times New Roman"/>
                <w:b/>
                <w:sz w:val="24"/>
                <w:szCs w:val="24"/>
              </w:rPr>
            </w:pPr>
            <w:r>
              <w:rPr>
                <w:rFonts w:cs="Times New Roman" w:hAnsi="Times New Roman" w:ascii="Times New Roman"/>
                <w:b/>
                <w:sz w:val="24"/>
                <w:szCs w:val="24"/>
              </w:rPr>
              <w:t xml:space="preserve">1.714,16 kn </w:t>
            </w:r>
          </w:p>
        </w:tc>
      </w:tr>
      <w:tr w:rsidTr="005C442A" w:rsidR="00D0158E" w:rsidRPr="00BB3607">
        <w:trPr>
          <w:trHeight w:val="60"/>
        </w:trPr>
        <w:tc>
          <w:tcPr>
            <w:tcW w:type="dxa" w:w="1985"/>
          </w:tcPr>
          <w:p w:rsidRDefault="0048695A" w:rsidP="005C442A" w:rsidR="005C442A">
            <w:pPr>
              <w:spacing w:lineRule="auto" w:line="240" w:after="0"/>
              <w:rPr>
                <w:rFonts w:cs="Times New Roman" w:hAnsi="Times New Roman" w:ascii="Times New Roman"/>
                <w:sz w:val="24"/>
                <w:szCs w:val="24"/>
              </w:rPr>
            </w:pPr>
            <w:r w:rsidRPr="00BB3607">
              <w:rPr>
                <w:rFonts w:cs="Times New Roman" w:hAnsi="Times New Roman" w:ascii="Times New Roman"/>
                <w:b/>
                <w:sz w:val="24"/>
                <w:szCs w:val="24"/>
              </w:rPr>
              <w:t>ZORAN KOVAČEVIĆ,</w:t>
            </w:r>
            <w:r w:rsidRPr="00BB3607">
              <w:rPr>
                <w:rFonts w:cs="Times New Roman" w:hAnsi="Times New Roman" w:ascii="Times New Roman"/>
                <w:sz w:val="24"/>
                <w:szCs w:val="24"/>
              </w:rPr>
              <w:t xml:space="preserve"> Jadranovo, </w:t>
            </w:r>
          </w:p>
          <w:p w:rsidRDefault="0048695A"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Budići 16</w:t>
            </w:r>
          </w:p>
        </w:tc>
        <w:tc>
          <w:tcPr>
            <w:tcW w:type="dxa" w:w="1701"/>
            <w:vAlign w:val="center"/>
          </w:tcPr>
          <w:p w:rsidRDefault="0048695A"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29.916,63</w:t>
            </w:r>
            <w:r w:rsidR="00386B90" w:rsidRPr="00BB3607">
              <w:rPr>
                <w:rFonts w:cs="Times New Roman" w:hAnsi="Times New Roman" w:ascii="Times New Roman"/>
                <w:sz w:val="24"/>
                <w:szCs w:val="24"/>
              </w:rPr>
              <w:t xml:space="preserve"> kn</w:t>
            </w:r>
          </w:p>
        </w:tc>
        <w:tc>
          <w:tcPr>
            <w:tcW w:type="dxa" w:w="2126"/>
          </w:tcPr>
          <w:p w:rsidRDefault="0048695A" w:rsidP="005C442A" w:rsidR="00D0158E">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w:t>
            </w:r>
          </w:p>
          <w:p w:rsidRDefault="00C7002C" w:rsidP="005C442A" w:rsidR="00C7002C">
            <w:pPr>
              <w:spacing w:lineRule="auto" w:line="240" w:after="0"/>
              <w:rPr>
                <w:rFonts w:cs="Times New Roman" w:hAnsi="Times New Roman" w:ascii="Times New Roman"/>
                <w:sz w:val="24"/>
                <w:szCs w:val="24"/>
              </w:rPr>
            </w:pPr>
            <w:r>
              <w:rPr>
                <w:rFonts w:cs="Times New Roman" w:hAnsi="Times New Roman" w:ascii="Times New Roman"/>
                <w:sz w:val="24"/>
                <w:szCs w:val="24"/>
              </w:rPr>
              <w:t>+</w:t>
            </w:r>
          </w:p>
          <w:p w:rsidRDefault="00C7002C" w:rsidP="005C442A" w:rsidR="00C7002C" w:rsidRPr="00BB3607">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14.707,10 kn </w:t>
            </w:r>
          </w:p>
        </w:tc>
        <w:tc>
          <w:tcPr>
            <w:tcW w:type="dxa" w:w="1701"/>
          </w:tcPr>
          <w:p w:rsidRDefault="004267C7" w:rsidP="005C442A" w:rsidR="00D0158E" w:rsidRPr="00BB3607">
            <w:pPr>
              <w:spacing w:lineRule="auto" w:line="240" w:after="0"/>
              <w:rPr>
                <w:rFonts w:cs="Times New Roman" w:hAnsi="Times New Roman" w:ascii="Times New Roman"/>
                <w:sz w:val="24"/>
                <w:szCs w:val="24"/>
              </w:rPr>
            </w:pPr>
            <w:r>
              <w:rPr>
                <w:rFonts w:cs="Times New Roman" w:hAnsi="Times New Roman" w:ascii="Times New Roman"/>
                <w:sz w:val="24"/>
                <w:szCs w:val="24"/>
              </w:rPr>
              <w:t>15.209,53 kn</w:t>
            </w:r>
          </w:p>
        </w:tc>
        <w:tc>
          <w:tcPr>
            <w:tcW w:type="dxa" w:w="1559"/>
          </w:tcPr>
          <w:p w:rsidRDefault="00C7002C" w:rsidP="005C442A" w:rsidR="00D0158E" w:rsidRPr="00BB3607">
            <w:pPr>
              <w:spacing w:lineRule="auto" w:line="240" w:after="0"/>
              <w:rPr>
                <w:rFonts w:cs="Times New Roman" w:hAnsi="Times New Roman" w:ascii="Times New Roman"/>
                <w:b/>
                <w:sz w:val="24"/>
                <w:szCs w:val="24"/>
              </w:rPr>
            </w:pPr>
            <w:r>
              <w:rPr>
                <w:rFonts w:cs="Times New Roman" w:hAnsi="Times New Roman" w:ascii="Times New Roman"/>
                <w:b/>
                <w:sz w:val="24"/>
                <w:szCs w:val="24"/>
              </w:rPr>
              <w:t xml:space="preserve">1.714,16 kn </w:t>
            </w:r>
          </w:p>
        </w:tc>
      </w:tr>
      <w:tr w:rsidTr="005C442A" w:rsidR="00D0158E" w:rsidRPr="00BB3607">
        <w:trPr>
          <w:trHeight w:val="60"/>
        </w:trPr>
        <w:tc>
          <w:tcPr>
            <w:tcW w:type="dxa" w:w="1985"/>
          </w:tcPr>
          <w:p w:rsidRDefault="0048695A" w:rsidP="005C442A" w:rsidR="00D0158E" w:rsidRPr="00BB3607">
            <w:pPr>
              <w:spacing w:lineRule="auto" w:line="240" w:after="0"/>
              <w:rPr>
                <w:rFonts w:cs="Times New Roman" w:hAnsi="Times New Roman" w:ascii="Times New Roman"/>
                <w:b/>
                <w:sz w:val="24"/>
                <w:szCs w:val="24"/>
              </w:rPr>
            </w:pPr>
            <w:r w:rsidRPr="00BB3607">
              <w:rPr>
                <w:rFonts w:cs="Times New Roman" w:hAnsi="Times New Roman" w:ascii="Times New Roman"/>
                <w:b/>
                <w:sz w:val="24"/>
                <w:szCs w:val="24"/>
              </w:rPr>
              <w:t>AGENCIJA ZA OSIGURANJE RADNIČKIH POTRAŽIVANJA U SLUČAJU STEČAJA POSLODAVCA</w:t>
            </w:r>
          </w:p>
        </w:tc>
        <w:tc>
          <w:tcPr>
            <w:tcW w:type="dxa" w:w="1701"/>
            <w:vAlign w:val="center"/>
          </w:tcPr>
          <w:p w:rsidRDefault="0048695A" w:rsidP="005C442A" w:rsidR="00D0158E" w:rsidRPr="00BB3607">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118.133,81</w:t>
            </w:r>
            <w:r w:rsidR="00386B90" w:rsidRPr="00BB3607">
              <w:rPr>
                <w:rFonts w:cs="Times New Roman" w:hAnsi="Times New Roman" w:ascii="Times New Roman"/>
                <w:sz w:val="24"/>
                <w:szCs w:val="24"/>
              </w:rPr>
              <w:t xml:space="preserve"> kn</w:t>
            </w:r>
          </w:p>
        </w:tc>
        <w:tc>
          <w:tcPr>
            <w:tcW w:type="dxa" w:w="2126"/>
          </w:tcPr>
          <w:p w:rsidRDefault="0048695A" w:rsidP="005C442A" w:rsidR="00D0158E">
            <w:pPr>
              <w:spacing w:lineRule="auto" w:line="240" w:after="0"/>
              <w:rPr>
                <w:rFonts w:cs="Times New Roman" w:hAnsi="Times New Roman" w:ascii="Times New Roman"/>
                <w:sz w:val="24"/>
                <w:szCs w:val="24"/>
              </w:rPr>
            </w:pPr>
            <w:r w:rsidRPr="00BB3607">
              <w:rPr>
                <w:rFonts w:cs="Times New Roman" w:hAnsi="Times New Roman" w:ascii="Times New Roman"/>
                <w:sz w:val="24"/>
                <w:szCs w:val="24"/>
              </w:rPr>
              <w:t>/</w:t>
            </w:r>
          </w:p>
          <w:p w:rsidRDefault="00C7002C" w:rsidP="005C442A" w:rsidR="00C7002C">
            <w:pPr>
              <w:spacing w:lineRule="auto" w:line="240" w:after="0"/>
              <w:rPr>
                <w:rFonts w:cs="Times New Roman" w:hAnsi="Times New Roman" w:ascii="Times New Roman"/>
                <w:sz w:val="24"/>
                <w:szCs w:val="24"/>
              </w:rPr>
            </w:pPr>
            <w:r>
              <w:rPr>
                <w:rFonts w:cs="Times New Roman" w:hAnsi="Times New Roman" w:ascii="Times New Roman"/>
                <w:sz w:val="24"/>
                <w:szCs w:val="24"/>
              </w:rPr>
              <w:t>+</w:t>
            </w:r>
          </w:p>
          <w:p w:rsidRDefault="00C7002C" w:rsidP="005C442A" w:rsidR="00C7002C" w:rsidRPr="00BB3607">
            <w:pPr>
              <w:spacing w:lineRule="auto" w:line="240" w:after="0"/>
              <w:rPr>
                <w:rFonts w:cs="Times New Roman" w:hAnsi="Times New Roman" w:ascii="Times New Roman"/>
                <w:sz w:val="24"/>
                <w:szCs w:val="24"/>
              </w:rPr>
            </w:pPr>
            <w:r w:rsidRPr="00C7002C">
              <w:rPr>
                <w:rFonts w:cs="Times New Roman" w:hAnsi="Times New Roman" w:ascii="Times New Roman"/>
                <w:sz w:val="24"/>
                <w:szCs w:val="24"/>
              </w:rPr>
              <w:t>58.074,92 kn</w:t>
            </w:r>
          </w:p>
        </w:tc>
        <w:tc>
          <w:tcPr>
            <w:tcW w:type="dxa" w:w="1701"/>
          </w:tcPr>
          <w:p w:rsidRDefault="004267C7" w:rsidP="005C442A" w:rsidR="00D0158E" w:rsidRPr="00BB3607">
            <w:pPr>
              <w:spacing w:lineRule="auto" w:line="240" w:after="0"/>
              <w:rPr>
                <w:rFonts w:cs="Times New Roman" w:hAnsi="Times New Roman" w:ascii="Times New Roman"/>
                <w:sz w:val="24"/>
                <w:szCs w:val="24"/>
              </w:rPr>
            </w:pPr>
            <w:r>
              <w:rPr>
                <w:rFonts w:cs="Times New Roman" w:hAnsi="Times New Roman" w:ascii="Times New Roman"/>
                <w:sz w:val="24"/>
                <w:szCs w:val="24"/>
              </w:rPr>
              <w:t>60.058,89 kn</w:t>
            </w:r>
          </w:p>
        </w:tc>
        <w:tc>
          <w:tcPr>
            <w:tcW w:type="dxa" w:w="1559"/>
          </w:tcPr>
          <w:p w:rsidRDefault="00C7002C" w:rsidP="005C442A" w:rsidR="00D0158E" w:rsidRPr="00BB3607">
            <w:pPr>
              <w:spacing w:lineRule="auto" w:line="240" w:after="0"/>
              <w:rPr>
                <w:rFonts w:cs="Times New Roman" w:hAnsi="Times New Roman" w:ascii="Times New Roman"/>
                <w:b/>
                <w:sz w:val="24"/>
                <w:szCs w:val="24"/>
              </w:rPr>
            </w:pPr>
            <w:r>
              <w:rPr>
                <w:rFonts w:cs="Times New Roman" w:hAnsi="Times New Roman" w:ascii="Times New Roman"/>
                <w:b/>
                <w:sz w:val="24"/>
                <w:szCs w:val="24"/>
              </w:rPr>
              <w:t>6.768,81 kn</w:t>
            </w:r>
          </w:p>
        </w:tc>
      </w:tr>
    </w:tbl>
    <w:p w:rsidRDefault="005C442A" w:rsidP="005C442A" w:rsidR="005C442A">
      <w:pPr>
        <w:spacing w:lineRule="auto" w:line="240" w:after="0"/>
        <w:jc w:val="both"/>
        <w:rPr>
          <w:rFonts w:cs="Times New Roman" w:hAnsi="Times New Roman" w:ascii="Times New Roman"/>
          <w:sz w:val="24"/>
          <w:szCs w:val="24"/>
        </w:rPr>
      </w:pPr>
    </w:p>
    <w:p w:rsidRDefault="003A715B" w:rsidP="005C442A" w:rsidR="003A715B" w:rsidRPr="003A715B">
      <w:pPr>
        <w:spacing w:lineRule="auto" w:line="240" w:after="0"/>
        <w:jc w:val="both"/>
        <w:rPr>
          <w:rFonts w:cs="Times New Roman" w:hAnsi="Times New Roman" w:ascii="Times New Roman"/>
          <w:sz w:val="24"/>
          <w:szCs w:val="24"/>
        </w:rPr>
      </w:pPr>
      <w:r w:rsidRPr="003A715B">
        <w:rPr>
          <w:rFonts w:cs="Times New Roman" w:hAnsi="Times New Roman" w:ascii="Times New Roman"/>
          <w:sz w:val="24"/>
          <w:szCs w:val="24"/>
        </w:rPr>
        <w:t xml:space="preserve">III.     Popis tražbina koje se uzimaju u obzir javno će se objaviti.  </w:t>
      </w:r>
    </w:p>
    <w:p w:rsidRDefault="005C442A" w:rsidP="005C442A" w:rsidR="005C442A">
      <w:pPr>
        <w:spacing w:lineRule="auto" w:line="240" w:after="0"/>
        <w:jc w:val="both"/>
        <w:rPr>
          <w:rFonts w:cs="Times New Roman" w:hAnsi="Times New Roman" w:ascii="Times New Roman"/>
          <w:sz w:val="24"/>
          <w:szCs w:val="24"/>
        </w:rPr>
      </w:pPr>
    </w:p>
    <w:p w:rsidRDefault="003A715B" w:rsidP="005C442A" w:rsidR="003A715B" w:rsidRPr="003A715B">
      <w:pPr>
        <w:spacing w:lineRule="auto" w:line="240" w:after="0"/>
        <w:jc w:val="both"/>
        <w:rPr>
          <w:rFonts w:cs="Times New Roman" w:hAnsi="Times New Roman" w:ascii="Times New Roman"/>
          <w:sz w:val="24"/>
          <w:szCs w:val="24"/>
        </w:rPr>
      </w:pPr>
      <w:r w:rsidRPr="003A715B">
        <w:rPr>
          <w:rFonts w:cs="Times New Roman" w:hAnsi="Times New Roman" w:ascii="Times New Roman"/>
          <w:sz w:val="24"/>
          <w:szCs w:val="24"/>
        </w:rPr>
        <w:t xml:space="preserve">IV. </w:t>
      </w:r>
      <w:r w:rsidR="005C442A">
        <w:rPr>
          <w:rFonts w:cs="Times New Roman" w:hAnsi="Times New Roman" w:ascii="Times New Roman"/>
          <w:sz w:val="24"/>
          <w:szCs w:val="24"/>
        </w:rPr>
        <w:tab/>
      </w:r>
      <w:r w:rsidRPr="003A715B">
        <w:rPr>
          <w:rFonts w:cs="Times New Roman" w:hAnsi="Times New Roman" w:ascii="Times New Roman"/>
          <w:sz w:val="24"/>
          <w:szCs w:val="24"/>
        </w:rPr>
        <w:t>Završno roč</w:t>
      </w:r>
      <w:r w:rsidR="00C7002C">
        <w:rPr>
          <w:rFonts w:cs="Times New Roman" w:hAnsi="Times New Roman" w:ascii="Times New Roman"/>
          <w:sz w:val="24"/>
          <w:szCs w:val="24"/>
        </w:rPr>
        <w:t>ište vjerovnika određuje se za 5. veljače 2019. u 13,3</w:t>
      </w:r>
      <w:r w:rsidRPr="003A715B">
        <w:rPr>
          <w:rFonts w:cs="Times New Roman" w:hAnsi="Times New Roman" w:ascii="Times New Roman"/>
          <w:sz w:val="24"/>
          <w:szCs w:val="24"/>
        </w:rPr>
        <w:t>0 sati, koje će se održati u prostorijama Trgovačkog suda u Rijeci, Zadarska 1 i 3, sudnica broj 8, soba 108/I, sa slijedećim dnevnim redom:</w:t>
      </w:r>
    </w:p>
    <w:p w:rsidRDefault="003A715B" w:rsidP="005C442A" w:rsidR="003A715B" w:rsidRPr="003A715B">
      <w:pPr>
        <w:spacing w:lineRule="auto" w:line="240" w:after="0"/>
        <w:ind w:firstLine="708"/>
        <w:jc w:val="both"/>
        <w:rPr>
          <w:rFonts w:cs="Times New Roman" w:hAnsi="Times New Roman" w:ascii="Times New Roman"/>
          <w:sz w:val="24"/>
          <w:szCs w:val="24"/>
        </w:rPr>
      </w:pPr>
      <w:r w:rsidRPr="003A715B">
        <w:rPr>
          <w:rFonts w:cs="Times New Roman" w:hAnsi="Times New Roman" w:ascii="Times New Roman"/>
          <w:sz w:val="24"/>
          <w:szCs w:val="24"/>
        </w:rPr>
        <w:t>1.</w:t>
      </w:r>
      <w:r w:rsidRPr="003A715B">
        <w:rPr>
          <w:rFonts w:cs="Times New Roman" w:hAnsi="Times New Roman" w:ascii="Times New Roman"/>
          <w:sz w:val="24"/>
          <w:szCs w:val="24"/>
        </w:rPr>
        <w:tab/>
        <w:t>rasprava o završnom računu stečajnog upravitelja</w:t>
      </w:r>
    </w:p>
    <w:p w:rsidRDefault="003A715B" w:rsidP="005C442A" w:rsidR="003A715B" w:rsidRPr="003A715B">
      <w:pPr>
        <w:spacing w:lineRule="auto" w:line="240" w:after="0"/>
        <w:ind w:firstLine="708"/>
        <w:jc w:val="both"/>
        <w:rPr>
          <w:rFonts w:cs="Times New Roman" w:hAnsi="Times New Roman" w:ascii="Times New Roman"/>
          <w:sz w:val="24"/>
          <w:szCs w:val="24"/>
        </w:rPr>
      </w:pPr>
      <w:r w:rsidRPr="003A715B">
        <w:rPr>
          <w:rFonts w:cs="Times New Roman" w:hAnsi="Times New Roman" w:ascii="Times New Roman"/>
          <w:sz w:val="24"/>
          <w:szCs w:val="24"/>
        </w:rPr>
        <w:t>2.</w:t>
      </w:r>
      <w:r w:rsidRPr="003A715B">
        <w:rPr>
          <w:rFonts w:cs="Times New Roman" w:hAnsi="Times New Roman" w:ascii="Times New Roman"/>
          <w:sz w:val="24"/>
          <w:szCs w:val="24"/>
        </w:rPr>
        <w:tab/>
        <w:t>podnošenje prigovora na završni popis.</w:t>
      </w:r>
    </w:p>
    <w:p w:rsidRDefault="005C442A" w:rsidP="005C442A" w:rsidR="005C442A">
      <w:pPr>
        <w:spacing w:lineRule="auto" w:line="240" w:after="0"/>
        <w:ind w:firstLine="708"/>
        <w:jc w:val="center"/>
        <w:rPr>
          <w:rFonts w:cs="Times New Roman" w:hAnsi="Times New Roman" w:ascii="Times New Roman"/>
          <w:sz w:val="24"/>
          <w:szCs w:val="24"/>
        </w:rPr>
      </w:pPr>
    </w:p>
    <w:p w:rsidRDefault="003A715B" w:rsidP="005C442A" w:rsidR="003A715B">
      <w:pPr>
        <w:spacing w:lineRule="auto" w:line="240" w:after="0"/>
        <w:jc w:val="center"/>
        <w:rPr>
          <w:rFonts w:cs="Times New Roman" w:hAnsi="Times New Roman" w:ascii="Times New Roman"/>
          <w:sz w:val="24"/>
          <w:szCs w:val="24"/>
        </w:rPr>
      </w:pPr>
      <w:r w:rsidRPr="003A715B">
        <w:rPr>
          <w:rFonts w:cs="Times New Roman" w:hAnsi="Times New Roman" w:ascii="Times New Roman"/>
          <w:sz w:val="24"/>
          <w:szCs w:val="24"/>
        </w:rPr>
        <w:t>Obrazloženje</w:t>
      </w:r>
    </w:p>
    <w:p w:rsidRDefault="00072855" w:rsidP="005C442A" w:rsidR="00072855" w:rsidRPr="00072855">
      <w:pPr>
        <w:spacing w:lineRule="auto" w:line="240" w:after="0"/>
        <w:ind w:firstLine="708"/>
        <w:jc w:val="center"/>
        <w:rPr>
          <w:rFonts w:cs="Times New Roman" w:hAnsi="Times New Roman" w:ascii="Times New Roman"/>
          <w:sz w:val="24"/>
          <w:szCs w:val="24"/>
        </w:rPr>
      </w:pPr>
    </w:p>
    <w:p w:rsidRDefault="00072855" w:rsidP="005C442A" w:rsidR="00072855" w:rsidRPr="003A715B">
      <w:pPr>
        <w:spacing w:lineRule="auto" w:line="240" w:after="0"/>
        <w:ind w:firstLine="708"/>
        <w:jc w:val="both"/>
        <w:rPr>
          <w:rFonts w:cs="Times New Roman" w:hAnsi="Times New Roman" w:ascii="Times New Roman"/>
          <w:sz w:val="24"/>
          <w:szCs w:val="24"/>
        </w:rPr>
      </w:pPr>
      <w:r w:rsidRPr="00072855">
        <w:rPr>
          <w:rFonts w:cs="Times New Roman" w:hAnsi="Times New Roman" w:ascii="Times New Roman"/>
          <w:sz w:val="24"/>
          <w:szCs w:val="24"/>
        </w:rPr>
        <w:t>Rješenjem ovog suda poslovni broj St-379/12-11 od 26. travnja 2013. otvoren je stečajni postupak nad uvodno označenim dužnikom.</w:t>
      </w:r>
    </w:p>
    <w:p w:rsidRDefault="005C442A" w:rsidP="005C442A" w:rsidR="005C442A">
      <w:pPr>
        <w:spacing w:lineRule="auto" w:line="240" w:after="0"/>
        <w:ind w:firstLine="708"/>
        <w:jc w:val="both"/>
        <w:rPr>
          <w:rFonts w:cs="Times New Roman" w:hAnsi="Times New Roman" w:ascii="Times New Roman"/>
          <w:sz w:val="24"/>
          <w:szCs w:val="24"/>
        </w:rPr>
      </w:pPr>
    </w:p>
    <w:p w:rsidRDefault="00080D9F" w:rsidP="005C442A" w:rsidR="00F63F01">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Podneskom od 22. studenoga 2018. stečajna</w:t>
      </w:r>
      <w:r w:rsidR="003A715B" w:rsidRPr="003A715B">
        <w:rPr>
          <w:rFonts w:cs="Times New Roman" w:hAnsi="Times New Roman" w:ascii="Times New Roman"/>
          <w:sz w:val="24"/>
          <w:szCs w:val="24"/>
        </w:rPr>
        <w:t xml:space="preserve"> upravitelj</w:t>
      </w:r>
      <w:r>
        <w:rPr>
          <w:rFonts w:cs="Times New Roman" w:hAnsi="Times New Roman" w:ascii="Times New Roman"/>
          <w:sz w:val="24"/>
          <w:szCs w:val="24"/>
        </w:rPr>
        <w:t>ica je predložila</w:t>
      </w:r>
      <w:r w:rsidR="003A715B" w:rsidRPr="003A715B">
        <w:rPr>
          <w:rFonts w:cs="Times New Roman" w:hAnsi="Times New Roman" w:ascii="Times New Roman"/>
          <w:sz w:val="24"/>
          <w:szCs w:val="24"/>
        </w:rPr>
        <w:t xml:space="preserve"> da se provede za</w:t>
      </w:r>
      <w:r>
        <w:rPr>
          <w:rFonts w:cs="Times New Roman" w:hAnsi="Times New Roman" w:ascii="Times New Roman"/>
          <w:sz w:val="24"/>
          <w:szCs w:val="24"/>
        </w:rPr>
        <w:t>vršna dioba stečajne mase. Navela je kako je raspoloživi iznos stečajne mase 93.803,72 kn, od čega bi se djelomično namirile tražbine vjerovnika prvog višeg isplatnog reda iznosom od 64.682,80 kn,</w:t>
      </w:r>
      <w:r w:rsidR="004267C7">
        <w:rPr>
          <w:rFonts w:cs="Times New Roman" w:hAnsi="Times New Roman" w:ascii="Times New Roman"/>
          <w:sz w:val="24"/>
          <w:szCs w:val="24"/>
        </w:rPr>
        <w:t xml:space="preserve"> </w:t>
      </w:r>
      <w:r>
        <w:rPr>
          <w:rFonts w:cs="Times New Roman" w:hAnsi="Times New Roman" w:ascii="Times New Roman"/>
          <w:sz w:val="24"/>
          <w:szCs w:val="24"/>
        </w:rPr>
        <w:t>dok bi se preostali iznos od 26.317,20 kn izdvojio na depozitni račun suda do pravomoćnosti postupka koji se vodi pred ovim</w:t>
      </w:r>
      <w:r w:rsidR="004267C7">
        <w:rPr>
          <w:rFonts w:cs="Times New Roman" w:hAnsi="Times New Roman" w:ascii="Times New Roman"/>
          <w:sz w:val="24"/>
          <w:szCs w:val="24"/>
        </w:rPr>
        <w:t xml:space="preserve"> sudom po tužbi tužitelja Uljan</w:t>
      </w:r>
      <w:r>
        <w:rPr>
          <w:rFonts w:cs="Times New Roman" w:hAnsi="Times New Roman" w:ascii="Times New Roman"/>
          <w:sz w:val="24"/>
          <w:szCs w:val="24"/>
        </w:rPr>
        <w:t>ić Zdenke, Vojka Marion, Nevie Grabar i Aljoše Zaharija čije je tražbine stečajna upraviteljica osporila i o čijim tražbinama se vodi predmetni spor. Stečajna upraviteljica predložila je i da se rezervira iznos od 1.500,00 kn do pravomoćnog okonča</w:t>
      </w:r>
      <w:r w:rsidR="0067589D">
        <w:rPr>
          <w:rFonts w:cs="Times New Roman" w:hAnsi="Times New Roman" w:ascii="Times New Roman"/>
          <w:sz w:val="24"/>
          <w:szCs w:val="24"/>
        </w:rPr>
        <w:t>nja postupka koji se vodi kod Tr</w:t>
      </w:r>
      <w:r w:rsidR="004267C7">
        <w:rPr>
          <w:rFonts w:cs="Times New Roman" w:hAnsi="Times New Roman" w:ascii="Times New Roman"/>
          <w:sz w:val="24"/>
          <w:szCs w:val="24"/>
        </w:rPr>
        <w:t>gov</w:t>
      </w:r>
      <w:r>
        <w:rPr>
          <w:rFonts w:cs="Times New Roman" w:hAnsi="Times New Roman" w:ascii="Times New Roman"/>
          <w:sz w:val="24"/>
          <w:szCs w:val="24"/>
        </w:rPr>
        <w:t>a</w:t>
      </w:r>
      <w:r w:rsidR="004267C7">
        <w:rPr>
          <w:rFonts w:cs="Times New Roman" w:hAnsi="Times New Roman" w:ascii="Times New Roman"/>
          <w:sz w:val="24"/>
          <w:szCs w:val="24"/>
        </w:rPr>
        <w:t>č</w:t>
      </w:r>
      <w:r>
        <w:rPr>
          <w:rFonts w:cs="Times New Roman" w:hAnsi="Times New Roman" w:ascii="Times New Roman"/>
          <w:sz w:val="24"/>
          <w:szCs w:val="24"/>
        </w:rPr>
        <w:t>kog suda u Rijeci pod poslovnim brojem P-1726/2013 po tužbi Katarine Blažina vl. obrta za prevođenje i tumačenje „SKOPOS“</w:t>
      </w:r>
      <w:r w:rsidR="00F63F01">
        <w:rPr>
          <w:rFonts w:cs="Times New Roman" w:hAnsi="Times New Roman" w:ascii="Times New Roman"/>
          <w:sz w:val="24"/>
          <w:szCs w:val="24"/>
        </w:rPr>
        <w:t xml:space="preserve"> iz Rijeke. </w:t>
      </w:r>
    </w:p>
    <w:p w:rsidRDefault="005C442A" w:rsidP="005C442A" w:rsidR="005C442A">
      <w:pPr>
        <w:spacing w:lineRule="auto" w:line="240" w:after="0"/>
        <w:ind w:firstLine="708"/>
        <w:jc w:val="both"/>
        <w:rPr>
          <w:rFonts w:cs="Times New Roman" w:hAnsi="Times New Roman" w:ascii="Times New Roman"/>
          <w:sz w:val="24"/>
          <w:szCs w:val="24"/>
        </w:rPr>
      </w:pPr>
    </w:p>
    <w:p w:rsidRDefault="00072855" w:rsidP="005C442A" w:rsidR="00072855" w:rsidRPr="00072855">
      <w:pPr>
        <w:spacing w:lineRule="auto" w:line="240" w:after="0"/>
        <w:ind w:firstLine="708"/>
        <w:jc w:val="both"/>
        <w:rPr>
          <w:rFonts w:cs="Times New Roman" w:hAnsi="Times New Roman" w:ascii="Times New Roman"/>
          <w:sz w:val="24"/>
          <w:szCs w:val="24"/>
        </w:rPr>
      </w:pPr>
      <w:r w:rsidRPr="00072855">
        <w:rPr>
          <w:rFonts w:cs="Times New Roman" w:hAnsi="Times New Roman" w:ascii="Times New Roman"/>
          <w:sz w:val="24"/>
          <w:szCs w:val="24"/>
        </w:rPr>
        <w:t xml:space="preserve">Rješenjem ovog suda poslovni broj St-379/12-28 od 11. rujna 2013. utvrđene su tražbine prvog višeg isplatnog reda vjerovnika Republike Hrvatske (2.021.753,90 kn), </w:t>
      </w:r>
      <w:r w:rsidRPr="00072855">
        <w:rPr>
          <w:rFonts w:cs="Times New Roman" w:hAnsi="Times New Roman" w:ascii="Times New Roman"/>
          <w:sz w:val="24"/>
          <w:szCs w:val="24"/>
        </w:rPr>
        <w:lastRenderedPageBreak/>
        <w:t xml:space="preserve">Jasenke Rumac (154.267,13 kn), Damira Nemeta (231.801,14 kn), Lorisa Boniciolia (194.361,24 kn), Damira Vlašića (134.560,63 kn), Nikole Glavana (123.482,84 kn) i Gorana Borkovića (94.468,71 kn). </w:t>
      </w:r>
    </w:p>
    <w:p w:rsidRDefault="005C442A" w:rsidP="005C442A" w:rsidR="005C442A">
      <w:pPr>
        <w:spacing w:lineRule="auto" w:line="240" w:after="0"/>
        <w:ind w:firstLine="708"/>
        <w:jc w:val="both"/>
        <w:rPr>
          <w:rFonts w:cs="Times New Roman" w:hAnsi="Times New Roman" w:ascii="Times New Roman"/>
          <w:sz w:val="24"/>
          <w:szCs w:val="24"/>
        </w:rPr>
      </w:pPr>
    </w:p>
    <w:p w:rsidRDefault="00072855" w:rsidP="005C442A" w:rsidR="00072855" w:rsidRPr="00072855">
      <w:pPr>
        <w:spacing w:lineRule="auto" w:line="240" w:after="0"/>
        <w:ind w:firstLine="708"/>
        <w:jc w:val="both"/>
        <w:rPr>
          <w:rFonts w:cs="Times New Roman" w:hAnsi="Times New Roman" w:ascii="Times New Roman"/>
          <w:sz w:val="24"/>
          <w:szCs w:val="24"/>
        </w:rPr>
      </w:pPr>
      <w:r w:rsidRPr="00072855">
        <w:rPr>
          <w:rFonts w:cs="Times New Roman" w:hAnsi="Times New Roman" w:ascii="Times New Roman"/>
          <w:sz w:val="24"/>
          <w:szCs w:val="24"/>
        </w:rPr>
        <w:t>Nadalje, rješenjem ovog suda poslovni broj St-379/12-71 od 11. svibnja 2015. ispravljena je tablica stečajnog suca u dijelu ispitanih tražbina vjerovnika prvog višeg isplatnog reda te</w:t>
      </w:r>
      <w:r w:rsidR="0067589D">
        <w:rPr>
          <w:rFonts w:cs="Times New Roman" w:hAnsi="Times New Roman" w:ascii="Times New Roman"/>
          <w:sz w:val="24"/>
          <w:szCs w:val="24"/>
        </w:rPr>
        <w:t xml:space="preserve"> je utvrđena i tražbina</w:t>
      </w:r>
      <w:r w:rsidRPr="00072855">
        <w:rPr>
          <w:rFonts w:cs="Times New Roman" w:hAnsi="Times New Roman" w:ascii="Times New Roman"/>
          <w:sz w:val="24"/>
          <w:szCs w:val="24"/>
        </w:rPr>
        <w:t xml:space="preserve"> Agencije za osiguranje radničkih potraživanja u stečaju u slučaju stečaja poslodavca (dalje: Agencija) u iznosu od 118.133,81 kn. Predmetno rješenje doneseno je primjenom odredbe čl. 21. st. 4. Zakona o osiguranju radničkih potraživanja u slučaju stečaja poslodavca („Narodne novine“ broj 86/08 i 80/13), a s obzirom na to da je Agencija djelomično isplati</w:t>
      </w:r>
      <w:r w:rsidR="0067589D">
        <w:rPr>
          <w:rFonts w:cs="Times New Roman" w:hAnsi="Times New Roman" w:ascii="Times New Roman"/>
          <w:sz w:val="24"/>
          <w:szCs w:val="24"/>
        </w:rPr>
        <w:t xml:space="preserve">la tražbine </w:t>
      </w:r>
      <w:r w:rsidRPr="00072855">
        <w:rPr>
          <w:rFonts w:cs="Times New Roman" w:hAnsi="Times New Roman" w:ascii="Times New Roman"/>
          <w:sz w:val="24"/>
          <w:szCs w:val="24"/>
        </w:rPr>
        <w:t>radnika</w:t>
      </w:r>
      <w:r w:rsidR="0067589D">
        <w:rPr>
          <w:rFonts w:cs="Times New Roman" w:hAnsi="Times New Roman" w:ascii="Times New Roman"/>
          <w:sz w:val="24"/>
          <w:szCs w:val="24"/>
        </w:rPr>
        <w:t xml:space="preserve"> (vjerovnika prvog višeg isplatnog reda)</w:t>
      </w:r>
      <w:r w:rsidRPr="00072855">
        <w:rPr>
          <w:rFonts w:cs="Times New Roman" w:hAnsi="Times New Roman" w:ascii="Times New Roman"/>
          <w:sz w:val="24"/>
          <w:szCs w:val="24"/>
        </w:rPr>
        <w:t xml:space="preserve">. </w:t>
      </w:r>
    </w:p>
    <w:p w:rsidRDefault="005C442A" w:rsidP="005C442A" w:rsidR="005C442A">
      <w:pPr>
        <w:spacing w:lineRule="auto" w:line="240" w:after="0"/>
        <w:ind w:firstLine="708"/>
        <w:jc w:val="both"/>
        <w:rPr>
          <w:rFonts w:cs="Times New Roman" w:hAnsi="Times New Roman" w:ascii="Times New Roman"/>
          <w:sz w:val="24"/>
          <w:szCs w:val="24"/>
        </w:rPr>
      </w:pPr>
    </w:p>
    <w:p w:rsidRDefault="00072855" w:rsidP="005C442A" w:rsidR="00072855" w:rsidRPr="00072855">
      <w:pPr>
        <w:spacing w:lineRule="auto" w:line="240" w:after="0"/>
        <w:ind w:firstLine="708"/>
        <w:jc w:val="both"/>
        <w:rPr>
          <w:rFonts w:cs="Times New Roman" w:hAnsi="Times New Roman" w:ascii="Times New Roman"/>
          <w:sz w:val="24"/>
          <w:szCs w:val="24"/>
        </w:rPr>
      </w:pPr>
      <w:r w:rsidRPr="00072855">
        <w:rPr>
          <w:rFonts w:cs="Times New Roman" w:hAnsi="Times New Roman" w:ascii="Times New Roman"/>
          <w:sz w:val="24"/>
          <w:szCs w:val="24"/>
        </w:rPr>
        <w:t xml:space="preserve">Konačno, rješenjem ovog suda poslovni broj St-379/12-72 od 11. svibnja 2015. utvrđene su tražbine prvog višeg isplatnog reda Ervina Kinkele u iznosu od 92.704,22 kn, Roberta Rogića u iznosu od 73.325,06 kn i Zorana Kovačevića u iznosu od 29.916,63 kn. Tražbine vjerovnika Marijana Pavlića, Zdenke Uljančić, Sandre Trlin, Ankice Sablić Nemec, Jasne Malnar – Lojk, Vojka Mariona, Tanjice Ružić, Klaudie Miohorovičić, Mirele Blažine Košta, Nevie Grabar, Aljoše Zaharije, Damira Gabrijela i Tomislava Golika osporene su od strane stečajnog upravitelja te su navedeni vjerovnici upućeni u parnicu u roku od 8 dana. </w:t>
      </w:r>
    </w:p>
    <w:p w:rsidRDefault="005C442A" w:rsidP="005C442A" w:rsidR="005C442A">
      <w:pPr>
        <w:spacing w:lineRule="auto" w:line="240" w:after="0"/>
        <w:ind w:firstLine="708"/>
        <w:jc w:val="both"/>
        <w:rPr>
          <w:rFonts w:cs="Times New Roman" w:hAnsi="Times New Roman" w:ascii="Times New Roman"/>
          <w:sz w:val="24"/>
          <w:szCs w:val="24"/>
        </w:rPr>
      </w:pPr>
    </w:p>
    <w:p w:rsidRDefault="00072855" w:rsidP="005C442A" w:rsidR="00072855" w:rsidRPr="003A715B">
      <w:pPr>
        <w:spacing w:lineRule="auto" w:line="240" w:after="0"/>
        <w:ind w:firstLine="708"/>
        <w:jc w:val="both"/>
        <w:rPr>
          <w:rFonts w:cs="Times New Roman" w:hAnsi="Times New Roman" w:ascii="Times New Roman"/>
          <w:sz w:val="24"/>
          <w:szCs w:val="24"/>
        </w:rPr>
      </w:pPr>
      <w:r w:rsidRPr="00072855">
        <w:rPr>
          <w:rFonts w:cs="Times New Roman" w:hAnsi="Times New Roman" w:ascii="Times New Roman"/>
          <w:sz w:val="24"/>
          <w:szCs w:val="24"/>
        </w:rPr>
        <w:t>Pri tom se napominje da je u ovom stečajnom postupku (rješenje od 11. rujna 2013.) utvrđena i tražbina Republike Hrvatske kao tražbina prvog višeg isplatnog reda u ukupnom iznosu od 2.021.753,90 kn. Tražbina Republike Hrvatske sastoji se od tražbine po osnovi poreza i doprinosa iz bruto plaća radnika (1.886.168,01 kn) te će navedeni iznos biti namiren u postupku namirenja radnika kao vjerovnika prvog višeg isplatnog reda. Preostali iznos tražbine vjerovnika Republike Hrvatske od 146.875,00 kn biti će namiren iz imovine dužnika na kojoj ovaj vjerovnik ima razlučno pravo sukladno odredbi čl. 84. Stečajnog zakona „Narodne novine“ broj 44/96, 29/99, 129/00, 123/03, 82706, 116/10, 25/12 i 133/12; dalje: SZ). Zato je Republika Hrvatska u ovoj diobi izostavljena iz diobenog popisa.</w:t>
      </w:r>
    </w:p>
    <w:p w:rsidRDefault="005C442A" w:rsidP="005C442A" w:rsidR="005C442A">
      <w:pPr>
        <w:spacing w:lineRule="auto" w:line="240" w:after="0"/>
        <w:ind w:firstLine="708"/>
        <w:jc w:val="both"/>
        <w:rPr>
          <w:rFonts w:cs="Times New Roman" w:hAnsi="Times New Roman" w:ascii="Times New Roman"/>
          <w:sz w:val="24"/>
          <w:szCs w:val="24"/>
        </w:rPr>
      </w:pPr>
    </w:p>
    <w:p w:rsidRDefault="003A715B" w:rsidP="005C442A" w:rsidR="003A715B" w:rsidRPr="003A715B">
      <w:pPr>
        <w:spacing w:lineRule="auto" w:line="240" w:after="0"/>
        <w:ind w:firstLine="708"/>
        <w:jc w:val="both"/>
        <w:rPr>
          <w:rFonts w:cs="Times New Roman" w:hAnsi="Times New Roman" w:ascii="Times New Roman"/>
          <w:sz w:val="24"/>
          <w:szCs w:val="24"/>
        </w:rPr>
      </w:pPr>
      <w:r w:rsidRPr="003A715B">
        <w:rPr>
          <w:rFonts w:cs="Times New Roman" w:hAnsi="Times New Roman" w:ascii="Times New Roman"/>
          <w:sz w:val="24"/>
          <w:szCs w:val="24"/>
        </w:rPr>
        <w:t xml:space="preserve">S obzirom na to da se iz stečajne mase najprije namiruju troškovi stečajnog postupka i ostale obveze stečajne mase (čl. 85. st. 1. SZ-a), ovaj sud </w:t>
      </w:r>
      <w:r w:rsidR="00593201">
        <w:rPr>
          <w:rFonts w:cs="Times New Roman" w:hAnsi="Times New Roman" w:ascii="Times New Roman"/>
          <w:sz w:val="24"/>
          <w:szCs w:val="24"/>
        </w:rPr>
        <w:t>je prihvatio prijedlog stečajne upraviteljice</w:t>
      </w:r>
      <w:r w:rsidRPr="003A715B">
        <w:rPr>
          <w:rFonts w:cs="Times New Roman" w:hAnsi="Times New Roman" w:ascii="Times New Roman"/>
          <w:sz w:val="24"/>
          <w:szCs w:val="24"/>
        </w:rPr>
        <w:t xml:space="preserve"> da se od raspoloživog iznosa stečajne mase u visini od</w:t>
      </w:r>
      <w:r w:rsidR="00443E3B">
        <w:rPr>
          <w:rFonts w:cs="Times New Roman" w:hAnsi="Times New Roman" w:ascii="Times New Roman"/>
          <w:sz w:val="24"/>
          <w:szCs w:val="24"/>
        </w:rPr>
        <w:t xml:space="preserve"> </w:t>
      </w:r>
      <w:r w:rsidR="00593201">
        <w:rPr>
          <w:rFonts w:cs="Times New Roman" w:hAnsi="Times New Roman" w:ascii="Times New Roman"/>
          <w:sz w:val="24"/>
          <w:szCs w:val="24"/>
        </w:rPr>
        <w:t xml:space="preserve">64.682,80 </w:t>
      </w:r>
      <w:r w:rsidRPr="003A715B">
        <w:rPr>
          <w:rFonts w:cs="Times New Roman" w:hAnsi="Times New Roman" w:ascii="Times New Roman"/>
          <w:sz w:val="24"/>
          <w:szCs w:val="24"/>
        </w:rPr>
        <w:t xml:space="preserve">kn djelomično namire utvrđene tražbine vjerovnika drugog višeg isplatnog reda. Pri tom se napominje da su vjerovnici prvog višeg isplatnog reda </w:t>
      </w:r>
      <w:r w:rsidR="00593201">
        <w:rPr>
          <w:rFonts w:cs="Times New Roman" w:hAnsi="Times New Roman" w:ascii="Times New Roman"/>
          <w:sz w:val="24"/>
          <w:szCs w:val="24"/>
        </w:rPr>
        <w:t>djelomično namireni i prvom djelomičnom diobom, suk</w:t>
      </w:r>
      <w:r w:rsidR="00443E3B">
        <w:rPr>
          <w:rFonts w:cs="Times New Roman" w:hAnsi="Times New Roman" w:ascii="Times New Roman"/>
          <w:sz w:val="24"/>
          <w:szCs w:val="24"/>
        </w:rPr>
        <w:t>ladno rješenju ovog suda od 2. s</w:t>
      </w:r>
      <w:r w:rsidR="00593201">
        <w:rPr>
          <w:rFonts w:cs="Times New Roman" w:hAnsi="Times New Roman" w:ascii="Times New Roman"/>
          <w:sz w:val="24"/>
          <w:szCs w:val="24"/>
        </w:rPr>
        <w:t xml:space="preserve">tudenoga 2015. </w:t>
      </w:r>
    </w:p>
    <w:p w:rsidRDefault="005C442A" w:rsidP="005C442A" w:rsidR="005C442A">
      <w:pPr>
        <w:spacing w:lineRule="auto" w:line="240" w:after="0"/>
        <w:ind w:firstLine="708"/>
        <w:jc w:val="both"/>
        <w:rPr>
          <w:rFonts w:cs="Times New Roman" w:hAnsi="Times New Roman" w:ascii="Times New Roman"/>
          <w:sz w:val="24"/>
          <w:szCs w:val="24"/>
        </w:rPr>
      </w:pPr>
    </w:p>
    <w:p w:rsidRDefault="003A715B" w:rsidP="005C442A" w:rsidR="003A715B" w:rsidRPr="003A715B">
      <w:pPr>
        <w:spacing w:lineRule="auto" w:line="240" w:after="0"/>
        <w:ind w:firstLine="708"/>
        <w:jc w:val="both"/>
        <w:rPr>
          <w:rFonts w:cs="Times New Roman" w:hAnsi="Times New Roman" w:ascii="Times New Roman"/>
          <w:sz w:val="24"/>
          <w:szCs w:val="24"/>
        </w:rPr>
      </w:pPr>
      <w:r w:rsidRPr="003A715B">
        <w:rPr>
          <w:rFonts w:cs="Times New Roman" w:hAnsi="Times New Roman" w:ascii="Times New Roman"/>
          <w:sz w:val="24"/>
          <w:szCs w:val="24"/>
        </w:rPr>
        <w:t xml:space="preserve">Stečajni vjerovnici istoga isplatnog reda namiruju se razmjerno veličini svojih tražbina (čl. 70. st. 2. SZ-a), </w:t>
      </w:r>
      <w:r w:rsidR="00302E2D">
        <w:rPr>
          <w:rFonts w:cs="Times New Roman" w:hAnsi="Times New Roman" w:ascii="Times New Roman"/>
          <w:sz w:val="24"/>
          <w:szCs w:val="24"/>
        </w:rPr>
        <w:t xml:space="preserve">pa su </w:t>
      </w:r>
      <w:r w:rsidR="00BB608D">
        <w:rPr>
          <w:rFonts w:cs="Times New Roman" w:hAnsi="Times New Roman" w:ascii="Times New Roman"/>
          <w:sz w:val="24"/>
          <w:szCs w:val="24"/>
        </w:rPr>
        <w:t>vjerovnici 1</w:t>
      </w:r>
      <w:r w:rsidRPr="003A715B">
        <w:rPr>
          <w:rFonts w:cs="Times New Roman" w:hAnsi="Times New Roman" w:ascii="Times New Roman"/>
          <w:sz w:val="24"/>
          <w:szCs w:val="24"/>
        </w:rPr>
        <w:t>. višeg isplatnog r</w:t>
      </w:r>
      <w:r w:rsidR="00BB608D">
        <w:rPr>
          <w:rFonts w:cs="Times New Roman" w:hAnsi="Times New Roman" w:ascii="Times New Roman"/>
          <w:sz w:val="24"/>
          <w:szCs w:val="24"/>
        </w:rPr>
        <w:t xml:space="preserve">eda </w:t>
      </w:r>
      <w:r w:rsidR="00302E2D">
        <w:rPr>
          <w:rFonts w:cs="Times New Roman" w:hAnsi="Times New Roman" w:ascii="Times New Roman"/>
          <w:sz w:val="24"/>
          <w:szCs w:val="24"/>
        </w:rPr>
        <w:t xml:space="preserve">djelomično namireni razmjerno veličini </w:t>
      </w:r>
      <w:r w:rsidR="00BB608D">
        <w:rPr>
          <w:rFonts w:cs="Times New Roman" w:hAnsi="Times New Roman" w:ascii="Times New Roman"/>
          <w:sz w:val="24"/>
          <w:szCs w:val="24"/>
        </w:rPr>
        <w:t>preostalog iznosa tražbina (koji je preostao nakon namirenja prvom djelomičnom diobom i nakon namir</w:t>
      </w:r>
      <w:r w:rsidR="00302E2D">
        <w:rPr>
          <w:rFonts w:cs="Times New Roman" w:hAnsi="Times New Roman" w:ascii="Times New Roman"/>
          <w:sz w:val="24"/>
          <w:szCs w:val="24"/>
        </w:rPr>
        <w:t>enja od strane Agencije za osig</w:t>
      </w:r>
      <w:r w:rsidR="00BB608D">
        <w:rPr>
          <w:rFonts w:cs="Times New Roman" w:hAnsi="Times New Roman" w:ascii="Times New Roman"/>
          <w:sz w:val="24"/>
          <w:szCs w:val="24"/>
        </w:rPr>
        <w:t>u</w:t>
      </w:r>
      <w:r w:rsidR="00302E2D">
        <w:rPr>
          <w:rFonts w:cs="Times New Roman" w:hAnsi="Times New Roman" w:ascii="Times New Roman"/>
          <w:sz w:val="24"/>
          <w:szCs w:val="24"/>
        </w:rPr>
        <w:t>ranje radničkih potraživa</w:t>
      </w:r>
      <w:r w:rsidR="00BB608D">
        <w:rPr>
          <w:rFonts w:cs="Times New Roman" w:hAnsi="Times New Roman" w:ascii="Times New Roman"/>
          <w:sz w:val="24"/>
          <w:szCs w:val="24"/>
        </w:rPr>
        <w:t>n</w:t>
      </w:r>
      <w:r w:rsidR="00302E2D">
        <w:rPr>
          <w:rFonts w:cs="Times New Roman" w:hAnsi="Times New Roman" w:ascii="Times New Roman"/>
          <w:sz w:val="24"/>
          <w:szCs w:val="24"/>
        </w:rPr>
        <w:t>j</w:t>
      </w:r>
      <w:r w:rsidR="00BB608D">
        <w:rPr>
          <w:rFonts w:cs="Times New Roman" w:hAnsi="Times New Roman" w:ascii="Times New Roman"/>
          <w:sz w:val="24"/>
          <w:szCs w:val="24"/>
        </w:rPr>
        <w:t>a), a kako je to predložila stečajna upraviteljica prijedlogom za diobu od 21. studenog</w:t>
      </w:r>
      <w:r w:rsidRPr="003A715B">
        <w:rPr>
          <w:rFonts w:cs="Times New Roman" w:hAnsi="Times New Roman" w:ascii="Times New Roman"/>
          <w:sz w:val="24"/>
          <w:szCs w:val="24"/>
        </w:rPr>
        <w:t>a 2018.</w:t>
      </w:r>
      <w:r w:rsidR="00B42D40">
        <w:rPr>
          <w:rFonts w:cs="Times New Roman" w:hAnsi="Times New Roman" w:ascii="Times New Roman"/>
          <w:sz w:val="24"/>
          <w:szCs w:val="24"/>
        </w:rPr>
        <w:t xml:space="preserve"> P</w:t>
      </w:r>
      <w:r w:rsidR="00B42D40" w:rsidRPr="00B42D40">
        <w:rPr>
          <w:rFonts w:cs="Times New Roman" w:hAnsi="Times New Roman" w:ascii="Times New Roman"/>
          <w:sz w:val="24"/>
          <w:szCs w:val="24"/>
        </w:rPr>
        <w:t xml:space="preserve">ostotak iznosa u kojem će se namiriti vjerovnici prvog višeg isplatnog reda u ovom slučaju iznosi </w:t>
      </w:r>
      <w:r w:rsidR="00B42D40">
        <w:rPr>
          <w:rFonts w:cs="Times New Roman" w:hAnsi="Times New Roman" w:ascii="Times New Roman"/>
          <w:sz w:val="24"/>
          <w:szCs w:val="24"/>
        </w:rPr>
        <w:t xml:space="preserve">12 </w:t>
      </w:r>
      <w:r w:rsidR="00B42D40" w:rsidRPr="00B42D40">
        <w:rPr>
          <w:rFonts w:cs="Times New Roman" w:hAnsi="Times New Roman" w:ascii="Times New Roman"/>
          <w:sz w:val="24"/>
          <w:szCs w:val="24"/>
        </w:rPr>
        <w:t>% (ukupan iznos sredstava na računu stečajnog dužnika –</w:t>
      </w:r>
      <w:r w:rsidR="00B42D40">
        <w:rPr>
          <w:rFonts w:cs="Times New Roman" w:hAnsi="Times New Roman" w:ascii="Times New Roman"/>
          <w:sz w:val="24"/>
          <w:szCs w:val="24"/>
        </w:rPr>
        <w:t xml:space="preserve">91.000,00 </w:t>
      </w:r>
      <w:r w:rsidR="00B42D40" w:rsidRPr="00B42D40">
        <w:rPr>
          <w:rFonts w:cs="Times New Roman" w:hAnsi="Times New Roman" w:ascii="Times New Roman"/>
          <w:sz w:val="24"/>
          <w:szCs w:val="24"/>
        </w:rPr>
        <w:t xml:space="preserve">kn/ ukupan </w:t>
      </w:r>
      <w:r w:rsidR="00B42D40">
        <w:rPr>
          <w:rFonts w:cs="Times New Roman" w:hAnsi="Times New Roman" w:ascii="Times New Roman"/>
          <w:sz w:val="24"/>
          <w:szCs w:val="24"/>
        </w:rPr>
        <w:t xml:space="preserve">preostali </w:t>
      </w:r>
      <w:r w:rsidR="00B42D40" w:rsidRPr="00B42D40">
        <w:rPr>
          <w:rFonts w:cs="Times New Roman" w:hAnsi="Times New Roman" w:ascii="Times New Roman"/>
          <w:sz w:val="24"/>
          <w:szCs w:val="24"/>
        </w:rPr>
        <w:t>iznos tražbina prvog vi</w:t>
      </w:r>
      <w:r w:rsidR="00B42D40">
        <w:rPr>
          <w:rFonts w:cs="Times New Roman" w:hAnsi="Times New Roman" w:ascii="Times New Roman"/>
          <w:sz w:val="24"/>
          <w:szCs w:val="24"/>
        </w:rPr>
        <w:t>šeg isplatnog reda –551.692,90 kn).</w:t>
      </w:r>
    </w:p>
    <w:p w:rsidRDefault="005C442A" w:rsidP="005C442A" w:rsidR="005C442A">
      <w:pPr>
        <w:spacing w:lineRule="auto" w:line="240" w:after="0"/>
        <w:ind w:firstLine="708"/>
        <w:jc w:val="both"/>
        <w:rPr>
          <w:rFonts w:cs="Times New Roman" w:hAnsi="Times New Roman" w:ascii="Times New Roman"/>
          <w:sz w:val="24"/>
          <w:szCs w:val="24"/>
        </w:rPr>
      </w:pPr>
    </w:p>
    <w:p w:rsidRDefault="003A715B" w:rsidP="005C442A" w:rsidR="003A715B" w:rsidRPr="003A715B">
      <w:pPr>
        <w:spacing w:lineRule="auto" w:line="240" w:after="0"/>
        <w:ind w:firstLine="708"/>
        <w:jc w:val="both"/>
        <w:rPr>
          <w:rFonts w:cs="Times New Roman" w:hAnsi="Times New Roman" w:ascii="Times New Roman"/>
          <w:sz w:val="24"/>
          <w:szCs w:val="24"/>
        </w:rPr>
      </w:pPr>
      <w:r w:rsidRPr="003A715B">
        <w:rPr>
          <w:rFonts w:cs="Times New Roman" w:hAnsi="Times New Roman" w:ascii="Times New Roman"/>
          <w:sz w:val="24"/>
          <w:szCs w:val="24"/>
        </w:rPr>
        <w:t>Slijedom navedenog, primjenom odredbe čl. 183. st. 3. SZ-a riješeno je kao u točkama I. i II. izreke ovog rješenja.</w:t>
      </w:r>
    </w:p>
    <w:p w:rsidRDefault="005C442A" w:rsidP="005C442A" w:rsidR="005C442A">
      <w:pPr>
        <w:spacing w:lineRule="auto" w:line="240" w:after="0"/>
        <w:ind w:firstLine="708"/>
        <w:jc w:val="both"/>
        <w:rPr>
          <w:rFonts w:cs="Times New Roman" w:hAnsi="Times New Roman" w:ascii="Times New Roman"/>
          <w:sz w:val="24"/>
          <w:szCs w:val="24"/>
        </w:rPr>
      </w:pPr>
    </w:p>
    <w:p w:rsidRDefault="003A715B" w:rsidP="005C442A" w:rsidR="003A715B" w:rsidRPr="003A715B">
      <w:pPr>
        <w:spacing w:lineRule="auto" w:line="240" w:after="0"/>
        <w:ind w:firstLine="708"/>
        <w:jc w:val="both"/>
        <w:rPr>
          <w:rFonts w:cs="Times New Roman" w:hAnsi="Times New Roman" w:ascii="Times New Roman"/>
          <w:sz w:val="24"/>
          <w:szCs w:val="24"/>
        </w:rPr>
      </w:pPr>
      <w:r w:rsidRPr="003A715B">
        <w:rPr>
          <w:rFonts w:cs="Times New Roman" w:hAnsi="Times New Roman" w:ascii="Times New Roman"/>
          <w:sz w:val="24"/>
          <w:szCs w:val="24"/>
        </w:rPr>
        <w:lastRenderedPageBreak/>
        <w:t>Odluke iz točke III. i IV. izreke rješenja donesene su primjenom odredbe čl. 184. st. 2. SZ-a.</w:t>
      </w:r>
    </w:p>
    <w:p w:rsidRDefault="005C442A" w:rsidP="005C442A" w:rsidR="005C442A">
      <w:pPr>
        <w:spacing w:lineRule="auto" w:line="240" w:after="0"/>
        <w:ind w:firstLine="708"/>
        <w:jc w:val="center"/>
        <w:rPr>
          <w:rFonts w:cs="Times New Roman" w:hAnsi="Times New Roman" w:ascii="Times New Roman"/>
          <w:sz w:val="24"/>
          <w:szCs w:val="24"/>
        </w:rPr>
      </w:pPr>
    </w:p>
    <w:p w:rsidRDefault="00B42D40" w:rsidP="005C442A" w:rsidR="003A715B" w:rsidRPr="003A715B">
      <w:pPr>
        <w:spacing w:lineRule="auto" w:line="240" w:after="0"/>
        <w:ind w:firstLine="708"/>
        <w:jc w:val="center"/>
        <w:rPr>
          <w:rFonts w:cs="Times New Roman" w:hAnsi="Times New Roman" w:ascii="Times New Roman"/>
          <w:sz w:val="24"/>
          <w:szCs w:val="24"/>
        </w:rPr>
      </w:pPr>
      <w:r>
        <w:rPr>
          <w:rFonts w:cs="Times New Roman" w:hAnsi="Times New Roman" w:ascii="Times New Roman"/>
          <w:sz w:val="24"/>
          <w:szCs w:val="24"/>
        </w:rPr>
        <w:t>U Rijeci 21. prosinca</w:t>
      </w:r>
      <w:r w:rsidR="003A715B" w:rsidRPr="003A715B">
        <w:rPr>
          <w:rFonts w:cs="Times New Roman" w:hAnsi="Times New Roman" w:ascii="Times New Roman"/>
          <w:sz w:val="24"/>
          <w:szCs w:val="24"/>
        </w:rPr>
        <w:t xml:space="preserve"> 2018.</w:t>
      </w:r>
    </w:p>
    <w:p w:rsidRDefault="005C442A" w:rsidP="005C442A" w:rsidR="005C442A">
      <w:pPr>
        <w:spacing w:lineRule="auto" w:line="240" w:after="0"/>
        <w:ind w:firstLine="708"/>
        <w:jc w:val="right"/>
        <w:rPr>
          <w:rFonts w:cs="Times New Roman" w:hAnsi="Times New Roman" w:ascii="Times New Roman"/>
          <w:sz w:val="24"/>
          <w:szCs w:val="24"/>
        </w:rPr>
      </w:pPr>
    </w:p>
    <w:p w:rsidRDefault="005C442A" w:rsidP="005C442A" w:rsidR="003A715B" w:rsidRPr="003A715B">
      <w:pPr>
        <w:spacing w:lineRule="auto" w:line="240" w:after="0"/>
        <w:ind w:firstLine="708" w:left="6372"/>
        <w:rPr>
          <w:rFonts w:cs="Times New Roman" w:hAnsi="Times New Roman" w:ascii="Times New Roman"/>
          <w:sz w:val="24"/>
          <w:szCs w:val="24"/>
        </w:rPr>
      </w:pPr>
      <w:r>
        <w:rPr>
          <w:rFonts w:cs="Times New Roman" w:hAnsi="Times New Roman" w:ascii="Times New Roman"/>
          <w:sz w:val="24"/>
          <w:szCs w:val="24"/>
        </w:rPr>
        <w:t xml:space="preserve">    </w:t>
      </w:r>
      <w:r w:rsidR="003A715B" w:rsidRPr="003A715B">
        <w:rPr>
          <w:rFonts w:cs="Times New Roman" w:hAnsi="Times New Roman" w:ascii="Times New Roman"/>
          <w:sz w:val="24"/>
          <w:szCs w:val="24"/>
        </w:rPr>
        <w:t>Sutkinja</w:t>
      </w:r>
    </w:p>
    <w:p w:rsidRDefault="003A715B" w:rsidP="005C442A" w:rsidR="003A715B" w:rsidRPr="003A715B">
      <w:pPr>
        <w:spacing w:lineRule="auto" w:line="240" w:after="0"/>
        <w:ind w:firstLine="708" w:left="6372"/>
        <w:rPr>
          <w:rFonts w:cs="Times New Roman" w:hAnsi="Times New Roman" w:ascii="Times New Roman"/>
          <w:sz w:val="24"/>
          <w:szCs w:val="24"/>
        </w:rPr>
      </w:pPr>
      <w:r w:rsidRPr="003A715B">
        <w:rPr>
          <w:rFonts w:cs="Times New Roman" w:hAnsi="Times New Roman" w:ascii="Times New Roman"/>
          <w:sz w:val="24"/>
          <w:szCs w:val="24"/>
        </w:rPr>
        <w:t>Ema Brdovčak</w:t>
      </w:r>
    </w:p>
    <w:p w:rsidRDefault="005C442A" w:rsidP="005C442A" w:rsidR="005C442A">
      <w:pPr>
        <w:spacing w:lineRule="auto" w:line="240" w:after="0"/>
        <w:ind w:firstLine="708"/>
        <w:jc w:val="both"/>
        <w:rPr>
          <w:rFonts w:cs="Times New Roman" w:hAnsi="Times New Roman" w:ascii="Times New Roman"/>
          <w:sz w:val="24"/>
          <w:szCs w:val="24"/>
        </w:rPr>
      </w:pPr>
    </w:p>
    <w:p w:rsidRDefault="005C442A" w:rsidP="005C442A" w:rsidR="005C442A">
      <w:pPr>
        <w:spacing w:lineRule="auto" w:line="240" w:after="0"/>
        <w:ind w:firstLine="708"/>
        <w:jc w:val="both"/>
        <w:rPr>
          <w:rFonts w:cs="Times New Roman" w:hAnsi="Times New Roman" w:ascii="Times New Roman"/>
          <w:sz w:val="24"/>
          <w:szCs w:val="24"/>
        </w:rPr>
      </w:pPr>
    </w:p>
    <w:p w:rsidRDefault="005C442A" w:rsidP="005C442A" w:rsidR="005C442A">
      <w:pPr>
        <w:spacing w:lineRule="auto" w:line="240" w:after="0"/>
        <w:ind w:firstLine="708"/>
        <w:jc w:val="both"/>
        <w:rPr>
          <w:rFonts w:cs="Times New Roman" w:hAnsi="Times New Roman" w:ascii="Times New Roman"/>
          <w:sz w:val="24"/>
          <w:szCs w:val="24"/>
        </w:rPr>
      </w:pPr>
    </w:p>
    <w:p w:rsidRDefault="005C442A" w:rsidP="005C442A" w:rsidR="005C442A">
      <w:pPr>
        <w:spacing w:lineRule="auto" w:line="240" w:after="0"/>
        <w:ind w:firstLine="708"/>
        <w:jc w:val="both"/>
        <w:rPr>
          <w:rFonts w:cs="Times New Roman" w:hAnsi="Times New Roman" w:ascii="Times New Roman"/>
          <w:sz w:val="24"/>
          <w:szCs w:val="24"/>
        </w:rPr>
      </w:pPr>
    </w:p>
    <w:p w:rsidRDefault="005C442A" w:rsidP="005C442A" w:rsidR="005C442A">
      <w:pPr>
        <w:spacing w:lineRule="auto" w:line="240" w:after="0"/>
        <w:ind w:firstLine="708"/>
        <w:jc w:val="both"/>
        <w:rPr>
          <w:rFonts w:cs="Times New Roman" w:hAnsi="Times New Roman" w:ascii="Times New Roman"/>
          <w:sz w:val="24"/>
          <w:szCs w:val="24"/>
        </w:rPr>
      </w:pPr>
    </w:p>
    <w:p w:rsidRDefault="005C442A" w:rsidP="005C442A" w:rsidR="005C442A">
      <w:pPr>
        <w:spacing w:lineRule="auto" w:line="240" w:after="0"/>
        <w:ind w:firstLine="708"/>
        <w:jc w:val="both"/>
        <w:rPr>
          <w:rFonts w:cs="Times New Roman" w:hAnsi="Times New Roman" w:ascii="Times New Roman"/>
          <w:sz w:val="24"/>
          <w:szCs w:val="24"/>
        </w:rPr>
      </w:pPr>
    </w:p>
    <w:p w:rsidRDefault="003A715B" w:rsidP="005C442A" w:rsidR="003A715B" w:rsidRPr="003A715B">
      <w:pPr>
        <w:spacing w:lineRule="auto" w:line="240" w:after="0"/>
        <w:ind w:firstLine="708"/>
        <w:jc w:val="both"/>
        <w:rPr>
          <w:rFonts w:cs="Times New Roman" w:hAnsi="Times New Roman" w:ascii="Times New Roman"/>
          <w:sz w:val="24"/>
          <w:szCs w:val="24"/>
        </w:rPr>
      </w:pPr>
      <w:r w:rsidRPr="003A715B">
        <w:rPr>
          <w:rFonts w:cs="Times New Roman" w:hAnsi="Times New Roman" w:ascii="Times New Roman"/>
          <w:sz w:val="24"/>
          <w:szCs w:val="24"/>
        </w:rPr>
        <w:t>UPUTA O PRAVNOM LIJEKU</w:t>
      </w:r>
    </w:p>
    <w:p w:rsidRDefault="003A715B" w:rsidP="005C442A" w:rsidR="003A715B" w:rsidRPr="003A715B">
      <w:pPr>
        <w:spacing w:lineRule="auto" w:line="240" w:after="0"/>
        <w:ind w:firstLine="708"/>
        <w:jc w:val="both"/>
        <w:rPr>
          <w:rFonts w:cs="Times New Roman" w:hAnsi="Times New Roman" w:ascii="Times New Roman"/>
          <w:sz w:val="24"/>
          <w:szCs w:val="24"/>
        </w:rPr>
      </w:pPr>
      <w:r w:rsidRPr="003A715B">
        <w:rPr>
          <w:rFonts w:cs="Times New Roman" w:hAnsi="Times New Roman" w:ascii="Times New Roman"/>
          <w:sz w:val="24"/>
          <w:szCs w:val="24"/>
        </w:rPr>
        <w:t>Vjerovnici mogu stečajnom sucu podnijeti prigovor na popis tražbina koje se uzimaju u obzir pri diobi u roku od osam dana nakon isteka roka od petnaest dana od javne objave zbroja tražbina i raspoloživog iznosa iz stečajne mase koji će se raspodijeliti vjerovnicima (čl. 190. st. 1. SZ –a u vezi s čl. 185. st. 1. SZ-a). O prigovoru odlučuje stečajni sudac (čl. 190. St. 1. I 2. SZ-a ).</w:t>
      </w:r>
    </w:p>
    <w:p w:rsidRDefault="00B42D40" w:rsidP="005C442A" w:rsidR="00B42D40">
      <w:pPr>
        <w:spacing w:lineRule="auto" w:line="240" w:after="0"/>
        <w:ind w:firstLine="708"/>
        <w:jc w:val="both"/>
        <w:rPr>
          <w:rFonts w:cs="Times New Roman" w:hAnsi="Times New Roman" w:ascii="Times New Roman"/>
          <w:sz w:val="24"/>
          <w:szCs w:val="24"/>
        </w:rPr>
      </w:pPr>
    </w:p>
    <w:p w:rsidRDefault="005C442A" w:rsidP="005C442A" w:rsidR="005C442A">
      <w:pPr>
        <w:spacing w:lineRule="auto" w:line="240" w:after="0"/>
        <w:ind w:firstLine="708"/>
        <w:jc w:val="both"/>
        <w:rPr>
          <w:rFonts w:cs="Times New Roman" w:hAnsi="Times New Roman" w:ascii="Times New Roman"/>
          <w:sz w:val="24"/>
          <w:szCs w:val="24"/>
        </w:rPr>
      </w:pPr>
    </w:p>
    <w:p w:rsidRDefault="005C442A" w:rsidP="005C442A" w:rsidR="005C442A">
      <w:pPr>
        <w:spacing w:lineRule="auto" w:line="240" w:after="0"/>
        <w:ind w:firstLine="708"/>
        <w:jc w:val="both"/>
        <w:rPr>
          <w:rFonts w:cs="Times New Roman" w:hAnsi="Times New Roman" w:ascii="Times New Roman"/>
          <w:sz w:val="24"/>
          <w:szCs w:val="24"/>
        </w:rPr>
      </w:pPr>
    </w:p>
    <w:p w:rsidRDefault="005C442A" w:rsidP="005C442A" w:rsidR="005C442A">
      <w:pPr>
        <w:spacing w:lineRule="auto" w:line="240" w:after="0"/>
        <w:ind w:firstLine="708"/>
        <w:jc w:val="both"/>
        <w:rPr>
          <w:rFonts w:cs="Times New Roman" w:hAnsi="Times New Roman" w:ascii="Times New Roman"/>
          <w:sz w:val="24"/>
          <w:szCs w:val="24"/>
        </w:rPr>
      </w:pPr>
    </w:p>
    <w:p w:rsidRDefault="003A715B" w:rsidP="005C442A" w:rsidR="003A715B" w:rsidRPr="003A715B">
      <w:pPr>
        <w:spacing w:lineRule="auto" w:line="240" w:after="0"/>
        <w:ind w:firstLine="708"/>
        <w:jc w:val="both"/>
        <w:rPr>
          <w:rFonts w:cs="Times New Roman" w:hAnsi="Times New Roman" w:ascii="Times New Roman"/>
          <w:sz w:val="24"/>
          <w:szCs w:val="24"/>
        </w:rPr>
      </w:pPr>
    </w:p>
    <w:p w:rsidRDefault="003A715B" w:rsidP="005C442A" w:rsidR="003A715B">
      <w:pPr>
        <w:spacing w:lineRule="auto" w:line="240" w:after="0"/>
        <w:ind w:firstLine="708"/>
        <w:jc w:val="both"/>
        <w:rPr>
          <w:rFonts w:cs="Times New Roman" w:hAnsi="Times New Roman" w:ascii="Times New Roman"/>
          <w:sz w:val="24"/>
          <w:szCs w:val="24"/>
        </w:rPr>
      </w:pPr>
    </w:p>
    <w:p w:rsidRDefault="00E17114" w:rsidP="005C442A" w:rsidR="00E17114" w:rsidRPr="00A306FD">
      <w:pPr>
        <w:spacing w:lineRule="auto" w:line="240" w:after="0"/>
        <w:rPr>
          <w:rFonts w:cs="Times New Roman" w:hAnsi="Times New Roman" w:ascii="Times New Roman"/>
        </w:rPr>
      </w:pPr>
    </w:p>
    <w:sectPr w:rsidSect="005C442A" w:rsidR="00E17114" w:rsidRPr="00A306FD">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442A" w:rsidP="005C442A" w:rsidR="005C442A">
      <w:pPr>
        <w:spacing w:lineRule="auto" w:line="240" w:after="0"/>
      </w:pPr>
      <w:r>
        <w:separator/>
      </w:r>
    </w:p>
  </w:endnote>
  <w:endnote w:id="0" w:type="continuationSeparator">
    <w:p w:rsidRDefault="005C442A" w:rsidP="005C442A" w:rsidR="005C442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442A" w:rsidP="005C442A" w:rsidR="005C442A">
      <w:pPr>
        <w:spacing w:lineRule="auto" w:line="240" w:after="0"/>
      </w:pPr>
      <w:r>
        <w:separator/>
      </w:r>
    </w:p>
  </w:footnote>
  <w:footnote w:id="0" w:type="continuationSeparator">
    <w:p w:rsidRDefault="005C442A" w:rsidP="005C442A" w:rsidR="005C442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442A" w:rsidP="005C442A" w:rsidR="005C442A" w:rsidRPr="00BB3607">
    <w:pPr>
      <w:spacing w:lineRule="auto" w:line="240" w:after="0"/>
      <w:jc w:val="right"/>
      <w:rPr>
        <w:rFonts w:cs="Times New Roman" w:hAnsi="Times New Roman" w:ascii="Times New Roman"/>
        <w:sz w:val="24"/>
        <w:szCs w:val="24"/>
      </w:rPr>
    </w:pPr>
    <w:r w:rsidRPr="00BB3607">
      <w:rPr>
        <w:rFonts w:cs="Times New Roman" w:hAnsi="Times New Roman" w:ascii="Times New Roman"/>
        <w:sz w:val="24"/>
        <w:szCs w:val="24"/>
      </w:rPr>
      <w:tab/>
    </w:r>
    <w:r w:rsidRPr="00BB3607">
      <w:rPr>
        <w:rFonts w:cs="Times New Roman" w:hAnsi="Times New Roman" w:ascii="Times New Roman"/>
        <w:sz w:val="24"/>
        <w:szCs w:val="24"/>
      </w:rPr>
      <w:tab/>
    </w:r>
    <w:r w:rsidRPr="00BB3607">
      <w:rPr>
        <w:rFonts w:cs="Times New Roman" w:hAnsi="Times New Roman" w:ascii="Times New Roman"/>
        <w:sz w:val="24"/>
        <w:szCs w:val="24"/>
      </w:rPr>
      <w:tab/>
    </w:r>
    <w:r w:rsidRPr="00BB3607">
      <w:rPr>
        <w:rFonts w:cs="Times New Roman" w:hAnsi="Times New Roman" w:ascii="Times New Roman"/>
        <w:sz w:val="24"/>
        <w:szCs w:val="24"/>
      </w:rPr>
      <w:tab/>
    </w:r>
    <w:r w:rsidRPr="00BB3607">
      <w:rPr>
        <w:rFonts w:cs="Times New Roman" w:hAnsi="Times New Roman" w:ascii="Times New Roman"/>
        <w:sz w:val="24"/>
        <w:szCs w:val="24"/>
      </w:rPr>
      <w:tab/>
    </w:r>
    <w:r w:rsidRPr="00BB3607">
      <w:rPr>
        <w:rFonts w:cs="Times New Roman" w:hAnsi="Times New Roman" w:ascii="Times New Roman"/>
        <w:sz w:val="24"/>
        <w:szCs w:val="24"/>
      </w:rPr>
      <w:tab/>
    </w:r>
    <w:r w:rsidRPr="00BB3607">
      <w:rPr>
        <w:rFonts w:cs="Times New Roman" w:hAnsi="Times New Roman" w:ascii="Times New Roman"/>
        <w:sz w:val="24"/>
        <w:szCs w:val="24"/>
      </w:rPr>
      <w:tab/>
    </w:r>
    <w:r w:rsidRPr="00BB3607">
      <w:rPr>
        <w:rFonts w:cs="Times New Roman" w:hAnsi="Times New Roman" w:ascii="Times New Roman"/>
        <w:sz w:val="24"/>
        <w:szCs w:val="24"/>
      </w:rPr>
      <w:tab/>
    </w:r>
    <w:r w:rsidRPr="00BB3607">
      <w:rPr>
        <w:rFonts w:cs="Times New Roman" w:hAnsi="Times New Roman" w:ascii="Times New Roman"/>
        <w:sz w:val="24"/>
        <w:szCs w:val="24"/>
      </w:rPr>
      <w:tab/>
    </w:r>
    <w:r w:rsidRPr="00BB3607">
      <w:rPr>
        <w:rFonts w:cs="Times New Roman" w:hAnsi="Times New Roman" w:ascii="Times New Roman"/>
        <w:sz w:val="24"/>
        <w:szCs w:val="24"/>
      </w:rPr>
      <w:tab/>
      <w:t>8 St-</w:t>
    </w:r>
    <w:r>
      <w:rPr>
        <w:rFonts w:cs="Times New Roman" w:hAnsi="Times New Roman" w:ascii="Times New Roman"/>
        <w:sz w:val="24"/>
        <w:szCs w:val="24"/>
      </w:rPr>
      <w:t>379/12-141</w:t>
    </w:r>
  </w:p>
  <w:p w:rsidRDefault="005C442A" w:rsidR="005C44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442A" w:rsidP="005C442A" w:rsidR="005C442A" w:rsidRPr="005C442A">
    <w:pPr>
      <w:spacing w:lineRule="auto" w:line="240" w:after="0"/>
      <w:ind w:firstLine="708"/>
      <w:rPr>
        <w:rFonts w:cs="Times New Roman" w:hAnsi="Times New Roman" w:ascii="Times New Roman"/>
        <w:sz w:val="20"/>
        <w:szCs w:val="20"/>
      </w:rPr>
    </w:pPr>
    <w:r w:rsidRPr="005C442A">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5C442A" w:rsidP="005C442A" w:rsidR="005C442A" w:rsidRPr="005C442A">
    <w:pPr>
      <w:spacing w:lineRule="auto" w:line="240" w:after="0"/>
      <w:rPr>
        <w:rFonts w:cs="Times New Roman" w:hAnsi="Times New Roman" w:ascii="Times New Roman"/>
        <w:sz w:val="20"/>
        <w:szCs w:val="20"/>
      </w:rPr>
    </w:pPr>
    <w:r w:rsidRPr="005C442A">
      <w:rPr>
        <w:rFonts w:cs="Times New Roman" w:eastAsia="MS Mincho" w:hAnsi="Times New Roman" w:ascii="Times New Roman"/>
        <w:sz w:val="20"/>
        <w:szCs w:val="20"/>
      </w:rPr>
      <w:t>REPUBLIKA HRVATSKA</w:t>
    </w:r>
  </w:p>
  <w:p w:rsidRDefault="005C442A" w:rsidP="005C442A" w:rsidR="005C442A" w:rsidRPr="005C442A">
    <w:pPr>
      <w:spacing w:lineRule="auto" w:line="240" w:after="0"/>
      <w:rPr>
        <w:rFonts w:cs="Times New Roman" w:hAnsi="Times New Roman" w:ascii="Times New Roman"/>
        <w:sz w:val="20"/>
        <w:szCs w:val="20"/>
      </w:rPr>
    </w:pPr>
    <w:r w:rsidRPr="005C442A">
      <w:rPr>
        <w:rFonts w:cs="Times New Roman" w:eastAsia="MS Mincho" w:hAnsi="Times New Roman" w:ascii="Times New Roman"/>
        <w:sz w:val="20"/>
        <w:szCs w:val="20"/>
      </w:rPr>
      <w:t>TRGOVAČKI SUD U RIJECI</w:t>
    </w:r>
  </w:p>
  <w:p w:rsidRDefault="005C442A" w:rsidP="005C442A" w:rsidR="005C442A" w:rsidRPr="005C442A">
    <w:pPr>
      <w:spacing w:lineRule="auto" w:line="240" w:after="0"/>
      <w:rPr>
        <w:rFonts w:cs="Times New Roman" w:eastAsia="MS Mincho" w:hAnsi="Times New Roman" w:ascii="Times New Roman"/>
        <w:sz w:val="20"/>
        <w:szCs w:val="20"/>
      </w:rPr>
    </w:pPr>
    <w:r w:rsidRPr="005C442A">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803B08"/>
    <w:multiLevelType w:val="hybridMultilevel"/>
    <w:tmpl w:val="A22AD6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EB51801"/>
    <w:multiLevelType w:val="hybridMultilevel"/>
    <w:tmpl w:val="E9D07F98"/>
    <w:lvl w:tplc="CB9CC270"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06FD"/>
    <w:rsid w:val="00072855"/>
    <w:rsid w:val="00080D9F"/>
    <w:rsid w:val="001129D6"/>
    <w:rsid w:val="00132ADE"/>
    <w:rsid w:val="001527E7"/>
    <w:rsid w:val="002F27B0"/>
    <w:rsid w:val="00302E2D"/>
    <w:rsid w:val="00352634"/>
    <w:rsid w:val="00370113"/>
    <w:rsid w:val="00386B90"/>
    <w:rsid w:val="003A715B"/>
    <w:rsid w:val="003C24EB"/>
    <w:rsid w:val="00401354"/>
    <w:rsid w:val="004267C7"/>
    <w:rsid w:val="00443E3B"/>
    <w:rsid w:val="0045375E"/>
    <w:rsid w:val="0048695A"/>
    <w:rsid w:val="004B273A"/>
    <w:rsid w:val="005118C8"/>
    <w:rsid w:val="00515E28"/>
    <w:rsid w:val="0053692A"/>
    <w:rsid w:val="00581530"/>
    <w:rsid w:val="00593201"/>
    <w:rsid w:val="005C442A"/>
    <w:rsid w:val="005D01C6"/>
    <w:rsid w:val="0067589D"/>
    <w:rsid w:val="008F2707"/>
    <w:rsid w:val="00A306FD"/>
    <w:rsid w:val="00A726F7"/>
    <w:rsid w:val="00A74DC3"/>
    <w:rsid w:val="00B36381"/>
    <w:rsid w:val="00B42D40"/>
    <w:rsid w:val="00B53B47"/>
    <w:rsid w:val="00BB3607"/>
    <w:rsid w:val="00BB608D"/>
    <w:rsid w:val="00C7002C"/>
    <w:rsid w:val="00CC6A0A"/>
    <w:rsid w:val="00D0158E"/>
    <w:rsid w:val="00DC60A3"/>
    <w:rsid w:val="00DD0094"/>
    <w:rsid w:val="00E02695"/>
    <w:rsid w:val="00E17114"/>
    <w:rsid w:val="00EC5DBF"/>
    <w:rsid w:val="00F63F01"/>
    <w:rsid w:val="00FB0F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306FD"/>
    <w:pPr>
      <w:ind w:left="720"/>
      <w:contextualSpacing/>
    </w:pPr>
  </w:style>
  <w:style w:styleId="Zaglavlje" w:type="paragraph">
    <w:name w:val="header"/>
    <w:basedOn w:val="Normal"/>
    <w:link w:val="ZaglavljeChar"/>
    <w:uiPriority w:val="99"/>
    <w:unhideWhenUsed/>
    <w:rsid w:val="005C4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C442A"/>
  </w:style>
  <w:style w:styleId="Podnoje" w:type="paragraph">
    <w:name w:val="footer"/>
    <w:basedOn w:val="Normal"/>
    <w:link w:val="PodnojeChar"/>
    <w:uiPriority w:val="99"/>
    <w:unhideWhenUsed/>
    <w:rsid w:val="005C4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C442A"/>
  </w:style>
  <w:style w:styleId="Tekstbalonia" w:type="paragraph">
    <w:name w:val="Balloon Text"/>
    <w:basedOn w:val="Normal"/>
    <w:link w:val="TekstbaloniaChar"/>
    <w:uiPriority w:val="99"/>
    <w:semiHidden/>
    <w:unhideWhenUsed/>
    <w:rsid w:val="005C442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C442A"/>
    <w:rPr>
      <w:rFonts w:cs="Tahoma" w:hAnsi="Tahoma" w:ascii="Tahoma"/>
      <w:sz w:val="16"/>
      <w:szCs w:val="16"/>
    </w:rPr>
  </w:style>
  <w:style w:styleId="Bezproreda" w:type="paragraph">
    <w:name w:val="No Spacing"/>
    <w:uiPriority w:val="1"/>
    <w:qFormat/>
    <w:rsid w:val="005C442A"/>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74DC3"/>
    <w:rPr>
      <w:color w:val="808080"/>
      <w:bdr w:space="0" w:sz="0" w:color="auto" w:val="none"/>
      <w:shd w:fill="auto" w:color="auto" w:val="clear"/>
    </w:rPr>
  </w:style>
  <w:style w:customStyle="true" w:styleId="eSPISCCParagraphDefaultFont" w:type="character">
    <w:name w:val="eSPIS_CC_Paragraph Default Font"/>
    <w:basedOn w:val="Zadanifontodlomka"/>
    <w:rsid w:val="00A74DC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74DC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74DC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74DC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306FD"/>
    <w:pPr>
      <w:ind w:left="720"/>
      <w:contextualSpacing/>
    </w:pPr>
  </w:style>
  <w:style w:styleId="Zaglavlje" w:type="paragraph">
    <w:name w:val="header"/>
    <w:basedOn w:val="Normal"/>
    <w:link w:val="ZaglavljeChar"/>
    <w:uiPriority w:val="99"/>
    <w:unhideWhenUsed/>
    <w:rsid w:val="005C4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C442A"/>
  </w:style>
  <w:style w:styleId="Podnoje" w:type="paragraph">
    <w:name w:val="footer"/>
    <w:basedOn w:val="Normal"/>
    <w:link w:val="PodnojeChar"/>
    <w:uiPriority w:val="99"/>
    <w:unhideWhenUsed/>
    <w:rsid w:val="005C4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C442A"/>
  </w:style>
  <w:style w:styleId="Tekstbalonia" w:type="paragraph">
    <w:name w:val="Balloon Text"/>
    <w:basedOn w:val="Normal"/>
    <w:link w:val="TekstbaloniaChar"/>
    <w:uiPriority w:val="99"/>
    <w:semiHidden/>
    <w:unhideWhenUsed/>
    <w:rsid w:val="005C442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C442A"/>
    <w:rPr>
      <w:rFonts w:ascii="Tahoma" w:cs="Tahoma" w:hAnsi="Tahoma"/>
      <w:sz w:val="16"/>
      <w:szCs w:val="16"/>
    </w:rPr>
  </w:style>
  <w:style w:styleId="Bezproreda" w:type="paragraph">
    <w:name w:val="No Spacing"/>
    <w:uiPriority w:val="1"/>
    <w:qFormat/>
    <w:rsid w:val="005C442A"/>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74DC3"/>
    <w:rPr>
      <w:color w:val="808080"/>
      <w:bdr w:color="auto" w:space="0" w:sz="0" w:val="none"/>
      <w:shd w:color="auto" w:fill="auto" w:val="clear"/>
    </w:rPr>
  </w:style>
  <w:style w:customStyle="1" w:styleId="eSPISCCParagraphDefaultFont" w:type="character">
    <w:name w:val="eSPIS_CC_Paragraph Default Font"/>
    <w:basedOn w:val="Zadanifontodlomka"/>
    <w:rsid w:val="00A74DC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74DC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74DC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74DC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2012.</izvorni_sadrzaj>
    <derivirana_varijabla naziv="DomainObject.Predmet.DatumOsnivanja_1">12.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St-379/2012</izvorni_sadrzaj>
    <derivirana_varijabla naziv="DomainObject.Predmet.OznakaBroj_1">St-379/2012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ELEKTROMEHANIKA MARINE d.o.o.  Rijeka</izvorni_sadrzaj>
    <derivirana_varijabla naziv="DomainObject.Predmet.ProtustrankaFormated_1">  ELEKTROMEHANIKA MARINE d.o.o.  Rijeka</derivirana_varijabla>
  </DomainObject.Predmet.ProtustrankaFormated>
  <DomainObject.Predmet.ProtustrankaFormatedOIB>
    <izvorni_sadrzaj>  ELEKTROMEHANIKA MARINE d.o.o.  Rijeka, OIB 02336354353</izvorni_sadrzaj>
    <derivirana_varijabla naziv="DomainObject.Predmet.ProtustrankaFormatedOIB_1">  ELEKTROMEHANIKA MARINE d.o.o.  Rijeka, OIB 02336354353</derivirana_varijabla>
  </DomainObject.Predmet.ProtustrankaFormatedOIB>
  <DomainObject.Predmet.ProtustrankaFormatedWithAdress>
    <izvorni_sadrzaj> ELEKTROMEHANIKA MARINE d.o.o.  Rijeka, Tina Ujevića bb, 51 000 Rijeka</izvorni_sadrzaj>
    <derivirana_varijabla naziv="DomainObject.Predmet.ProtustrankaFormatedWithAdress_1"> ELEKTROMEHANIKA MARINE d.o.o.  Rijeka, Tina Ujevića bb, 51 000 Rijeka</derivirana_varijabla>
  </DomainObject.Predmet.ProtustrankaFormatedWithAdress>
  <DomainObject.Predmet.ProtustrankaFormatedWithAdressOIB>
    <izvorni_sadrzaj> ELEKTROMEHANIKA MARINE d.o.o.  Rijeka, OIB 02336354353, Tina Ujevića bb, 51 000 Rijeka</izvorni_sadrzaj>
    <derivirana_varijabla naziv="DomainObject.Predmet.ProtustrankaFormatedWithAdressOIB_1"> ELEKTROMEHANIKA MARINE d.o.o.  Rijeka, OIB 02336354353, Tina Ujevića bb, 51 000 Rijeka</derivirana_varijabla>
  </DomainObject.Predmet.ProtustrankaFormatedWithAdressOIB>
  <DomainObject.Predmet.ProtustrankaWithAdress>
    <izvorni_sadrzaj>ELEKTROMEHANIKA MARINE d.o.o.  Rijeka Tina Ujevića bb, 51 000 Rijeka</izvorni_sadrzaj>
    <derivirana_varijabla naziv="DomainObject.Predmet.ProtustrankaWithAdress_1">ELEKTROMEHANIKA MARINE d.o.o.  Rijeka Tina Ujevića bb, 51 000 Rijeka</derivirana_varijabla>
  </DomainObject.Predmet.ProtustrankaWithAdress>
  <DomainObject.Predmet.ProtustrankaWithAdressOIB>
    <izvorni_sadrzaj>ELEKTROMEHANIKA MARINE d.o.o.  Rijeka, OIB 02336354353, Tina Ujevića bb, 51 000 Rijeka</izvorni_sadrzaj>
    <derivirana_varijabla naziv="DomainObject.Predmet.ProtustrankaWithAdressOIB_1">ELEKTROMEHANIKA MARINE d.o.o.  Rijeka, OIB 02336354353, Tina Ujevića bb, 51 000 Rijeka</derivirana_varijabla>
  </DomainObject.Predmet.ProtustrankaWithAdressOIB>
  <DomainObject.Predmet.ProtustrankaNazivFormated>
    <izvorni_sadrzaj>ELEKTROMEHANIKA MARINE d.o.o.  Rijeka</izvorni_sadrzaj>
    <derivirana_varijabla naziv="DomainObject.Predmet.ProtustrankaNazivFormated_1">ELEKTROMEHANIKA MARINE d.o.o.  Rijeka</derivirana_varijabla>
  </DomainObject.Predmet.ProtustrankaNazivFormated>
  <DomainObject.Predmet.ProtustrankaNazivFormatedOIB>
    <izvorni_sadrzaj>ELEKTROMEHANIKA MARINE d.o.o.  Rijeka, OIB 02336354353</izvorni_sadrzaj>
    <derivirana_varijabla naziv="DomainObject.Predmet.ProtustrankaNazivFormatedOIB_1">ELEKTROMEHANIKA MARINE d.o.o.  Rijeka, OIB 02336354353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LORIS BONICIOLI  Rijeka</izvorni_sadrzaj>
    <derivirana_varijabla naziv="DomainObject.Predmet.StrankaFormated_1">  LORIS BONICIOLI  Rijeka</derivirana_varijabla>
  </DomainObject.Predmet.StrankaFormated>
  <DomainObject.Predmet.StrankaFormatedOIB>
    <izvorni_sadrzaj>  LORIS BONICIOLI  Rijeka</izvorni_sadrzaj>
    <derivirana_varijabla naziv="DomainObject.Predmet.StrankaFormatedOIB_1">  LORIS BONICIOLI  Rijeka</derivirana_varijabla>
  </DomainObject.Predmet.StrankaFormatedOIB>
  <DomainObject.Predmet.StrankaFormatedWithAdress>
    <izvorni_sadrzaj> LORIS BONICIOLI  Rijeka, Crnčićeva 1, 51 000 Rijeka</izvorni_sadrzaj>
    <derivirana_varijabla naziv="DomainObject.Predmet.StrankaFormatedWithAdress_1"> LORIS BONICIOLI  Rijeka, Crnčićeva 1, 51 000 Rijeka</derivirana_varijabla>
  </DomainObject.Predmet.StrankaFormatedWithAdress>
  <DomainObject.Predmet.StrankaFormatedWithAdressOIB>
    <izvorni_sadrzaj> LORIS BONICIOLI  Rijeka, Crnčićeva 1, 51 000 Rijeka</izvorni_sadrzaj>
    <derivirana_varijabla naziv="DomainObject.Predmet.StrankaFormatedWithAdressOIB_1"> LORIS BONICIOLI  Rijeka, Crnčićeva 1, 51 000 Rijeka</derivirana_varijabla>
  </DomainObject.Predmet.StrankaFormatedWithAdressOIB>
  <DomainObject.Predmet.StrankaWithAdress>
    <izvorni_sadrzaj>LORIS BONICIOLI  Rijeka Crnčićeva 1,51 000 Rijeka</izvorni_sadrzaj>
    <derivirana_varijabla naziv="DomainObject.Predmet.StrankaWithAdress_1">LORIS BONICIOLI  Rijeka Crnčićeva 1,51 000 Rijeka</derivirana_varijabla>
  </DomainObject.Predmet.StrankaWithAdress>
  <DomainObject.Predmet.StrankaWithAdressOIB>
    <izvorni_sadrzaj>LORIS BONICIOLI  Rijeka, Crnčićeva 1,51 000 Rijeka</izvorni_sadrzaj>
    <derivirana_varijabla naziv="DomainObject.Predmet.StrankaWithAdressOIB_1">LORIS BONICIOLI  Rijeka, Crnčićeva 1,51 000 Rijeka</derivirana_varijabla>
  </DomainObject.Predmet.StrankaWithAdressOIB>
  <DomainObject.Predmet.StrankaNazivFormated>
    <izvorni_sadrzaj>LORIS BONICIOLI  Rijeka</izvorni_sadrzaj>
    <derivirana_varijabla naziv="DomainObject.Predmet.StrankaNazivFormated_1">LORIS BONICIOLI  Rijeka</derivirana_varijabla>
  </DomainObject.Predmet.StrankaNazivFormated>
  <DomainObject.Predmet.StrankaNazivFormatedOIB>
    <izvorni_sadrzaj>LORIS BONICIOLI  Rijeka</izvorni_sadrzaj>
    <derivirana_varijabla naziv="DomainObject.Predmet.StrankaNazivFormatedOIB_1">LORIS BONICIOLI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LORIS BONICIOLI  Rijeka</item>
    </izvorni_sadrzaj>
    <derivirana_varijabla naziv="DomainObject.Predmet.StrankaListFormated_1">
      <item>LORIS BONICIOLI  Rijeka</item>
    </derivirana_varijabla>
  </DomainObject.Predmet.StrankaListFormated>
  <DomainObject.Predmet.StrankaListFormatedOIB>
    <izvorni_sadrzaj>
      <item>LORIS BONICIOLI  Rijeka</item>
    </izvorni_sadrzaj>
    <derivirana_varijabla naziv="DomainObject.Predmet.StrankaListFormatedOIB_1">
      <item>LORIS BONICIOLI  Rijeka</item>
    </derivirana_varijabla>
  </DomainObject.Predmet.StrankaListFormatedOIB>
  <DomainObject.Predmet.StrankaListFormatedWithAdress>
    <izvorni_sadrzaj>
      <item>LORIS BONICIOLI  Rijeka, Crnčićeva 1, 51 000 Rijeka</item>
    </izvorni_sadrzaj>
    <derivirana_varijabla naziv="DomainObject.Predmet.StrankaListFormatedWithAdress_1">
      <item>LORIS BONICIOLI  Rijeka, Crnčićeva 1, 51 000 Rijeka</item>
    </derivirana_varijabla>
  </DomainObject.Predmet.StrankaListFormatedWithAdress>
  <DomainObject.Predmet.StrankaListFormatedWithAdressOIB>
    <izvorni_sadrzaj>
      <item>LORIS BONICIOLI  Rijeka, Crnčićeva 1, 51 000 Rijeka</item>
    </izvorni_sadrzaj>
    <derivirana_varijabla naziv="DomainObject.Predmet.StrankaListFormatedWithAdressOIB_1">
      <item>LORIS BONICIOLI  Rijeka, Crnčićeva 1, 51 000 Rijeka</item>
    </derivirana_varijabla>
  </DomainObject.Predmet.StrankaListFormatedWithAdressOIB>
  <DomainObject.Predmet.StrankaListNazivFormated>
    <izvorni_sadrzaj>
      <item>LORIS BONICIOLI  Rijeka</item>
    </izvorni_sadrzaj>
    <derivirana_varijabla naziv="DomainObject.Predmet.StrankaListNazivFormated_1">
      <item>LORIS BONICIOLI  Rijeka</item>
    </derivirana_varijabla>
  </DomainObject.Predmet.StrankaListNazivFormated>
  <DomainObject.Predmet.StrankaListNazivFormatedOIB>
    <izvorni_sadrzaj>
      <item>LORIS BONICIOLI  Rijeka</item>
    </izvorni_sadrzaj>
    <derivirana_varijabla naziv="DomainObject.Predmet.StrankaListNazivFormatedOIB_1">
      <item>LORIS BONICIOLI  Rijeka</item>
    </derivirana_varijabla>
  </DomainObject.Predmet.StrankaListNazivFormatedOIB>
  <DomainObject.Predmet.ProtuStrankaListFormated>
    <izvorni_sadrzaj>
      <item>ELEKTROMEHANIKA MARINE d.o.o.  Rijeka</item>
    </izvorni_sadrzaj>
    <derivirana_varijabla naziv="DomainObject.Predmet.ProtuStrankaListFormated_1">
      <item>ELEKTROMEHANIKA MARINE d.o.o.  Rijeka</item>
    </derivirana_varijabla>
  </DomainObject.Predmet.ProtuStrankaListFormated>
  <DomainObject.Predmet.ProtuStrankaListFormatedOIB>
    <izvorni_sadrzaj>
      <item>ELEKTROMEHANIKA MARINE d.o.o.  Rijeka, OIB 02336354353</item>
    </izvorni_sadrzaj>
    <derivirana_varijabla naziv="DomainObject.Predmet.ProtuStrankaListFormatedOIB_1">
      <item>ELEKTROMEHANIKA MARINE d.o.o.  Rijeka, OIB 02336354353</item>
    </derivirana_varijabla>
  </DomainObject.Predmet.ProtuStrankaListFormatedOIB>
  <DomainObject.Predmet.ProtuStrankaListFormatedWithAdress>
    <izvorni_sadrzaj>
      <item>ELEKTROMEHANIKA MARINE d.o.o.  Rijeka, Tina Ujevića bb, 51 000 Rijeka</item>
    </izvorni_sadrzaj>
    <derivirana_varijabla naziv="DomainObject.Predmet.ProtuStrankaListFormatedWithAdress_1">
      <item>ELEKTROMEHANIKA MARINE d.o.o.  Rijeka, Tina Ujevića bb, 51 000 Rijeka</item>
    </derivirana_varijabla>
  </DomainObject.Predmet.ProtuStrankaListFormatedWithAdress>
  <DomainObject.Predmet.ProtuStrankaListFormatedWithAdressOIB>
    <izvorni_sadrzaj>
      <item>ELEKTROMEHANIKA MARINE d.o.o.  Rijeka, OIB 02336354353, Tina Ujevića bb, 51 000 Rijeka</item>
    </izvorni_sadrzaj>
    <derivirana_varijabla naziv="DomainObject.Predmet.ProtuStrankaListFormatedWithAdressOIB_1">
      <item>ELEKTROMEHANIKA MARINE d.o.o.  Rijeka, OIB 02336354353, Tina Ujevića bb, 51 000 Rijeka</item>
    </derivirana_varijabla>
  </DomainObject.Predmet.ProtuStrankaListFormatedWithAdressOIB>
  <DomainObject.Predmet.ProtuStrankaListNazivFormated>
    <izvorni_sadrzaj>
      <item>ELEKTROMEHANIKA MARINE d.o.o.  Rijeka</item>
    </izvorni_sadrzaj>
    <derivirana_varijabla naziv="DomainObject.Predmet.ProtuStrankaListNazivFormated_1">
      <item>ELEKTROMEHANIKA MARINE d.o.o.  Rijeka</item>
    </derivirana_varijabla>
  </DomainObject.Predmet.ProtuStrankaListNazivFormated>
  <DomainObject.Predmet.ProtuStrankaListNazivFormatedOIB>
    <izvorni_sadrzaj>
      <item>ELEKTROMEHANIKA MARINE d.o.o.  Rijeka, OIB 02336354353</item>
    </izvorni_sadrzaj>
    <derivirana_varijabla naziv="DomainObject.Predmet.ProtuStrankaListNazivFormatedOIB_1">
      <item>ELEKTROMEHANIKA MARINE d.o.o.  Rijeka, OIB 02336354353</item>
    </derivirana_varijabla>
  </DomainObject.Predmet.ProtuStrankaListNazivFormatedOIB>
  <DomainObject.Predmet.OstaliListFormated>
    <izvorni_sadrzaj>
      <item>ERSTE &amp; STIERMARKISCHE BANK D.D.</item>
      <item>Neven Braut</item>
      <item>POREZNA UPRAVA RIJEKA</item>
      <item>FINA Rijeka</item>
      <item>ŽDO RIJEKA</item>
      <item>Ivica Zelić</item>
    </izvorni_sadrzaj>
    <derivirana_varijabla naziv="DomainObject.Predmet.OstaliListFormated_1">
      <item>ERSTE &amp; STIERMARKISCHE BANK D.D.</item>
      <item>Neven Braut</item>
      <item>POREZNA UPRAVA RIJEKA</item>
      <item>FINA Rijeka</item>
      <item>ŽDO RIJEKA</item>
      <item>Ivica Zelić</item>
    </derivirana_varijabla>
  </DomainObject.Predmet.OstaliListFormated>
  <DomainObject.Predmet.OstaliListFormatedOIB>
    <izvorni_sadrzaj>
      <item>ERSTE &amp; STIERMARKISCHE BANK D.D.</item>
      <item>Neven Braut</item>
      <item>POREZNA UPRAVA RIJEKA</item>
      <item>FINA Rijeka, OIB 85821130368</item>
      <item>ŽDO RIJEKA</item>
      <item>Ivica Zelić</item>
    </izvorni_sadrzaj>
    <derivirana_varijabla naziv="DomainObject.Predmet.OstaliListFormatedOIB_1">
      <item>ERSTE &amp; STIERMARKISCHE BANK D.D.</item>
      <item>Neven Braut</item>
      <item>POREZNA UPRAVA RIJEKA</item>
      <item>FINA Rijeka, OIB 85821130368</item>
      <item>ŽDO RIJEKA</item>
      <item>Ivica Zelić</item>
    </derivirana_varijabla>
  </DomainObject.Predmet.OstaliListFormatedOIB>
  <DomainObject.Predmet.OstaliListFormatedWithAdress>
    <izvorni_sadrzaj>
      <item>ERSTE &amp; STIERMARKISCHE BANK D.D., JADRANSKI TRG 3 A, 51000 Rijeka</item>
      <item>Neven Braut, Tina Ujevića 52, 51000 Rijeka</item>
      <item>POREZNA UPRAVA RIJEKA, Riva 10, 51000 Rijeka</item>
      <item>FINA Rijeka, F. Kurelca 8, 51000 Rijeka</item>
      <item>ŽDO RIJEKA, Frana Kurelca bb, 51000 Rijeka</item>
      <item>Ivica Zelić, Laginjina 2, 51000 Rijeka</item>
    </izvorni_sadrzaj>
    <derivirana_varijabla naziv="DomainObject.Predmet.OstaliListFormatedWithAdress_1">
      <item>ERSTE &amp; STIERMARKISCHE BANK D.D., JADRANSKI TRG 3 A, 51000 Rijeka</item>
      <item>Neven Braut, Tina Ujevića 52, 51000 Rijeka</item>
      <item>POREZNA UPRAVA RIJEKA, Riva 10, 51000 Rijeka</item>
      <item>FINA Rijeka, F. Kurelca 8, 51000 Rijeka</item>
      <item>ŽDO RIJEKA, Frana Kurelca bb, 51000 Rijeka</item>
      <item>Ivica Zelić, Laginjina 2, 51000 Rijeka</item>
    </derivirana_varijabla>
  </DomainObject.Predmet.OstaliListFormatedWithAdress>
  <DomainObject.Predmet.OstaliListFormatedWithAdressOIB>
    <izvorni_sadrzaj>
      <item>ERSTE &amp; STIERMARKISCHE BANK D.D., JADRANSKI TRG 3 A, 51000 Rijeka</item>
      <item>Neven Braut, Tina Ujevića 52, 51000 Rijeka</item>
      <item>POREZNA UPRAVA RIJEKA, Riva 10, 51000 Rijeka</item>
      <item>FINA Rijeka, OIB 85821130368, F. Kurelca 8, 51000 Rijeka</item>
      <item>ŽDO RIJEKA, Frana Kurelca bb, 51000 Rijeka</item>
      <item>Ivica Zelić, Laginjina 2, 51000 Rijeka</item>
    </izvorni_sadrzaj>
    <derivirana_varijabla naziv="DomainObject.Predmet.OstaliListFormatedWithAdressOIB_1">
      <item>ERSTE &amp; STIERMARKISCHE BANK D.D., JADRANSKI TRG 3 A, 51000 Rijeka</item>
      <item>Neven Braut, Tina Ujevića 52, 51000 Rijeka</item>
      <item>POREZNA UPRAVA RIJEKA, Riva 10, 51000 Rijeka</item>
      <item>FINA Rijeka, OIB 85821130368, F. Kurelca 8, 51000 Rijeka</item>
      <item>ŽDO RIJEKA, Frana Kurelca bb, 51000 Rijeka</item>
      <item>Ivica Zelić, Laginjina 2, 51000 Rijeka</item>
    </derivirana_varijabla>
  </DomainObject.Predmet.OstaliListFormatedWithAdressOIB>
  <DomainObject.Predmet.OstaliListNazivFormated>
    <izvorni_sadrzaj>
      <item>ERSTE &amp; STIERMARKISCHE BANK D.D.</item>
      <item>Neven Braut</item>
      <item>POREZNA UPRAVA RIJEKA</item>
      <item>FINA Rijeka</item>
      <item>ŽDO RIJEKA</item>
      <item>Ivica Zelić</item>
    </izvorni_sadrzaj>
    <derivirana_varijabla naziv="DomainObject.Predmet.OstaliListNazivFormated_1">
      <item>ERSTE &amp; STIERMARKISCHE BANK D.D.</item>
      <item>Neven Braut</item>
      <item>POREZNA UPRAVA RIJEKA</item>
      <item>FINA Rijeka</item>
      <item>ŽDO RIJEKA</item>
      <item>Ivica Zelić</item>
    </derivirana_varijabla>
  </DomainObject.Predmet.OstaliListNazivFormated>
  <DomainObject.Predmet.OstaliListNazivFormatedOIB>
    <izvorni_sadrzaj>
      <item>ERSTE &amp; STIERMARKISCHE BANK D.D.</item>
      <item>Neven Braut</item>
      <item>POREZNA UPRAVA RIJEKA</item>
      <item>FINA Rijeka, OIB 85821130368</item>
      <item>ŽDO RIJEKA</item>
      <item>Ivica Zelić</item>
    </izvorni_sadrzaj>
    <derivirana_varijabla naziv="DomainObject.Predmet.OstaliListNazivFormatedOIB_1">
      <item>ERSTE &amp; STIERMARKISCHE BANK D.D.</item>
      <item>Neven Braut</item>
      <item>POREZNA UPRAVA RIJEKA</item>
      <item>FINA Rijeka, OIB 85821130368</item>
      <item>ŽDO RIJEKA</item>
      <item>Ivica Zelić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LORIS BONICIOLI  Rijeka</izvorni_sadrzaj>
    <derivirana_varijabla naziv="DomainObject.Predmet.StrankaIDrugi_1">LORIS BONICIOLI  Rijeka</derivirana_varijabla>
  </DomainObject.Predmet.StrankaIDrugi>
  <DomainObject.Predmet.ProtustrankaIDrugi>
    <izvorni_sadrzaj>ELEKTROMEHANIKA MARINE d.o.o.  Rijeka</izvorni_sadrzaj>
    <derivirana_varijabla naziv="DomainObject.Predmet.ProtustrankaIDrugi_1">ELEKTROMEHANIKA MARINE d.o.o.  Rijeka</derivirana_varijabla>
  </DomainObject.Predmet.ProtustrankaIDrugi>
  <DomainObject.Predmet.StrankaIDrugiAdressOIB>
    <izvorni_sadrzaj>LORIS BONICIOLI  Rijeka, Crnčićeva 1, 51 000 Rijeka</izvorni_sadrzaj>
    <derivirana_varijabla naziv="DomainObject.Predmet.StrankaIDrugiAdressOIB_1">LORIS BONICIOLI  Rijeka, Crnčićeva 1, 51 000 Rijeka</derivirana_varijabla>
  </DomainObject.Predmet.StrankaIDrugiAdressOIB>
  <DomainObject.Predmet.ProtustrankaIDrugiAdressOIB>
    <izvorni_sadrzaj>ELEKTROMEHANIKA MARINE d.o.o.  Rijeka, OIB 02336354353, Tina Ujevića bb, 51 000 Rijeka</izvorni_sadrzaj>
    <derivirana_varijabla naziv="DomainObject.Predmet.ProtustrankaIDrugiAdressOIB_1">ELEKTROMEHANIKA MARINE d.o.o.  Rijeka, OIB 02336354353, Tina Ujevića bb,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ELEKTROMEHANIKA MARINE d.o.o.  Rijeka</item>
      <item>LORIS BONICIOLI  Rijeka</item>
      <item>ERSTE &amp; STIERMARKISCHE BANK D.D.</item>
      <item>Neven Braut</item>
      <item>POREZNA UPRAVA RIJEKA</item>
      <item>FINA Rijeka</item>
      <item>ŽDO RIJEKA</item>
      <item>Ivica Zelić</item>
    </izvorni_sadrzaj>
    <derivirana_varijabla naziv="DomainObject.Predmet.SudioniciListNaziv_1">
      <item>ELEKTROMEHANIKA MARINE d.o.o.  Rijeka</item>
      <item>LORIS BONICIOLI  Rijeka</item>
      <item>ERSTE &amp; STIERMARKISCHE BANK D.D.</item>
      <item>Neven Braut</item>
      <item>POREZNA UPRAVA RIJEKA</item>
      <item>FINA Rijeka</item>
      <item>ŽDO RIJEKA</item>
      <item>Ivica Zelić</item>
    </derivirana_varijabla>
  </DomainObject.Predmet.SudioniciListNaziv>
  <DomainObject.Predmet.SudioniciListAdressOIB>
    <izvorni_sadrzaj>
      <item>ELEKTROMEHANIKA MARINE d.o.o.  Rijeka, OIB 02336354353, Tina Ujevića bb,51 000 Rijeka</item>
      <item>LORIS BONICIOLI  Rijeka, Crnčićeva 1,51 000 Rijeka</item>
      <item>ERSTE &amp; STIERMARKISCHE BANK D.D., JADRANSKI TRG 3 A,51000 Rijeka</item>
      <item>Neven Braut, Tina Ujevića 52,51000 Rijeka</item>
      <item>POREZNA UPRAVA RIJEKA, Riva 10,51000 Rijeka</item>
      <item>FINA Rijeka, OIB 85821130368, F. Kurelca 8,51000 Rijeka</item>
      <item>ŽDO RIJEKA, Frana Kurelca bb,51000 Rijeka</item>
      <item>Ivica Zelić, Laginjina 2,51000 Rijeka</item>
    </izvorni_sadrzaj>
    <derivirana_varijabla naziv="DomainObject.Predmet.SudioniciListAdressOIB_1">
      <item>ELEKTROMEHANIKA MARINE d.o.o.  Rijeka, OIB 02336354353, Tina Ujevića bb,51 000 Rijeka</item>
      <item>LORIS BONICIOLI  Rijeka, Crnčićeva 1,51 000 Rijeka</item>
      <item>ERSTE &amp; STIERMARKISCHE BANK D.D., JADRANSKI TRG 3 A,51000 Rijeka</item>
      <item>Neven Braut, Tina Ujevića 52,51000 Rijeka</item>
      <item>POREZNA UPRAVA RIJEKA, Riva 10,51000 Rijeka</item>
      <item>FINA Rijeka, OIB 85821130368, F. Kurelca 8,51000 Rijeka</item>
      <item>ŽDO RIJEKA, Frana Kurelca bb,51000 Rijeka</item>
      <item>Ivica Zelić, Laginjina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02336354353</item>
      <item>, OIB null</item>
      <item>, OIB null</item>
      <item>, OIB null</item>
      <item>, OIB null</item>
      <item>, OIB 85821130368</item>
      <item>, OIB null</item>
      <item>, OIB null</item>
    </izvorni_sadrzaj>
    <derivirana_varijabla naziv="DomainObject.Predmet.SudioniciListNazivOIB_1">
      <item>, OIB 02336354353</item>
      <item>, OIB null</item>
      <item>, OIB null</item>
      <item>, OIB null</item>
      <item>, OIB null</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ožujka 2018.</izvorni_sadrzaj>
    <derivirana_varijabla naziv="DomainObject.Predmet.DatumZadnjeOdrzaneSudskeRadnje_1">19. ožujka 2018.</derivirana_varijabla>
  </DomainObject.Predmet.DatumZadnjeOdrzaneSudskeRadnje>
  <DomainObject.PredzadnjaOdlukaIzPredmeta.DatumDonosenjaOdluke>
    <izvorni_sadrzaj>26. lipnja 2018.</izvorni_sadrzaj>
    <derivirana_varijabla naziv="DomainObject.PredzadnjaOdlukaIzPredmeta.DatumDonosenjaOdluke_1">26. lipnja 2018.</derivirana_varijabla>
  </DomainObject.PredzadnjaOdlukaIzPredmeta.DatumDonosenjaOdluke>
  <DomainObject.PredzadnjaOdlukaIzPredmeta.Oznaka>
    <izvorni_sadrzaj>St-379/2012-136</izvorni_sadrzaj>
    <derivirana_varijabla naziv="DomainObject.PredzadnjaOdlukaIzPredmeta.Oznaka_1">St-379/2012-136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1138</properties:Words>
  <properties:Characters>6169</properties:Characters>
  <properties:Lines>247</properties:Lines>
  <properties:Paragraphs>108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2018-12-21T12:23:00Z</dcterms:created>
  <dc:creator>wsadmin</dc:creator>
  <cp:lastModifiedBy>Renata Valić</cp:lastModifiedBy>
  <cp:lastPrinted>2018-12-21T13:03:00Z</cp:lastPrinted>
  <dcterms:modified xmlns:xsi="http://www.w3.org/2001/XMLSchema-instance" xsi:type="dcterms:W3CDTF">2018-12-21T13:28:00Z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(379-12 završna dioba.docx)</vt:lpwstr>
  </prop:property>
  <prop:property name="CC_coloring" pid="4" fmtid="{D5CDD505-2E9C-101B-9397-08002B2CF9AE}">
    <vt:bool>false</vt:bool>
  </prop:property>
  <prop:property name="BrojStranica" pid="5" fmtid="{D5CDD505-2E9C-101B-9397-08002B2CF9AE}">
    <vt:i4>4</vt:i4>
  </prop:property>
</prop:Properties>
</file>