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e15af" w14:paraId="dbe15af" w:rsidRDefault="00EF311F" w:rsidP="00126F44" w:rsidR="00E543AD">
      <w:pPr>
        <w15:collapsed w:val="false"/>
      </w:pPr>
      <w:bookmarkStart w:name="_GoBack" w:id="0"/>
      <w:bookmarkEnd w:id="0"/>
      <w:r>
        <w:tab/>
      </w:r>
      <w:r>
        <w:tab/>
      </w:r>
      <w:r>
        <w:tab/>
      </w:r>
      <w:r>
        <w:tab/>
      </w:r>
      <w:r>
        <w:tab/>
      </w:r>
      <w:r>
        <w:tab/>
      </w:r>
      <w:r>
        <w:tab/>
      </w:r>
      <w:r>
        <w:tab/>
      </w:r>
      <w:r>
        <w:tab/>
      </w:r>
      <w:r>
        <w:tab/>
        <w:t>14 St-</w:t>
      </w:r>
      <w:r w:rsidR="00AB6B7F">
        <w:t>1</w:t>
      </w:r>
      <w:r w:rsidR="00732C3D">
        <w:t>401</w:t>
      </w:r>
      <w:r>
        <w:t>/1</w:t>
      </w:r>
      <w:r w:rsidR="00732C3D">
        <w:t>6</w:t>
      </w:r>
      <w:r>
        <w:t>-</w:t>
      </w:r>
      <w:r w:rsidR="003474EC">
        <w:t>2</w:t>
      </w:r>
      <w:r w:rsidR="00732C3D">
        <w:t>7</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064EFD" w:rsidR="00064EFD">
      <w:pPr>
        <w:pStyle w:val="Zaglavlje"/>
        <w:tabs>
          <w:tab w:pos="4536" w:val="clear"/>
          <w:tab w:pos="9072" w:val="clear"/>
        </w:tabs>
      </w:pPr>
    </w:p>
    <w:p w:rsidRDefault="0006441F" w:rsidR="0006441F">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064EFD" w:rsidP="00625D51" w:rsidR="00064EFD">
      <w:pPr>
        <w:ind w:firstLine="720"/>
        <w:jc w:val="both"/>
        <w:rPr>
          <w:b/>
          <w:bCs/>
        </w:rPr>
      </w:pPr>
    </w:p>
    <w:p w:rsidRDefault="0006441F" w:rsidP="00625D51" w:rsidR="0006441F">
      <w:pPr>
        <w:ind w:firstLine="720"/>
        <w:jc w:val="both"/>
        <w:rPr>
          <w:b/>
          <w:bCs/>
        </w:rPr>
      </w:pPr>
    </w:p>
    <w:p w:rsidRDefault="00A72827" w:rsidP="00A72827" w:rsidR="00A72827">
      <w:pPr>
        <w:jc w:val="both"/>
      </w:pPr>
      <w:r>
        <w:tab/>
      </w:r>
      <w:r w:rsidR="00732C3D" w:rsidRPr="00732C3D">
        <w:t>Trgovački sud u Osijeku, po sucu mr. sc. Tihomiru Kovačeviću, kao stečajnom sucu, povodom prijedloga Republike Hrvatske, Ministarstva financija, OIB 52634238587 zastupane po ŽDO u Osijeku za otvaranje stečajnog postupka nad dužnikom TEHNOMETAL d.o.o. za proizvodnju i usluge, Bilje, Šandora Petefija bb, MBS 030085677, OIB 65774068048</w:t>
      </w:r>
      <w:r w:rsidR="002A15EB">
        <w:t xml:space="preserve">, </w:t>
      </w:r>
      <w:r w:rsidR="00DB2D45" w:rsidRPr="0041082E">
        <w:t xml:space="preserve">dana </w:t>
      </w:r>
      <w:r w:rsidR="001E38F1">
        <w:t>1</w:t>
      </w:r>
      <w:r w:rsidR="00390B1D">
        <w:t>6</w:t>
      </w:r>
      <w:r w:rsidR="00DB2D45" w:rsidRPr="00DB2D45">
        <w:t xml:space="preserve">. svibnja </w:t>
      </w:r>
      <w:r w:rsidR="00DB2D45" w:rsidRPr="0041082E">
        <w:t>201</w:t>
      </w:r>
      <w:r w:rsidR="00DB2D45">
        <w:t>8</w:t>
      </w:r>
      <w:r w:rsidR="00DB2D45" w:rsidRPr="0041082E">
        <w:t>.</w:t>
      </w:r>
    </w:p>
    <w:p w:rsidRDefault="00064EFD" w:rsidP="00A275FE" w:rsidR="00064EFD">
      <w:pPr>
        <w:jc w:val="both"/>
      </w:pPr>
    </w:p>
    <w:p w:rsidRDefault="0006441F" w:rsidP="00A275FE" w:rsidR="0006441F">
      <w:pPr>
        <w:jc w:val="both"/>
      </w:pPr>
    </w:p>
    <w:p w:rsidRDefault="00A275FE" w:rsidP="00A275FE" w:rsidR="00A275FE">
      <w:pPr>
        <w:jc w:val="center"/>
      </w:pPr>
      <w:r w:rsidRPr="00703147">
        <w:t>r i j e š i o  j e</w:t>
      </w:r>
    </w:p>
    <w:p w:rsidRDefault="0006441F" w:rsidP="00A275FE" w:rsidR="0006441F" w:rsidRPr="00703147">
      <w:pPr>
        <w:jc w:val="center"/>
      </w:pPr>
    </w:p>
    <w:p w:rsidRDefault="00064EFD" w:rsidP="00A275FE" w:rsidR="00064EFD">
      <w:pPr>
        <w:rPr>
          <w:b/>
          <w:bCs/>
        </w:rPr>
      </w:pPr>
    </w:p>
    <w:p w:rsidRDefault="00A1107A" w:rsidP="00732C3D" w:rsidR="00A1107A">
      <w:pPr>
        <w:numPr>
          <w:ilvl w:val="0"/>
          <w:numId w:val="1"/>
        </w:numPr>
        <w:jc w:val="both"/>
        <w:rPr>
          <w:bCs/>
        </w:rPr>
      </w:pPr>
      <w:r w:rsidRPr="00692327">
        <w:rPr>
          <w:bCs/>
        </w:rPr>
        <w:t>OTVARA</w:t>
      </w:r>
      <w:r w:rsidRPr="00557979">
        <w:t xml:space="preserve"> se stečajni postupak nad dužnikom</w:t>
      </w:r>
      <w:r>
        <w:t>:</w:t>
      </w:r>
      <w:r w:rsidRPr="00557979">
        <w:t xml:space="preserve"> </w:t>
      </w:r>
      <w:r w:rsidR="00732C3D" w:rsidRPr="00732C3D">
        <w:rPr>
          <w:bCs/>
        </w:rPr>
        <w:t>TEHNOMETAL d.o.o. za proizvodnju i usluge, Bilje, Šandora Petefija bb, MBS 030085677, OIB 65774068048</w:t>
      </w:r>
      <w:r w:rsidRPr="00557979">
        <w:rPr>
          <w:bCs/>
        </w:rPr>
        <w:t>.</w:t>
      </w:r>
    </w:p>
    <w:p w:rsidRDefault="00A1107A" w:rsidP="00A1107A" w:rsidR="00A1107A">
      <w:pPr>
        <w:ind w:left="1065"/>
        <w:jc w:val="both"/>
        <w:rPr>
          <w:bCs/>
        </w:rPr>
      </w:pPr>
    </w:p>
    <w:p w:rsidRDefault="00A1107A" w:rsidP="00390B1D" w:rsidR="00A1107A" w:rsidRPr="00B66849">
      <w:pPr>
        <w:numPr>
          <w:ilvl w:val="0"/>
          <w:numId w:val="1"/>
        </w:numPr>
        <w:jc w:val="both"/>
      </w:pPr>
      <w:r w:rsidRPr="001209D9">
        <w:t>Za stečajn</w:t>
      </w:r>
      <w:r>
        <w:t>og</w:t>
      </w:r>
      <w:r w:rsidRPr="001209D9">
        <w:t xml:space="preserve"> upravitelj</w:t>
      </w:r>
      <w:r>
        <w:t>a</w:t>
      </w:r>
      <w:r w:rsidRPr="001209D9">
        <w:t xml:space="preserve"> imenuje se </w:t>
      </w:r>
      <w:r w:rsidR="00390B1D" w:rsidRPr="00390B1D">
        <w:rPr>
          <w:bCs/>
        </w:rPr>
        <w:t>Blanka Gambiraža, Osijek, Šamačka 9/I, OIB 81085118009</w:t>
      </w:r>
      <w:r w:rsidR="00E72CE1">
        <w:t xml:space="preserve"> </w:t>
      </w:r>
      <w:r>
        <w:t>automatskom dodjelom</w:t>
      </w:r>
      <w:r w:rsidR="003B3048">
        <w:t xml:space="preserve"> – promjenom uloge</w:t>
      </w:r>
      <w:r>
        <w:t xml:space="preserve">.                            </w:t>
      </w:r>
    </w:p>
    <w:p w:rsidRDefault="00A1107A" w:rsidP="00A1107A" w:rsidR="00A1107A">
      <w:pPr>
        <w:ind w:left="705"/>
        <w:jc w:val="both"/>
      </w:pPr>
    </w:p>
    <w:p w:rsidRDefault="00A1107A" w:rsidP="00732C3D" w:rsidR="00A1107A" w:rsidRPr="00A8678A">
      <w:pPr>
        <w:numPr>
          <w:ilvl w:val="0"/>
          <w:numId w:val="1"/>
        </w:numPr>
        <w:jc w:val="both"/>
      </w:pPr>
      <w:r w:rsidRPr="00692327">
        <w:rPr>
          <w:bCs/>
        </w:rPr>
        <w:t>ZAKLJUČUJE</w:t>
      </w:r>
      <w:r w:rsidRPr="00557979">
        <w:t xml:space="preserve"> se stečajni postupak nad dužnikom: </w:t>
      </w:r>
      <w:r w:rsidR="00732C3D" w:rsidRPr="00732C3D">
        <w:rPr>
          <w:bCs/>
        </w:rPr>
        <w:t>TEHNOMETAL d.o.o. za proizvodnju i usluge, Bilje, Šandora Petefija bb, MBS 030085677, OIB 65774068048</w:t>
      </w:r>
      <w:r>
        <w:rPr>
          <w:bCs/>
        </w:rPr>
        <w:t>,</w:t>
      </w:r>
      <w:r>
        <w:rPr>
          <w:b/>
          <w:bCs/>
        </w:rPr>
        <w:t xml:space="preserve"> </w:t>
      </w:r>
      <w:r w:rsidRPr="00AD2ACF">
        <w:rPr>
          <w:bCs/>
        </w:rPr>
        <w:t>jer</w:t>
      </w:r>
      <w:r>
        <w:rPr>
          <w:bCs/>
        </w:rPr>
        <w:t xml:space="preserve"> stečajna masa nije dovoljna ni za namirenje troškova postupka.</w:t>
      </w:r>
    </w:p>
    <w:p w:rsidRDefault="00A1107A" w:rsidP="00A1107A" w:rsidR="00A1107A">
      <w:pPr>
        <w:jc w:val="both"/>
      </w:pPr>
    </w:p>
    <w:p w:rsidRDefault="00A1107A" w:rsidP="00D6044B" w:rsidR="002774C8">
      <w:pPr>
        <w:numPr>
          <w:ilvl w:val="0"/>
          <w:numId w:val="1"/>
        </w:numPr>
        <w:jc w:val="both"/>
      </w:pPr>
      <w:r>
        <w:t xml:space="preserve">Nalaže se bivšem zakonskom zastupniku </w:t>
      </w:r>
      <w:r w:rsidR="00D6044B" w:rsidRPr="00D6044B">
        <w:t>Krešimir Grebenar, Osijek, Vlašićka 6</w:t>
      </w:r>
      <w:r>
        <w:rPr>
          <w:bCs/>
        </w:rPr>
        <w:t>,</w:t>
      </w:r>
      <w:r>
        <w:t xml:space="preserve"> da izvrši pregled, izlučivanje i pohranu arhivskog i registraturnog gradiva dužnika sukladno pozitivnim propisima, te o istom u roku od 15 dana dostavi dokaz u spis.</w:t>
      </w:r>
    </w:p>
    <w:p w:rsidRDefault="002774C8" w:rsidP="002774C8" w:rsidR="002774C8">
      <w:pPr>
        <w:pStyle w:val="Odlomakpopisa"/>
      </w:pPr>
    </w:p>
    <w:p w:rsidRDefault="000E4B0B" w:rsidP="00AA6E8E" w:rsidR="007321E9">
      <w:pPr>
        <w:pStyle w:val="Odlomakpopisa"/>
        <w:numPr>
          <w:ilvl w:val="0"/>
          <w:numId w:val="1"/>
        </w:numPr>
        <w:jc w:val="both"/>
      </w:pPr>
      <w:r>
        <w:t xml:space="preserve">Nalaže se stečajnoj upraviteljici da </w:t>
      </w:r>
      <w:r w:rsidR="003F702D">
        <w:t xml:space="preserve">pokuša unovčiti vozilo </w:t>
      </w:r>
      <w:r w:rsidR="00AA6E8E" w:rsidRPr="00AA6E8E">
        <w:t>M1, marke Peugeot 2.7 HDI, broj šasije VF39UUHZ392212883, god</w:t>
      </w:r>
      <w:r w:rsidR="00AA6E8E">
        <w:t>ina proizvodnje</w:t>
      </w:r>
      <w:r w:rsidR="00AA6E8E" w:rsidRPr="00AA6E8E">
        <w:t xml:space="preserve"> 2005.</w:t>
      </w:r>
      <w:r w:rsidR="00AA6E8E">
        <w:t>,</w:t>
      </w:r>
      <w:r w:rsidR="00AA6E8E" w:rsidRPr="00AA6E8E">
        <w:t xml:space="preserve"> </w:t>
      </w:r>
      <w:r w:rsidR="00AA6E8E">
        <w:t>o</w:t>
      </w:r>
      <w:r w:rsidR="00AA6E8E" w:rsidRPr="00AA6E8E">
        <w:t>djavljen</w:t>
      </w:r>
      <w:r w:rsidR="00AA6E8E">
        <w:t>o 8.01.2014.,</w:t>
      </w:r>
      <w:r w:rsidR="006E7117">
        <w:t xml:space="preserve"> neispravno i neregistrirano, najpovoljnijem ponuđaču, a dobivenu kupovninu uplati na žiro-račun Trgovačkog suda u Osijeku broj </w:t>
      </w:r>
      <w:r w:rsidR="006E7117" w:rsidRPr="004606F6">
        <w:t>HR31 2390 0011 3000 0020 0 s pozivom na  broj HR05 272-</w:t>
      </w:r>
      <w:r w:rsidR="007F52E6">
        <w:t>1401</w:t>
      </w:r>
      <w:r w:rsidR="006E7117" w:rsidRPr="004606F6">
        <w:t>-16</w:t>
      </w:r>
      <w:r w:rsidR="007F52E6">
        <w:t>.</w:t>
      </w:r>
    </w:p>
    <w:p w:rsidRDefault="007321E9" w:rsidP="007321E9" w:rsidR="007321E9">
      <w:pPr>
        <w:pStyle w:val="Odlomakpopisa"/>
      </w:pPr>
    </w:p>
    <w:p w:rsidRDefault="00A1107A" w:rsidP="00D932C4" w:rsidR="00A1107A">
      <w:pPr>
        <w:numPr>
          <w:ilvl w:val="0"/>
          <w:numId w:val="1"/>
        </w:numPr>
        <w:jc w:val="both"/>
      </w:pPr>
      <w:r>
        <w:t xml:space="preserve">Ovo rješenje objaviti će se na  </w:t>
      </w:r>
      <w:r w:rsidRPr="005A6B71">
        <w:t>mrežn</w:t>
      </w:r>
      <w:r>
        <w:t>oj</w:t>
      </w:r>
      <w:r w:rsidRPr="005A6B71">
        <w:t xml:space="preserve"> stranic</w:t>
      </w:r>
      <w:r>
        <w:t>i</w:t>
      </w:r>
      <w:r w:rsidRPr="005A6B71">
        <w:t xml:space="preserve"> e-Oglasna ploča sudova</w:t>
      </w:r>
      <w:r>
        <w:t xml:space="preserve">, a nakon pravomoćnosti dostaviti sudskom registru radi brisanja dužnika iz sudskog registra. </w:t>
      </w:r>
    </w:p>
    <w:p w:rsidRDefault="00A1107A" w:rsidP="00A1107A" w:rsidR="00A1107A">
      <w:pPr>
        <w:jc w:val="both"/>
      </w:pPr>
    </w:p>
    <w:p w:rsidRDefault="0006441F" w:rsidP="00A1107A" w:rsidR="0006441F">
      <w:pPr>
        <w:jc w:val="both"/>
      </w:pPr>
    </w:p>
    <w:p w:rsidRDefault="0006441F" w:rsidP="00A1107A" w:rsidR="0006441F">
      <w:pPr>
        <w:jc w:val="both"/>
      </w:pPr>
    </w:p>
    <w:p w:rsidRDefault="00A1107A" w:rsidP="00A1107A" w:rsidR="00A1107A" w:rsidRPr="00D9767E">
      <w:pPr>
        <w:pStyle w:val="Naslov1"/>
        <w:jc w:val="center"/>
        <w:rPr>
          <w:b w:val="false"/>
          <w:bCs w:val="false"/>
        </w:rPr>
      </w:pPr>
      <w:r w:rsidRPr="00703147">
        <w:rPr>
          <w:b w:val="false"/>
          <w:bCs w:val="false"/>
        </w:rPr>
        <w:t>Obrazloženje</w:t>
      </w:r>
    </w:p>
    <w:p w:rsidRDefault="00A1107A" w:rsidP="00A1107A" w:rsidR="00A1107A">
      <w:pPr>
        <w:ind w:firstLine="720"/>
        <w:jc w:val="both"/>
      </w:pPr>
    </w:p>
    <w:p w:rsidRDefault="004A21FF" w:rsidP="004A21FF" w:rsidR="004A21FF">
      <w:pPr>
        <w:jc w:val="both"/>
      </w:pPr>
    </w:p>
    <w:p w:rsidRDefault="00D6044B" w:rsidP="00D6044B" w:rsidR="00D6044B">
      <w:pPr>
        <w:ind w:firstLine="720"/>
        <w:jc w:val="both"/>
      </w:pPr>
      <w:r>
        <w:t>Dana 10.02.2016. zaprimljen je na ovome sudu zahtjev za provedbu skraćenog stečajnog postupka FINE Regionalni centar Osijek, Podružnica Osijek, klasa: 110-07/16-01/04 Ur. broj 04-06-15-2768 od 9.02.2016. godine, nad dužnikom TEHNOMETAL d.o.o. za proizvodnju i usluge, Bilje, Šandora Petefija bb, MBS 030085677, OIB 65774068048, temeljem odredbe čl. 444 st. 1. Stečajnog zakona (NN 71/15, dalje: SZ).</w:t>
      </w:r>
    </w:p>
    <w:p w:rsidRDefault="00D6044B" w:rsidP="00D6044B" w:rsidR="00D6044B">
      <w:pPr>
        <w:ind w:firstLine="720"/>
        <w:jc w:val="both"/>
      </w:pPr>
    </w:p>
    <w:p w:rsidRDefault="00D6044B" w:rsidP="00D6044B" w:rsidR="00D6044B">
      <w:pPr>
        <w:ind w:firstLine="720"/>
        <w:jc w:val="both"/>
      </w:pPr>
      <w:r>
        <w:t>U zahtjevu je navela da na dan 1.09.2015. dužnik u Očevidniku redoslijeda osnova za plaćanje ima evidentirane neizvršene osnove za plaćanje u neprekinutom razdoblju od 293 dana, u ukupnom iznosu od 301.800,26 kn, u koji iznos je uračunata kamata i naknada FINE za provedbe ovrhe na novčanim sredstvima dužnika. Navodi da dužnik nema zaposlenih radnika.</w:t>
      </w:r>
    </w:p>
    <w:p w:rsidRDefault="00D6044B" w:rsidP="00D6044B" w:rsidR="00D6044B">
      <w:pPr>
        <w:ind w:firstLine="720"/>
        <w:jc w:val="both"/>
      </w:pPr>
    </w:p>
    <w:p w:rsidRDefault="00D6044B" w:rsidP="00D6044B" w:rsidR="00D6044B">
      <w:pPr>
        <w:ind w:firstLine="720"/>
        <w:jc w:val="both"/>
      </w:pPr>
      <w:r>
        <w:t xml:space="preserve">Dostavlja popis računa i oročenih novčanih sredstava dužnika na dan 9.02.2016., te navodi da na temelju čl. 112. st. 5. SZ dužnik na ime predujma za namirenje troškova stečajnog postupka nema zaplijenjena novčana sredstva na dan 8.02.2016. </w:t>
      </w:r>
    </w:p>
    <w:p w:rsidRDefault="00D6044B" w:rsidP="00D6044B" w:rsidR="00D6044B">
      <w:pPr>
        <w:ind w:firstLine="720"/>
        <w:jc w:val="both"/>
      </w:pPr>
    </w:p>
    <w:p w:rsidRDefault="00D6044B" w:rsidP="00D6044B" w:rsidR="00F37748">
      <w:pPr>
        <w:ind w:firstLine="720"/>
        <w:jc w:val="both"/>
      </w:pPr>
      <w:r>
        <w:t>Dana 21.03.2016. zaprimljen je Prijedlog vjerovnika RH, Ministarstva financija za otvaranje stečajnog postupka u kojem navodi da vjerovnik ima tražbinu prema dužniku u iznosu od 606.780,58 kn, a da kod dužnika postoji stečajni razlog nesposobnosti za plaćanje, predlaže otvaranje stečajnog postupka nad dužnikom, te je sud nastavio postupak prema općim pravilima Stečajnog zakona.</w:t>
      </w:r>
    </w:p>
    <w:p w:rsidRDefault="00D6044B" w:rsidP="00D6044B" w:rsidR="00D6044B">
      <w:pPr>
        <w:ind w:firstLine="720"/>
        <w:jc w:val="both"/>
      </w:pPr>
    </w:p>
    <w:p w:rsidRDefault="00D6044B" w:rsidP="00263420" w:rsidR="00B23762">
      <w:pPr>
        <w:jc w:val="both"/>
      </w:pPr>
      <w:r>
        <w:tab/>
      </w:r>
      <w:r w:rsidRPr="00D6044B">
        <w:t>Sud je utvrdio da je predlagatelj ovlašten za podnošenje predmetnoga prijedloga temeljem odredbe čl. 16. i 109. SZ, te je donio rješenje o pokretanju prethodnog postupka i imenovao privremenog stečajnog upravitelja (čl. 115. st. 1. i 2. SZ-a), odredio mu dužnosti (čl. 119. st. 2. i 3. SZ-a) i zakazao ročište (čl. 123. i čl. 128. st.1. SZ-a).</w:t>
      </w:r>
    </w:p>
    <w:p w:rsidRDefault="00D6044B" w:rsidP="00263420" w:rsidR="00D6044B">
      <w:pPr>
        <w:jc w:val="both"/>
        <w:rPr>
          <w:color w:val="000000"/>
        </w:rPr>
      </w:pPr>
    </w:p>
    <w:p w:rsidRDefault="00263420" w:rsidP="00424943" w:rsidR="00424943">
      <w:pPr>
        <w:ind w:firstLine="708"/>
        <w:jc w:val="both"/>
      </w:pPr>
      <w:r>
        <w:rPr>
          <w:color w:val="000000"/>
        </w:rPr>
        <w:t xml:space="preserve">U određenom </w:t>
      </w:r>
      <w:r w:rsidR="00F37748">
        <w:rPr>
          <w:color w:val="000000"/>
        </w:rPr>
        <w:t xml:space="preserve">joj </w:t>
      </w:r>
      <w:r>
        <w:rPr>
          <w:color w:val="000000"/>
        </w:rPr>
        <w:t>roku privremen</w:t>
      </w:r>
      <w:r w:rsidR="00F37748">
        <w:rPr>
          <w:color w:val="000000"/>
        </w:rPr>
        <w:t>a</w:t>
      </w:r>
      <w:r>
        <w:rPr>
          <w:color w:val="000000"/>
        </w:rPr>
        <w:t xml:space="preserve"> stečajn</w:t>
      </w:r>
      <w:r w:rsidR="00F37748">
        <w:rPr>
          <w:color w:val="000000"/>
        </w:rPr>
        <w:t>a</w:t>
      </w:r>
      <w:r>
        <w:rPr>
          <w:color w:val="000000"/>
        </w:rPr>
        <w:t xml:space="preserve"> upravitelj</w:t>
      </w:r>
      <w:r w:rsidR="00F37748">
        <w:rPr>
          <w:color w:val="000000"/>
        </w:rPr>
        <w:t>ica</w:t>
      </w:r>
      <w:r>
        <w:rPr>
          <w:color w:val="000000"/>
        </w:rPr>
        <w:t xml:space="preserve"> dostavi</w:t>
      </w:r>
      <w:r w:rsidR="00F37748">
        <w:rPr>
          <w:color w:val="000000"/>
        </w:rPr>
        <w:t>la</w:t>
      </w:r>
      <w:r>
        <w:rPr>
          <w:color w:val="000000"/>
        </w:rPr>
        <w:t xml:space="preserve"> je svoje pisano izvješće u kojem navodi</w:t>
      </w:r>
      <w:r w:rsidRPr="00CA1CB5">
        <w:t xml:space="preserve"> </w:t>
      </w:r>
      <w:r w:rsidRPr="009C5736">
        <w:t>da</w:t>
      </w:r>
      <w:r>
        <w:t xml:space="preserve"> </w:t>
      </w:r>
      <w:r w:rsidR="00424943">
        <w:t>je zahtjev za provedbu skraćenog stečajnog postupka nad dužnikom podnijela je dana 10.02.2016.g. Financijska agencija Regionalni centar Osijek, Podružnica Osijek, te je u zahtjevu navedeno da je dužnik na dan  1.09.2015.g. u Očevidniku redoslijeda za plaćanje imao evidentirane neizvršene osnove za plaćanje u neprekinutom razdoblju od 293 dana u ukupnom iznosu od 301.800,26 kn.</w:t>
      </w:r>
    </w:p>
    <w:p w:rsidRDefault="00424943" w:rsidP="00424943" w:rsidR="00424943">
      <w:pPr>
        <w:pStyle w:val="StandardWeb"/>
        <w:jc w:val="both"/>
      </w:pPr>
      <w:r>
        <w:tab/>
        <w:t xml:space="preserve">Dana 21.03.2016.g. vjerovnik RH Ministarstvo financija, Porezna uprava, Područni ured Osijek, zastupana po ŽDO Osijek, podnio je prijedlog za otvaranje stečajnog postupka uz koji je dostavio dokaz o postojanju svoje tražbine i postojanju stečajnog razloga iz članka 6. st. 2. Stečajnog zakona: nesposobnost za plaćanje. </w:t>
      </w:r>
    </w:p>
    <w:p w:rsidRDefault="00424943" w:rsidP="00424943" w:rsidR="00424943">
      <w:pPr>
        <w:pStyle w:val="StandardWeb"/>
        <w:jc w:val="both"/>
      </w:pPr>
      <w:r>
        <w:tab/>
        <w:t>Nakon zaprimanja ovog prijedloga Porezne uprave, obustavljen je skraćeni stečajni postupak nad ovim dužnikom, a gore navedenim rješenjem istog suda broj: 14 St-1401/16-16 od 6.02.2018.g. nastavljen je postupak prema općim pravilima Stečajnog zakona.</w:t>
      </w:r>
    </w:p>
    <w:p w:rsidRDefault="00424943" w:rsidP="00424943" w:rsidR="00424943">
      <w:pPr>
        <w:pStyle w:val="StandardWeb"/>
        <w:jc w:val="both"/>
      </w:pPr>
      <w:r>
        <w:tab/>
        <w:t>Uvidom u sudski registar ovog suda i javnu objavu predstečajnih nagodbi na web stranicama FINA-e privremena stečajna upraviteljica je utvrdila da je nad dužnikom vođen postupak predstečajne nagodbe pred FINA-om, ali je rješenjem ovog suda broj 10 Stpn-174/14-30 od 3.03.2015.g. odbačen prijedlog za sklapanje predstečajne nagodbe.</w:t>
      </w:r>
    </w:p>
    <w:p w:rsidRDefault="00424943" w:rsidP="00424943" w:rsidR="00424943">
      <w:pPr>
        <w:pStyle w:val="StandardWeb"/>
        <w:jc w:val="both"/>
      </w:pPr>
      <w:r>
        <w:lastRenderedPageBreak/>
        <w:tab/>
        <w:t>Po primitku rješenja suda u telefonskom imeniku pronašla je broj telefona na ime Nevenke Grebenar na adresi prebivališta zakonskog zastupnika dužnika u Osijeku, Vlašićka 6. gospođa Nevenka Grebenar javila se i kazala da Krešimir Grebenar živi na toj adresi, ali da je trenutno odsutan iz Hrvatske i da će se javiti, ali zakonski zastupnik nije se javio.</w:t>
      </w:r>
    </w:p>
    <w:p w:rsidRDefault="00424943" w:rsidP="00424943" w:rsidR="00424943">
      <w:pPr>
        <w:pStyle w:val="StandardWeb"/>
        <w:jc w:val="both"/>
      </w:pPr>
      <w:r>
        <w:tab/>
        <w:t>Na adresu sjedišta dužnika u Bilju, Šandora Petefija bb, a i na adresu prebivališta zakonskog zastupnika u Osijeku privremena stečajna upraviteljica je uputila i pismene pozive za dostavu potrebne dokumentacije, međutim oba pisma su se vratila neuručena.</w:t>
      </w:r>
    </w:p>
    <w:p w:rsidRDefault="00424943" w:rsidP="00424943" w:rsidR="00424943">
      <w:pPr>
        <w:pStyle w:val="StandardWeb"/>
        <w:jc w:val="both"/>
      </w:pPr>
      <w:r>
        <w:tab/>
        <w:t xml:space="preserve">Nakon toga osobno je otišla u Bilje na adresu sjedišta dužnika u Ulici Šandora Petefija bb. Na toj adresi zatekla je dvorište ograđeno žicom i zaključano lokotom sa dva velika psa šarplaninca. U dvorištu su dva objekta, a dvorište je potpuno zaraslo u travu s razbacanim neprepoznatljivim smećem i razbacanim limenkama hrane za pse. Na ogradi niti bilo gdje na vidljivom mjestu nema oznake tvrtke. </w:t>
      </w:r>
    </w:p>
    <w:p w:rsidRDefault="00424943" w:rsidP="00424943" w:rsidR="00424943">
      <w:pPr>
        <w:pStyle w:val="StandardWeb"/>
        <w:jc w:val="both"/>
      </w:pPr>
      <w:r>
        <w:tab/>
        <w:t>Dana 12.03.2018.g. privremenoj stečajnoj upraviteljici javio se zakonski zastupnik dužnika Krešimir Grebenar i izjavio da dužnik nakon neuspjelog pokušaja sklapanja predstečajne nagodbe, odnosno od 01.01.2015.g. više ne obavlja nikakvu djelatnost, da nema nikakve imovine, a imovinu koju je imao u trenutku podnošenja prijedloga za predstečajnu nagodbu, da je prodao te primljenim sredstvima namirio neto plaće radnika, a najvećim dijelom kompenzirao dugovanja prema dobavljačima. Također je rekao da dužnik jedino u svom vlasništvu ima vozilo marke Peugeot, neispravno, neregistrirano, koje se nalazi u Dardi u dvorištu jednog od bivših radnika dužnika. Sva ostala vozila dužnika su prodana kao sekundarna sirovina jer se radilo o vozilima starijim i od dvadeset godina. Izjavio je i da dužnik, s obzirom da od neuspjele predstečajne nagodbe više ne obavlja nikakvu djelatnost, od 2014.g. ne vodi poslovne knjige i ne predaje nikakva izvješća. Inače, da je dužnik poslovanje obavljao u zakupljenom poslovnom prostoru.</w:t>
      </w:r>
    </w:p>
    <w:p w:rsidRDefault="00424943" w:rsidP="00424943" w:rsidR="00424943">
      <w:pPr>
        <w:pStyle w:val="StandardWeb"/>
        <w:jc w:val="both"/>
      </w:pPr>
      <w:r>
        <w:tab/>
        <w:t>Dana 13.03.2018.g. gospodin Krešimir Grebenar dostavio je Prokazni popis imovine ovjeren kod javnog bilježnika Dragice Dumančić pod brojem: OV-1583/2018.</w:t>
      </w:r>
    </w:p>
    <w:p w:rsidRDefault="00424943" w:rsidP="00424943" w:rsidR="00424943">
      <w:pPr>
        <w:pStyle w:val="StandardWeb"/>
        <w:jc w:val="both"/>
      </w:pPr>
      <w:r>
        <w:tab/>
        <w:t>Uvidom u javno objavljena Godišnja financijska izvješća poslovnih subjekata na web stranicama FINA-e, a i u priloge koje je predlagatelj Porezna uprava dostavila uz svoj prijedlog za pokretanje stečajnog postupka, utvrđeno je da je dužnik zadnja Godišnja financijska izvješća predao za poslovnu 2013. godinu.</w:t>
      </w:r>
    </w:p>
    <w:p w:rsidRDefault="00424943" w:rsidP="00424943" w:rsidR="00424943">
      <w:pPr>
        <w:jc w:val="both"/>
      </w:pPr>
      <w:r>
        <w:tab/>
        <w:t>Prema posljednjim javno objavljenim Godišnjim financijskim izvješćima, dužnik je poslovnu 2013. godinu završio s gubitkom od 289.369,00 kn.</w:t>
      </w:r>
    </w:p>
    <w:p w:rsidRDefault="00424943" w:rsidP="00424943" w:rsidR="00424943">
      <w:pPr>
        <w:pStyle w:val="StandardWeb"/>
        <w:jc w:val="both"/>
      </w:pPr>
      <w:r>
        <w:tab/>
        <w:t xml:space="preserve">Prema Transakciji 117 Hrvatskog zavoda za mirovinsko osiguranje, dužnik nema zaposlenih radnika, a zadnji ugovori o radu prestali su 24.02.2015.g. </w:t>
      </w:r>
    </w:p>
    <w:p w:rsidRDefault="00424943" w:rsidP="00424943" w:rsidR="00424943">
      <w:pPr>
        <w:pStyle w:val="StandardWeb"/>
        <w:jc w:val="both"/>
      </w:pPr>
      <w:r>
        <w:rPr>
          <w:b/>
        </w:rPr>
        <w:tab/>
      </w:r>
      <w:r w:rsidRPr="00CF19CB">
        <w:t>Prema Potvrdi FINA-e o blokadi računa i novčanih sredstava ovršenika od 28.02.2018.g. računi i novčana sredstva dužnika u neprekidnoj su blokadi 1203 dana na dan izdavanja potvrde, a nepodmirene obveze na dan izdavanj</w:t>
      </w:r>
      <w:r>
        <w:t>a Potvrde iznose 593.904,40 kn.</w:t>
      </w:r>
    </w:p>
    <w:p w:rsidRDefault="00424943" w:rsidP="00424943" w:rsidR="00424943" w:rsidRPr="00CF19CB">
      <w:pPr>
        <w:pStyle w:val="StandardWeb"/>
        <w:jc w:val="both"/>
      </w:pPr>
      <w:r>
        <w:rPr>
          <w:b/>
        </w:rPr>
        <w:tab/>
      </w:r>
      <w:r w:rsidRPr="00CF19CB">
        <w:t>Sukladno gore navedenom utvrđujem da postoji stečajni razlog, nesposobnost za plaćanje, prema članku 6. stavak 1. i stavak 2. podstavak 1. Stečajnog zakona.</w:t>
      </w:r>
    </w:p>
    <w:p w:rsidRDefault="00424943" w:rsidP="00424943" w:rsidR="00424943">
      <w:pPr>
        <w:ind w:right="-337"/>
        <w:jc w:val="both"/>
        <w:rPr>
          <w:bCs/>
          <w:iCs/>
        </w:rPr>
      </w:pPr>
      <w:r>
        <w:rPr>
          <w:bCs/>
          <w:iCs/>
        </w:rPr>
        <w:tab/>
        <w:t xml:space="preserve">Posljednji podaci o poslovanju dužnika do kojih je privremena stečajna upraviteljica mogla doći su javno objavljena Godišnja financijska izvješća za 2013.g. na stranicama FINA-e. </w:t>
      </w:r>
    </w:p>
    <w:p w:rsidRDefault="00424943" w:rsidP="00424943" w:rsidR="00424943">
      <w:pPr>
        <w:ind w:right="-337"/>
        <w:jc w:val="both"/>
        <w:rPr>
          <w:bCs/>
          <w:iCs/>
        </w:rPr>
      </w:pPr>
    </w:p>
    <w:p w:rsidRDefault="00424943" w:rsidP="00424943" w:rsidR="00424943">
      <w:pPr>
        <w:ind w:right="-337"/>
        <w:jc w:val="both"/>
        <w:rPr>
          <w:bCs/>
          <w:iCs/>
          <w:lang w:val="pl-PL"/>
        </w:rPr>
      </w:pPr>
      <w:r>
        <w:rPr>
          <w:bCs/>
          <w:iCs/>
          <w:lang w:val="pl-PL"/>
        </w:rPr>
        <w:tab/>
        <w:t>Prema javno objavljenim podacima iz Bilance poduzetnika sa stanjem na dan 31.12.2013.g. iskazana su slijedeća financijska stanja:</w:t>
      </w:r>
    </w:p>
    <w:p w:rsidRDefault="00424943" w:rsidP="00424943" w:rsidR="00424943">
      <w:pPr>
        <w:ind w:right="23"/>
        <w:jc w:val="both"/>
        <w:rPr>
          <w:lang w:val="pl-PL"/>
        </w:rPr>
      </w:pPr>
    </w:p>
    <w:p w:rsidRDefault="00424943" w:rsidP="00424943" w:rsidR="00424943">
      <w:pPr>
        <w:ind w:right="23"/>
        <w:jc w:val="both"/>
        <w:rPr>
          <w:lang w:val="pl-PL"/>
        </w:rPr>
      </w:pPr>
      <w:r>
        <w:rPr>
          <w:lang w:val="pl-PL"/>
        </w:rPr>
        <w:tab/>
        <w:t>Dugotrajna imovina dužnika sastoji se od slijedeće imovine iskazane po knjigovodstvenim vrijednostima, kako slijedi:</w:t>
      </w:r>
    </w:p>
    <w:p w:rsidRDefault="00424943" w:rsidP="00424943" w:rsidR="00424943">
      <w:pPr>
        <w:ind w:right="23"/>
        <w:jc w:val="both"/>
        <w:rPr>
          <w:lang w:val="pl-PL"/>
        </w:rPr>
      </w:pPr>
    </w:p>
    <w:p w:rsidRDefault="00424943" w:rsidP="00424943" w:rsidR="00424943" w:rsidRPr="00B00272">
      <w:pPr>
        <w:ind w:right="23"/>
        <w:jc w:val="both"/>
        <w:rPr>
          <w:sz w:val="22"/>
          <w:szCs w:val="22"/>
        </w:rPr>
      </w:pPr>
      <w:r>
        <w:rPr>
          <w:sz w:val="22"/>
          <w:szCs w:val="22"/>
          <w:lang w:val="pl-PL"/>
        </w:rPr>
        <w:tab/>
      </w:r>
      <w:r>
        <w:rPr>
          <w:sz w:val="22"/>
          <w:szCs w:val="22"/>
          <w:lang w:val="pl-PL"/>
        </w:rPr>
        <w:tab/>
      </w:r>
      <w:r>
        <w:rPr>
          <w:sz w:val="22"/>
          <w:szCs w:val="22"/>
          <w:lang w:val="pl-PL"/>
        </w:rPr>
        <w:tab/>
      </w:r>
      <w:r>
        <w:rPr>
          <w:sz w:val="22"/>
          <w:szCs w:val="22"/>
          <w:lang w:val="pl-PL"/>
        </w:rPr>
        <w:tab/>
      </w:r>
      <w:r>
        <w:rPr>
          <w:sz w:val="22"/>
          <w:szCs w:val="22"/>
          <w:lang w:val="pl-PL"/>
        </w:rPr>
        <w:tab/>
      </w:r>
      <w:r>
        <w:rPr>
          <w:sz w:val="22"/>
          <w:szCs w:val="22"/>
          <w:lang w:val="pl-PL"/>
        </w:rPr>
        <w:tab/>
      </w:r>
      <w:r>
        <w:rPr>
          <w:sz w:val="22"/>
          <w:szCs w:val="22"/>
          <w:lang w:val="pl-PL"/>
        </w:rPr>
        <w:tab/>
      </w:r>
      <w:r>
        <w:rPr>
          <w:sz w:val="22"/>
          <w:szCs w:val="22"/>
          <w:lang w:val="pl-PL"/>
        </w:rPr>
        <w:tab/>
      </w:r>
      <w:r>
        <w:rPr>
          <w:sz w:val="22"/>
          <w:szCs w:val="22"/>
          <w:lang w:val="pl-PL"/>
        </w:rPr>
        <w:tab/>
        <w:t xml:space="preserve">     </w:t>
      </w:r>
      <w:r>
        <w:rPr>
          <w:sz w:val="22"/>
          <w:szCs w:val="22"/>
          <w:lang w:val="pl-PL"/>
        </w:rPr>
        <w:tab/>
      </w:r>
      <w:r>
        <w:rPr>
          <w:sz w:val="22"/>
          <w:szCs w:val="22"/>
          <w:lang w:val="pl-PL"/>
        </w:rPr>
        <w:tab/>
      </w:r>
      <w:r>
        <w:rPr>
          <w:sz w:val="22"/>
          <w:szCs w:val="22"/>
          <w:lang w:val="de-DE"/>
        </w:rPr>
        <w:t xml:space="preserve">- </w:t>
      </w:r>
      <w:r w:rsidRPr="00B00272">
        <w:rPr>
          <w:sz w:val="22"/>
          <w:szCs w:val="22"/>
        </w:rPr>
        <w:t xml:space="preserve">u kunama </w:t>
      </w:r>
    </w:p>
    <w:tbl>
      <w:tblPr>
        <w:tblW w:type="dxa" w:w="9072"/>
        <w:tblInd w:type="dxa" w:w="108"/>
        <w:tblBorders>
          <w:top w:space="0" w:sz="6" w:color="auto" w:val="single"/>
          <w:left w:space="0" w:sz="6" w:color="auto" w:val="single"/>
          <w:bottom w:space="0" w:sz="6" w:color="auto" w:val="single"/>
          <w:right w:space="0" w:sz="6" w:color="auto" w:val="single"/>
          <w:insideH w:space="0" w:sz="6" w:color="auto" w:val="single"/>
          <w:insideV w:space="0" w:sz="6" w:color="auto" w:val="single"/>
        </w:tblBorders>
        <w:tblLayout w:type="fixed"/>
        <w:tblLook w:val="04A0" w:noVBand="1" w:noHBand="0" w:lastColumn="0" w:firstColumn="1" w:lastRow="0" w:firstRow="1"/>
      </w:tblPr>
      <w:tblGrid>
        <w:gridCol w:w="900"/>
        <w:gridCol w:w="6480"/>
        <w:gridCol w:w="1692"/>
      </w:tblGrid>
      <w:tr w:rsidTr="00753FC1" w:rsidR="00424943" w:rsidRPr="00B00272">
        <w:tc>
          <w:tcPr>
            <w:tcW w:type="dxa" w:w="900"/>
            <w:tcBorders>
              <w:top w:space="0" w:sz="6" w:color="auto" w:val="single"/>
              <w:left w:space="0" w:sz="6" w:color="auto" w:val="single"/>
              <w:bottom w:space="0" w:sz="6" w:color="auto" w:val="single"/>
              <w:right w:space="0" w:sz="6" w:color="auto" w:val="single"/>
            </w:tcBorders>
            <w:shd w:fill="auto" w:color="auto" w:val="clear"/>
            <w:hideMark/>
          </w:tcPr>
          <w:p w:rsidRDefault="00424943" w:rsidP="00753FC1" w:rsidR="00424943" w:rsidRPr="00B00272">
            <w:pPr>
              <w:jc w:val="center"/>
              <w:rPr>
                <w:sz w:val="22"/>
                <w:szCs w:val="22"/>
              </w:rPr>
            </w:pPr>
            <w:r w:rsidRPr="00B00272">
              <w:rPr>
                <w:sz w:val="22"/>
                <w:szCs w:val="22"/>
              </w:rPr>
              <w:t>Aktiva</w:t>
            </w:r>
          </w:p>
        </w:tc>
        <w:tc>
          <w:tcPr>
            <w:tcW w:type="dxa" w:w="6480"/>
            <w:tcBorders>
              <w:top w:space="0" w:sz="6" w:color="auto" w:val="single"/>
              <w:left w:space="0" w:sz="6" w:color="auto" w:val="single"/>
              <w:bottom w:space="0" w:sz="6" w:color="auto" w:val="single"/>
              <w:right w:space="0" w:sz="6" w:color="auto" w:val="single"/>
            </w:tcBorders>
            <w:shd w:fill="auto" w:color="auto" w:val="clear"/>
            <w:hideMark/>
          </w:tcPr>
          <w:p w:rsidRDefault="00424943" w:rsidP="00753FC1" w:rsidR="00424943" w:rsidRPr="00B00272">
            <w:pPr>
              <w:jc w:val="center"/>
              <w:rPr>
                <w:sz w:val="22"/>
                <w:szCs w:val="22"/>
              </w:rPr>
            </w:pPr>
            <w:r w:rsidRPr="00B00272">
              <w:rPr>
                <w:sz w:val="22"/>
                <w:szCs w:val="22"/>
              </w:rPr>
              <w:t xml:space="preserve">Naziv </w:t>
            </w:r>
          </w:p>
          <w:p w:rsidRDefault="00424943" w:rsidP="00753FC1" w:rsidR="00424943" w:rsidRPr="00B00272">
            <w:pPr>
              <w:jc w:val="center"/>
              <w:rPr>
                <w:sz w:val="22"/>
                <w:szCs w:val="22"/>
              </w:rPr>
            </w:pPr>
            <w:r w:rsidRPr="00B00272">
              <w:rPr>
                <w:sz w:val="22"/>
                <w:szCs w:val="22"/>
              </w:rPr>
              <w:t>dugotrajne imovine</w:t>
            </w:r>
          </w:p>
        </w:tc>
        <w:tc>
          <w:tcPr>
            <w:tcW w:type="dxa" w:w="1692"/>
            <w:tcBorders>
              <w:top w:space="0" w:sz="6" w:color="auto" w:val="single"/>
              <w:left w:space="0" w:sz="6" w:color="auto" w:val="single"/>
              <w:bottom w:space="0" w:sz="6" w:color="auto" w:val="single"/>
              <w:right w:space="0" w:sz="6" w:color="auto" w:val="single"/>
            </w:tcBorders>
            <w:shd w:fill="auto" w:color="auto" w:val="clear"/>
            <w:hideMark/>
          </w:tcPr>
          <w:p w:rsidRDefault="00424943" w:rsidP="00753FC1" w:rsidR="00424943" w:rsidRPr="00B00272">
            <w:pPr>
              <w:jc w:val="center"/>
              <w:rPr>
                <w:sz w:val="22"/>
                <w:szCs w:val="22"/>
              </w:rPr>
            </w:pPr>
            <w:r w:rsidRPr="00B00272">
              <w:rPr>
                <w:sz w:val="22"/>
                <w:szCs w:val="22"/>
              </w:rPr>
              <w:t>Vrijednost</w:t>
            </w:r>
          </w:p>
        </w:tc>
      </w:tr>
      <w:tr w:rsidTr="00753FC1" w:rsidR="00424943" w:rsidRPr="00B00272">
        <w:tc>
          <w:tcPr>
            <w:tcW w:type="dxa" w:w="900"/>
            <w:tcBorders>
              <w:top w:space="0" w:sz="6" w:color="auto" w:val="single"/>
              <w:left w:space="0" w:sz="6" w:color="auto" w:val="single"/>
              <w:bottom w:space="0" w:sz="6" w:color="auto" w:val="single"/>
              <w:right w:space="0" w:sz="6" w:color="auto" w:val="single"/>
            </w:tcBorders>
            <w:shd w:fill="auto" w:color="auto" w:val="clear"/>
            <w:hideMark/>
          </w:tcPr>
          <w:p w:rsidRDefault="00424943" w:rsidP="00753FC1" w:rsidR="00424943" w:rsidRPr="00B00272">
            <w:pPr>
              <w:jc w:val="center"/>
              <w:rPr>
                <w:sz w:val="22"/>
                <w:szCs w:val="22"/>
              </w:rPr>
            </w:pPr>
            <w:r w:rsidRPr="00B00272">
              <w:rPr>
                <w:sz w:val="22"/>
                <w:szCs w:val="22"/>
              </w:rPr>
              <w:t>B) II.</w:t>
            </w:r>
          </w:p>
        </w:tc>
        <w:tc>
          <w:tcPr>
            <w:tcW w:type="dxa" w:w="6480"/>
            <w:tcBorders>
              <w:top w:space="0" w:sz="6" w:color="auto" w:val="single"/>
              <w:left w:space="0" w:sz="6" w:color="auto" w:val="single"/>
              <w:bottom w:space="0" w:sz="6" w:color="auto" w:val="single"/>
              <w:right w:space="0" w:sz="6" w:color="auto" w:val="single"/>
            </w:tcBorders>
            <w:shd w:fill="auto" w:color="auto" w:val="clear"/>
            <w:hideMark/>
          </w:tcPr>
          <w:p w:rsidRDefault="00424943" w:rsidP="00753FC1" w:rsidR="00424943" w:rsidRPr="00B00272">
            <w:pPr>
              <w:rPr>
                <w:sz w:val="22"/>
                <w:szCs w:val="22"/>
              </w:rPr>
            </w:pPr>
            <w:r w:rsidRPr="00B00272">
              <w:rPr>
                <w:sz w:val="22"/>
                <w:szCs w:val="22"/>
              </w:rPr>
              <w:t>Materijalna imovina</w:t>
            </w:r>
          </w:p>
        </w:tc>
        <w:tc>
          <w:tcPr>
            <w:tcW w:type="dxa" w:w="1692"/>
            <w:tcBorders>
              <w:top w:space="0" w:sz="6" w:color="auto" w:val="single"/>
              <w:left w:space="0" w:sz="6" w:color="auto" w:val="single"/>
              <w:bottom w:space="0" w:sz="6" w:color="auto" w:val="single"/>
              <w:right w:space="0" w:sz="6" w:color="auto" w:val="single"/>
            </w:tcBorders>
            <w:shd w:fill="auto" w:color="auto" w:val="clear"/>
            <w:hideMark/>
          </w:tcPr>
          <w:p w:rsidRDefault="00424943" w:rsidP="00753FC1" w:rsidR="00424943" w:rsidRPr="00B00272">
            <w:pPr>
              <w:jc w:val="right"/>
              <w:rPr>
                <w:sz w:val="22"/>
                <w:szCs w:val="22"/>
              </w:rPr>
            </w:pPr>
            <w:r w:rsidRPr="00B00272">
              <w:rPr>
                <w:sz w:val="22"/>
                <w:szCs w:val="22"/>
              </w:rPr>
              <w:t>785.382</w:t>
            </w:r>
          </w:p>
        </w:tc>
      </w:tr>
      <w:tr w:rsidTr="00753FC1" w:rsidR="00424943" w:rsidRPr="00B00272">
        <w:tc>
          <w:tcPr>
            <w:tcW w:type="dxa" w:w="900"/>
            <w:tcBorders>
              <w:top w:space="0" w:sz="6" w:color="auto" w:val="single"/>
              <w:left w:space="0" w:sz="6" w:color="auto" w:val="single"/>
              <w:bottom w:space="0" w:sz="6" w:color="auto" w:val="single"/>
              <w:right w:space="0" w:sz="6" w:color="auto" w:val="single"/>
            </w:tcBorders>
            <w:shd w:fill="auto" w:color="auto" w:val="clear"/>
          </w:tcPr>
          <w:p w:rsidRDefault="00424943" w:rsidP="00753FC1" w:rsidR="00424943" w:rsidRPr="00B00272">
            <w:pPr>
              <w:jc w:val="center"/>
              <w:rPr>
                <w:sz w:val="22"/>
                <w:szCs w:val="22"/>
              </w:rPr>
            </w:pPr>
          </w:p>
        </w:tc>
        <w:tc>
          <w:tcPr>
            <w:tcW w:type="dxa" w:w="6480"/>
            <w:tcBorders>
              <w:top w:space="0" w:sz="6" w:color="auto" w:val="single"/>
              <w:left w:space="0" w:sz="6" w:color="auto" w:val="single"/>
              <w:bottom w:space="0" w:sz="6" w:color="auto" w:val="single"/>
              <w:right w:space="0" w:sz="6" w:color="auto" w:val="single"/>
            </w:tcBorders>
            <w:shd w:fill="auto" w:color="auto" w:val="clear"/>
            <w:hideMark/>
          </w:tcPr>
          <w:p w:rsidRDefault="00424943" w:rsidP="00753FC1" w:rsidR="00424943" w:rsidRPr="00B00272">
            <w:pPr>
              <w:jc w:val="center"/>
              <w:rPr>
                <w:sz w:val="22"/>
                <w:szCs w:val="22"/>
              </w:rPr>
            </w:pPr>
            <w:r w:rsidRPr="00B00272">
              <w:rPr>
                <w:sz w:val="22"/>
                <w:szCs w:val="22"/>
              </w:rPr>
              <w:t>Ukupno dugotrajna imovina:</w:t>
            </w:r>
          </w:p>
        </w:tc>
        <w:tc>
          <w:tcPr>
            <w:tcW w:type="dxa" w:w="1692"/>
            <w:tcBorders>
              <w:top w:space="0" w:sz="6" w:color="auto" w:val="single"/>
              <w:left w:space="0" w:sz="6" w:color="auto" w:val="single"/>
              <w:bottom w:space="0" w:sz="6" w:color="auto" w:val="single"/>
              <w:right w:space="0" w:sz="6" w:color="auto" w:val="single"/>
            </w:tcBorders>
            <w:shd w:fill="auto" w:color="auto" w:val="clear"/>
            <w:hideMark/>
          </w:tcPr>
          <w:p w:rsidRDefault="00424943" w:rsidP="00753FC1" w:rsidR="00424943" w:rsidRPr="00B00272">
            <w:pPr>
              <w:jc w:val="right"/>
              <w:rPr>
                <w:sz w:val="22"/>
                <w:szCs w:val="22"/>
              </w:rPr>
            </w:pPr>
            <w:r w:rsidRPr="00B00272">
              <w:rPr>
                <w:sz w:val="22"/>
                <w:szCs w:val="22"/>
              </w:rPr>
              <w:t>785.382</w:t>
            </w:r>
          </w:p>
        </w:tc>
      </w:tr>
    </w:tbl>
    <w:p w:rsidRDefault="00424943" w:rsidP="00424943" w:rsidR="00424943" w:rsidRPr="00B00272">
      <w:pPr>
        <w:ind w:right="23"/>
        <w:jc w:val="both"/>
      </w:pPr>
    </w:p>
    <w:p w:rsidRDefault="00424943" w:rsidP="00424943" w:rsidR="00424943" w:rsidRPr="00B00272">
      <w:pPr>
        <w:ind w:right="23"/>
        <w:jc w:val="both"/>
      </w:pPr>
      <w:r w:rsidRPr="00B00272">
        <w:t xml:space="preserve"> </w:t>
      </w:r>
      <w:r w:rsidRPr="00B00272">
        <w:tab/>
        <w:t xml:space="preserve">Iz Bilješki uz financijske izvještaje za 2013. godinu nije razvidno na što se odnosi ta materijalna imovina. </w:t>
      </w:r>
    </w:p>
    <w:p w:rsidRDefault="00424943" w:rsidP="00424943" w:rsidR="00424943" w:rsidRPr="00B00272">
      <w:pPr>
        <w:ind w:right="23"/>
        <w:jc w:val="both"/>
      </w:pPr>
    </w:p>
    <w:p w:rsidRDefault="00424943" w:rsidP="00424943" w:rsidR="00424943" w:rsidRPr="00B00272">
      <w:pPr>
        <w:ind w:right="23"/>
        <w:jc w:val="both"/>
      </w:pPr>
      <w:r>
        <w:tab/>
      </w:r>
      <w:r w:rsidRPr="00B00272">
        <w:t>Kratkotrajna imovina dužnika prema istoj Bilanci na dan 31.12.2013.g. sastoji se od slijedećeg:</w:t>
      </w:r>
    </w:p>
    <w:p w:rsidRDefault="00424943" w:rsidP="00424943" w:rsidR="00424943" w:rsidRPr="00B00272">
      <w:pPr>
        <w:ind w:right="23"/>
        <w:jc w:val="both"/>
        <w:rPr>
          <w:sz w:val="22"/>
          <w:szCs w:val="22"/>
        </w:rPr>
      </w:pPr>
      <w:r w:rsidRPr="00B00272">
        <w:tab/>
      </w:r>
      <w:r w:rsidRPr="00B00272">
        <w:tab/>
      </w:r>
      <w:r w:rsidRPr="00B00272">
        <w:tab/>
      </w:r>
      <w:r w:rsidRPr="00B00272">
        <w:tab/>
      </w:r>
      <w:r w:rsidRPr="00B00272">
        <w:tab/>
      </w:r>
      <w:r w:rsidRPr="00B00272">
        <w:tab/>
      </w:r>
      <w:r w:rsidRPr="00B00272">
        <w:tab/>
      </w:r>
      <w:r w:rsidRPr="00B00272">
        <w:tab/>
      </w:r>
      <w:r w:rsidRPr="00B00272">
        <w:tab/>
      </w:r>
      <w:r w:rsidRPr="00B00272">
        <w:tab/>
      </w:r>
      <w:r w:rsidRPr="00B00272">
        <w:tab/>
        <w:t xml:space="preserve">  - </w:t>
      </w:r>
      <w:r w:rsidRPr="00B00272">
        <w:rPr>
          <w:sz w:val="22"/>
          <w:szCs w:val="22"/>
        </w:rPr>
        <w:t>u kunama</w:t>
      </w:r>
    </w:p>
    <w:tbl>
      <w:tblPr>
        <w:tblW w:type="dxa" w:w="9072"/>
        <w:tblInd w:type="dxa" w:w="108"/>
        <w:tblBorders>
          <w:top w:space="0" w:sz="6" w:color="auto" w:val="single"/>
          <w:left w:space="0" w:sz="6" w:color="auto" w:val="single"/>
          <w:bottom w:space="0" w:sz="6" w:color="auto" w:val="single"/>
          <w:right w:space="0" w:sz="6" w:color="auto" w:val="single"/>
          <w:insideH w:space="0" w:sz="6" w:color="auto" w:val="single"/>
          <w:insideV w:space="0" w:sz="6" w:color="auto" w:val="single"/>
        </w:tblBorders>
        <w:tblLayout w:type="fixed"/>
        <w:tblLook w:val="04A0" w:noVBand="1" w:noHBand="0" w:lastColumn="0" w:firstColumn="1" w:lastRow="0" w:firstRow="1"/>
      </w:tblPr>
      <w:tblGrid>
        <w:gridCol w:w="900"/>
        <w:gridCol w:w="6480"/>
        <w:gridCol w:w="1692"/>
      </w:tblGrid>
      <w:tr w:rsidTr="00753FC1" w:rsidR="00424943" w:rsidRPr="00B00272">
        <w:tc>
          <w:tcPr>
            <w:tcW w:type="dxa" w:w="900"/>
            <w:tcBorders>
              <w:top w:space="0" w:sz="6" w:color="auto" w:val="single"/>
              <w:left w:space="0" w:sz="6" w:color="auto" w:val="single"/>
              <w:bottom w:space="0" w:sz="6" w:color="auto" w:val="single"/>
              <w:right w:space="0" w:sz="6" w:color="auto" w:val="single"/>
            </w:tcBorders>
            <w:shd w:fill="auto" w:color="auto" w:val="clear"/>
            <w:hideMark/>
          </w:tcPr>
          <w:p w:rsidRDefault="00424943" w:rsidP="00753FC1" w:rsidR="00424943" w:rsidRPr="001246C5">
            <w:pPr>
              <w:jc w:val="center"/>
              <w:rPr>
                <w:sz w:val="22"/>
                <w:szCs w:val="22"/>
              </w:rPr>
            </w:pPr>
            <w:r w:rsidRPr="001246C5">
              <w:rPr>
                <w:sz w:val="22"/>
                <w:szCs w:val="22"/>
              </w:rPr>
              <w:t>Aktiva</w:t>
            </w:r>
          </w:p>
        </w:tc>
        <w:tc>
          <w:tcPr>
            <w:tcW w:type="dxa" w:w="6480"/>
            <w:tcBorders>
              <w:top w:space="0" w:sz="6" w:color="auto" w:val="single"/>
              <w:left w:space="0" w:sz="6" w:color="auto" w:val="single"/>
              <w:bottom w:space="0" w:sz="6" w:color="auto" w:val="single"/>
              <w:right w:space="0" w:sz="6" w:color="auto" w:val="single"/>
            </w:tcBorders>
            <w:shd w:fill="auto" w:color="auto" w:val="clear"/>
            <w:hideMark/>
          </w:tcPr>
          <w:p w:rsidRDefault="00424943" w:rsidP="00753FC1" w:rsidR="00424943" w:rsidRPr="001246C5">
            <w:pPr>
              <w:jc w:val="center"/>
              <w:rPr>
                <w:sz w:val="22"/>
                <w:szCs w:val="22"/>
              </w:rPr>
            </w:pPr>
            <w:r w:rsidRPr="001246C5">
              <w:rPr>
                <w:sz w:val="22"/>
                <w:szCs w:val="22"/>
              </w:rPr>
              <w:t xml:space="preserve">Naziv </w:t>
            </w:r>
          </w:p>
          <w:p w:rsidRDefault="00424943" w:rsidP="00753FC1" w:rsidR="00424943" w:rsidRPr="001246C5">
            <w:pPr>
              <w:jc w:val="center"/>
              <w:rPr>
                <w:sz w:val="22"/>
                <w:szCs w:val="22"/>
              </w:rPr>
            </w:pPr>
            <w:r w:rsidRPr="001246C5">
              <w:rPr>
                <w:sz w:val="22"/>
                <w:szCs w:val="22"/>
              </w:rPr>
              <w:t xml:space="preserve"> kratkotrajne imovine</w:t>
            </w:r>
          </w:p>
        </w:tc>
        <w:tc>
          <w:tcPr>
            <w:tcW w:type="dxa" w:w="1692"/>
            <w:tcBorders>
              <w:top w:space="0" w:sz="6" w:color="auto" w:val="single"/>
              <w:left w:space="0" w:sz="6" w:color="auto" w:val="single"/>
              <w:bottom w:space="0" w:sz="6" w:color="auto" w:val="single"/>
              <w:right w:space="0" w:sz="6" w:color="auto" w:val="single"/>
            </w:tcBorders>
            <w:shd w:fill="auto" w:color="auto" w:val="clear"/>
            <w:hideMark/>
          </w:tcPr>
          <w:p w:rsidRDefault="00424943" w:rsidP="00753FC1" w:rsidR="00424943" w:rsidRPr="001246C5">
            <w:pPr>
              <w:jc w:val="center"/>
              <w:rPr>
                <w:sz w:val="22"/>
                <w:szCs w:val="22"/>
              </w:rPr>
            </w:pPr>
            <w:r w:rsidRPr="001246C5">
              <w:rPr>
                <w:sz w:val="22"/>
                <w:szCs w:val="22"/>
              </w:rPr>
              <w:t>Vrijednost</w:t>
            </w:r>
          </w:p>
        </w:tc>
      </w:tr>
      <w:tr w:rsidTr="00753FC1" w:rsidR="00424943" w:rsidRPr="00B00272">
        <w:tc>
          <w:tcPr>
            <w:tcW w:type="dxa" w:w="900"/>
            <w:tcBorders>
              <w:top w:space="0" w:sz="6" w:color="auto" w:val="single"/>
              <w:left w:space="0" w:sz="6" w:color="auto" w:val="single"/>
              <w:bottom w:space="0" w:sz="6" w:color="auto" w:val="single"/>
              <w:right w:space="0" w:sz="6" w:color="auto" w:val="single"/>
            </w:tcBorders>
            <w:shd w:fill="auto" w:color="auto" w:val="clear"/>
            <w:hideMark/>
          </w:tcPr>
          <w:p w:rsidRDefault="00424943" w:rsidP="00753FC1" w:rsidR="00424943" w:rsidRPr="001246C5">
            <w:pPr>
              <w:jc w:val="center"/>
              <w:rPr>
                <w:sz w:val="22"/>
                <w:szCs w:val="22"/>
              </w:rPr>
            </w:pPr>
            <w:r w:rsidRPr="001246C5">
              <w:rPr>
                <w:sz w:val="22"/>
                <w:szCs w:val="22"/>
              </w:rPr>
              <w:t>C)I</w:t>
            </w:r>
            <w:r>
              <w:rPr>
                <w:sz w:val="22"/>
                <w:szCs w:val="22"/>
              </w:rPr>
              <w:t>.</w:t>
            </w:r>
          </w:p>
        </w:tc>
        <w:tc>
          <w:tcPr>
            <w:tcW w:type="dxa" w:w="6480"/>
            <w:tcBorders>
              <w:top w:space="0" w:sz="6" w:color="auto" w:val="single"/>
              <w:left w:space="0" w:sz="6" w:color="auto" w:val="single"/>
              <w:bottom w:space="0" w:sz="6" w:color="auto" w:val="single"/>
              <w:right w:space="0" w:sz="6" w:color="auto" w:val="single"/>
            </w:tcBorders>
            <w:shd w:fill="auto" w:color="auto" w:val="clear"/>
            <w:hideMark/>
          </w:tcPr>
          <w:p w:rsidRDefault="00424943" w:rsidP="00753FC1" w:rsidR="00424943" w:rsidRPr="001246C5">
            <w:pPr>
              <w:rPr>
                <w:sz w:val="22"/>
                <w:szCs w:val="22"/>
              </w:rPr>
            </w:pPr>
            <w:r w:rsidRPr="001246C5">
              <w:rPr>
                <w:sz w:val="22"/>
                <w:szCs w:val="22"/>
              </w:rPr>
              <w:t>Zalihe</w:t>
            </w:r>
          </w:p>
        </w:tc>
        <w:tc>
          <w:tcPr>
            <w:tcW w:type="dxa" w:w="1692"/>
            <w:tcBorders>
              <w:top w:space="0" w:sz="6" w:color="auto" w:val="single"/>
              <w:left w:space="0" w:sz="6" w:color="auto" w:val="single"/>
              <w:bottom w:space="0" w:sz="6" w:color="auto" w:val="single"/>
              <w:right w:space="0" w:sz="6" w:color="auto" w:val="single"/>
            </w:tcBorders>
            <w:shd w:fill="auto" w:color="auto" w:val="clear"/>
            <w:hideMark/>
          </w:tcPr>
          <w:p w:rsidRDefault="00424943" w:rsidP="00753FC1" w:rsidR="00424943" w:rsidRPr="001246C5">
            <w:pPr>
              <w:jc w:val="right"/>
              <w:rPr>
                <w:sz w:val="22"/>
                <w:szCs w:val="22"/>
              </w:rPr>
            </w:pPr>
            <w:r w:rsidRPr="001246C5">
              <w:rPr>
                <w:sz w:val="22"/>
                <w:szCs w:val="22"/>
              </w:rPr>
              <w:t>464.524</w:t>
            </w:r>
          </w:p>
        </w:tc>
      </w:tr>
      <w:tr w:rsidTr="00753FC1" w:rsidR="00424943" w:rsidRPr="00B00272">
        <w:tc>
          <w:tcPr>
            <w:tcW w:type="dxa" w:w="900"/>
            <w:tcBorders>
              <w:top w:space="0" w:sz="6" w:color="auto" w:val="single"/>
              <w:left w:space="0" w:sz="6" w:color="auto" w:val="single"/>
              <w:bottom w:space="0" w:sz="6" w:color="auto" w:val="single"/>
              <w:right w:space="0" w:sz="6" w:color="auto" w:val="single"/>
            </w:tcBorders>
            <w:shd w:fill="auto" w:color="auto" w:val="clear"/>
            <w:hideMark/>
          </w:tcPr>
          <w:p w:rsidRDefault="00424943" w:rsidP="00753FC1" w:rsidR="00424943" w:rsidRPr="001246C5">
            <w:pPr>
              <w:jc w:val="center"/>
              <w:rPr>
                <w:sz w:val="22"/>
                <w:szCs w:val="22"/>
              </w:rPr>
            </w:pPr>
            <w:r w:rsidRPr="001246C5">
              <w:rPr>
                <w:sz w:val="22"/>
                <w:szCs w:val="22"/>
              </w:rPr>
              <w:t xml:space="preserve">C)II. </w:t>
            </w:r>
          </w:p>
        </w:tc>
        <w:tc>
          <w:tcPr>
            <w:tcW w:type="dxa" w:w="6480"/>
            <w:tcBorders>
              <w:top w:space="0" w:sz="6" w:color="auto" w:val="single"/>
              <w:left w:space="0" w:sz="6" w:color="auto" w:val="single"/>
              <w:bottom w:space="0" w:sz="6" w:color="auto" w:val="single"/>
              <w:right w:space="0" w:sz="6" w:color="auto" w:val="single"/>
            </w:tcBorders>
            <w:shd w:fill="auto" w:color="auto" w:val="clear"/>
            <w:hideMark/>
          </w:tcPr>
          <w:p w:rsidRDefault="00424943" w:rsidP="00753FC1" w:rsidR="00424943" w:rsidRPr="001246C5">
            <w:pPr>
              <w:rPr>
                <w:sz w:val="22"/>
                <w:szCs w:val="22"/>
              </w:rPr>
            </w:pPr>
            <w:r w:rsidRPr="001246C5">
              <w:rPr>
                <w:sz w:val="22"/>
                <w:szCs w:val="22"/>
              </w:rPr>
              <w:t>Potraživanja</w:t>
            </w:r>
          </w:p>
        </w:tc>
        <w:tc>
          <w:tcPr>
            <w:tcW w:type="dxa" w:w="1692"/>
            <w:tcBorders>
              <w:top w:space="0" w:sz="6" w:color="auto" w:val="single"/>
              <w:left w:space="0" w:sz="6" w:color="auto" w:val="single"/>
              <w:bottom w:space="0" w:sz="6" w:color="auto" w:val="single"/>
              <w:right w:space="0" w:sz="6" w:color="auto" w:val="single"/>
            </w:tcBorders>
            <w:shd w:fill="auto" w:color="auto" w:val="clear"/>
            <w:hideMark/>
          </w:tcPr>
          <w:p w:rsidRDefault="00424943" w:rsidP="00753FC1" w:rsidR="00424943" w:rsidRPr="001246C5">
            <w:pPr>
              <w:jc w:val="right"/>
              <w:rPr>
                <w:sz w:val="22"/>
                <w:szCs w:val="22"/>
              </w:rPr>
            </w:pPr>
            <w:r w:rsidRPr="001246C5">
              <w:rPr>
                <w:sz w:val="22"/>
                <w:szCs w:val="22"/>
              </w:rPr>
              <w:t>2.000.563</w:t>
            </w:r>
          </w:p>
        </w:tc>
      </w:tr>
      <w:tr w:rsidTr="00753FC1" w:rsidR="00424943" w:rsidRPr="00B00272">
        <w:tc>
          <w:tcPr>
            <w:tcW w:type="dxa" w:w="900"/>
            <w:tcBorders>
              <w:top w:space="0" w:sz="6" w:color="auto" w:val="single"/>
              <w:left w:space="0" w:sz="6" w:color="auto" w:val="single"/>
              <w:bottom w:space="0" w:sz="6" w:color="auto" w:val="single"/>
              <w:right w:space="0" w:sz="6" w:color="auto" w:val="single"/>
            </w:tcBorders>
            <w:shd w:fill="auto" w:color="auto" w:val="clear"/>
            <w:hideMark/>
          </w:tcPr>
          <w:p w:rsidRDefault="00424943" w:rsidP="00753FC1" w:rsidR="00424943" w:rsidRPr="001246C5">
            <w:pPr>
              <w:jc w:val="center"/>
              <w:rPr>
                <w:sz w:val="22"/>
                <w:szCs w:val="22"/>
              </w:rPr>
            </w:pPr>
            <w:r w:rsidRPr="001246C5">
              <w:rPr>
                <w:sz w:val="22"/>
                <w:szCs w:val="22"/>
              </w:rPr>
              <w:t>C)IV.</w:t>
            </w:r>
          </w:p>
        </w:tc>
        <w:tc>
          <w:tcPr>
            <w:tcW w:type="dxa" w:w="6480"/>
            <w:tcBorders>
              <w:top w:space="0" w:sz="6" w:color="auto" w:val="single"/>
              <w:left w:space="0" w:sz="6" w:color="auto" w:val="single"/>
              <w:bottom w:space="0" w:sz="6" w:color="auto" w:val="single"/>
              <w:right w:space="0" w:sz="6" w:color="auto" w:val="single"/>
            </w:tcBorders>
            <w:shd w:fill="auto" w:color="auto" w:val="clear"/>
            <w:hideMark/>
          </w:tcPr>
          <w:p w:rsidRDefault="00424943" w:rsidP="00753FC1" w:rsidR="00424943" w:rsidRPr="001246C5">
            <w:pPr>
              <w:rPr>
                <w:sz w:val="22"/>
                <w:szCs w:val="22"/>
              </w:rPr>
            </w:pPr>
            <w:r w:rsidRPr="001246C5">
              <w:rPr>
                <w:sz w:val="22"/>
                <w:szCs w:val="22"/>
              </w:rPr>
              <w:t>Novac u banci blagajni</w:t>
            </w:r>
          </w:p>
        </w:tc>
        <w:tc>
          <w:tcPr>
            <w:tcW w:type="dxa" w:w="1692"/>
            <w:tcBorders>
              <w:top w:space="0" w:sz="6" w:color="auto" w:val="single"/>
              <w:left w:space="0" w:sz="6" w:color="auto" w:val="single"/>
              <w:bottom w:space="0" w:sz="6" w:color="auto" w:val="single"/>
              <w:right w:space="0" w:sz="6" w:color="auto" w:val="single"/>
            </w:tcBorders>
            <w:shd w:fill="auto" w:color="auto" w:val="clear"/>
            <w:hideMark/>
          </w:tcPr>
          <w:p w:rsidRDefault="00424943" w:rsidP="00753FC1" w:rsidR="00424943" w:rsidRPr="001246C5">
            <w:pPr>
              <w:jc w:val="right"/>
              <w:rPr>
                <w:sz w:val="22"/>
                <w:szCs w:val="22"/>
              </w:rPr>
            </w:pPr>
            <w:r w:rsidRPr="001246C5">
              <w:rPr>
                <w:sz w:val="22"/>
                <w:szCs w:val="22"/>
              </w:rPr>
              <w:t>67.244</w:t>
            </w:r>
          </w:p>
        </w:tc>
      </w:tr>
      <w:tr w:rsidTr="00753FC1" w:rsidR="00424943" w:rsidRPr="00B00272">
        <w:tc>
          <w:tcPr>
            <w:tcW w:type="dxa" w:w="900"/>
            <w:tcBorders>
              <w:top w:space="0" w:sz="6" w:color="auto" w:val="single"/>
              <w:left w:space="0" w:sz="6" w:color="auto" w:val="single"/>
              <w:bottom w:space="0" w:sz="6" w:color="auto" w:val="single"/>
              <w:right w:space="0" w:sz="6" w:color="auto" w:val="single"/>
            </w:tcBorders>
            <w:shd w:fill="auto" w:color="auto" w:val="clear"/>
          </w:tcPr>
          <w:p w:rsidRDefault="00424943" w:rsidP="00753FC1" w:rsidR="00424943" w:rsidRPr="001246C5">
            <w:pPr>
              <w:jc w:val="center"/>
              <w:rPr>
                <w:sz w:val="22"/>
                <w:szCs w:val="22"/>
              </w:rPr>
            </w:pPr>
          </w:p>
        </w:tc>
        <w:tc>
          <w:tcPr>
            <w:tcW w:type="dxa" w:w="6480"/>
            <w:tcBorders>
              <w:top w:space="0" w:sz="6" w:color="auto" w:val="single"/>
              <w:left w:space="0" w:sz="6" w:color="auto" w:val="single"/>
              <w:bottom w:space="0" w:sz="6" w:color="auto" w:val="single"/>
              <w:right w:space="0" w:sz="6" w:color="auto" w:val="single"/>
            </w:tcBorders>
            <w:shd w:fill="auto" w:color="auto" w:val="clear"/>
            <w:hideMark/>
          </w:tcPr>
          <w:p w:rsidRDefault="00424943" w:rsidP="00753FC1" w:rsidR="00424943" w:rsidRPr="001246C5">
            <w:pPr>
              <w:jc w:val="center"/>
              <w:rPr>
                <w:sz w:val="22"/>
                <w:szCs w:val="22"/>
              </w:rPr>
            </w:pPr>
            <w:r w:rsidRPr="001246C5">
              <w:rPr>
                <w:sz w:val="22"/>
                <w:szCs w:val="22"/>
              </w:rPr>
              <w:t>Ukupno kratkotrajna imovina:</w:t>
            </w:r>
          </w:p>
        </w:tc>
        <w:tc>
          <w:tcPr>
            <w:tcW w:type="dxa" w:w="1692"/>
            <w:tcBorders>
              <w:top w:space="0" w:sz="6" w:color="auto" w:val="single"/>
              <w:left w:space="0" w:sz="6" w:color="auto" w:val="single"/>
              <w:bottom w:space="0" w:sz="6" w:color="auto" w:val="single"/>
              <w:right w:space="0" w:sz="6" w:color="auto" w:val="single"/>
            </w:tcBorders>
            <w:shd w:fill="auto" w:color="auto" w:val="clear"/>
            <w:hideMark/>
          </w:tcPr>
          <w:p w:rsidRDefault="00424943" w:rsidP="00753FC1" w:rsidR="00424943" w:rsidRPr="001246C5">
            <w:pPr>
              <w:jc w:val="right"/>
              <w:rPr>
                <w:sz w:val="22"/>
                <w:szCs w:val="22"/>
              </w:rPr>
            </w:pPr>
            <w:r w:rsidRPr="001246C5">
              <w:rPr>
                <w:sz w:val="22"/>
                <w:szCs w:val="22"/>
              </w:rPr>
              <w:t xml:space="preserve">  2.532.431</w:t>
            </w:r>
          </w:p>
        </w:tc>
      </w:tr>
    </w:tbl>
    <w:p w:rsidRDefault="00424943" w:rsidP="00424943" w:rsidR="00424943" w:rsidRPr="00B00272">
      <w:pPr>
        <w:jc w:val="both"/>
      </w:pPr>
    </w:p>
    <w:p w:rsidRDefault="00424943" w:rsidP="00424943" w:rsidR="00424943">
      <w:pPr>
        <w:jc w:val="both"/>
      </w:pPr>
      <w:r>
        <w:tab/>
        <w:t>S obzirom na vremenski odmak, gore navedeni podaci o  imovini dužnika ne iskazuju pravo stanje na dan pisanja ovog izvješća, te se pravo stanje imovine može utvrđivati samo na temelju podataka iz Zemljišnoknjižnog odjela Općinskog suda u Belom Manastiru i Centra za vozila Hrvatske, Stanice za tehnički pregled i Prokaznog popisa imovine koji je dostavio zakonski zastupnik dužnika.</w:t>
      </w:r>
    </w:p>
    <w:p w:rsidRDefault="00424943" w:rsidP="00424943" w:rsidR="00424943">
      <w:pPr>
        <w:jc w:val="both"/>
      </w:pPr>
    </w:p>
    <w:p w:rsidRDefault="00424943" w:rsidP="00424943" w:rsidR="00424943">
      <w:pPr>
        <w:jc w:val="both"/>
      </w:pPr>
      <w:r>
        <w:tab/>
        <w:t xml:space="preserve">Prema potvrdi Porezne uprave Područnog ureda Slavonija i Baranja u službenoj evidenciji ne postoje podaci o vlasništvu nekretnina. </w:t>
      </w:r>
    </w:p>
    <w:p w:rsidRDefault="00424943" w:rsidP="00424943" w:rsidR="00424943">
      <w:pPr>
        <w:jc w:val="both"/>
      </w:pPr>
    </w:p>
    <w:p w:rsidRDefault="00424943" w:rsidP="00424943" w:rsidR="00424943">
      <w:pPr>
        <w:jc w:val="both"/>
      </w:pPr>
      <w:r>
        <w:tab/>
        <w:t>Prema uvjerenju  CVH STP „Croatia“ broj: H145-U-00020-18 od 27.02.2018.g., dužnik je evidentiran kao vlasnik slijedećih vozila:</w:t>
      </w:r>
    </w:p>
    <w:p w:rsidRDefault="00424943" w:rsidP="00424943" w:rsidR="00424943">
      <w:pPr>
        <w:jc w:val="both"/>
      </w:pPr>
    </w:p>
    <w:p w:rsidRDefault="00424943" w:rsidP="00424943" w:rsidR="00424943">
      <w:pPr>
        <w:numPr>
          <w:ilvl w:val="0"/>
          <w:numId w:val="4"/>
        </w:numPr>
        <w:jc w:val="both"/>
      </w:pPr>
      <w:r>
        <w:t>N2, marke Renault 220.10, broj šasije VF642AC000004180, god. proiz. 2003. Odjavljen 27.03.2012.g.</w:t>
      </w:r>
    </w:p>
    <w:p w:rsidRDefault="00424943" w:rsidP="00424943" w:rsidR="00424943">
      <w:pPr>
        <w:numPr>
          <w:ilvl w:val="0"/>
          <w:numId w:val="4"/>
        </w:numPr>
        <w:jc w:val="both"/>
      </w:pPr>
      <w:r>
        <w:t>N1, marke Renault D, broj šasije VF1F4040503080515, god. proiz. 1990. Odjavljen 29.05.2008.g.</w:t>
      </w:r>
    </w:p>
    <w:p w:rsidRDefault="00424943" w:rsidP="00424943" w:rsidR="00424943">
      <w:pPr>
        <w:numPr>
          <w:ilvl w:val="0"/>
          <w:numId w:val="4"/>
        </w:numPr>
        <w:jc w:val="both"/>
      </w:pPr>
      <w:r>
        <w:t>M1, Kombinirani automobil, broj šasijeWF0KXXGBVKKB63485, god. proiz. 1989. Odjavljen 18.08.2008.g.</w:t>
      </w:r>
    </w:p>
    <w:p w:rsidRDefault="00424943" w:rsidP="00424943" w:rsidR="00424943">
      <w:pPr>
        <w:numPr>
          <w:ilvl w:val="0"/>
          <w:numId w:val="4"/>
        </w:numPr>
        <w:jc w:val="both"/>
      </w:pPr>
      <w:r>
        <w:t>N1, marke Volkswagen 251, broj šasije WV2ZZZ25ZGH088377, god. proiz. 1983. Odjavljeno 19.07.2007.g.</w:t>
      </w:r>
    </w:p>
    <w:p w:rsidRDefault="00424943" w:rsidP="00424943" w:rsidR="00424943">
      <w:pPr>
        <w:numPr>
          <w:ilvl w:val="0"/>
          <w:numId w:val="4"/>
        </w:numPr>
        <w:jc w:val="both"/>
      </w:pPr>
      <w:r>
        <w:t>N3, marke FAP BK, broj šasije 91532, god. proiz. 1984. Odjavljeno 25.09.2014.</w:t>
      </w:r>
    </w:p>
    <w:p w:rsidRDefault="00424943" w:rsidP="00424943" w:rsidR="00424943">
      <w:pPr>
        <w:numPr>
          <w:ilvl w:val="0"/>
          <w:numId w:val="4"/>
        </w:numPr>
        <w:jc w:val="both"/>
      </w:pPr>
      <w:r>
        <w:t>N1, marke Volkswagen LT 28, broj šasije WV2ZZZ21ZSH003352, god. proiz. 1995., odjavljen 16.02.2010.g.</w:t>
      </w:r>
    </w:p>
    <w:p w:rsidRDefault="00424943" w:rsidP="00424943" w:rsidR="00424943">
      <w:pPr>
        <w:numPr>
          <w:ilvl w:val="0"/>
          <w:numId w:val="4"/>
        </w:numPr>
        <w:jc w:val="both"/>
      </w:pPr>
      <w:r>
        <w:t>M1, marke Volkswagen  LT, broj šasije WV2 ZZZ21ZNH021065, god. proiz. 1992., odjavljen 17.08.2010.</w:t>
      </w:r>
    </w:p>
    <w:p w:rsidRDefault="00424943" w:rsidP="00424943" w:rsidR="00424943">
      <w:pPr>
        <w:numPr>
          <w:ilvl w:val="0"/>
          <w:numId w:val="4"/>
        </w:numPr>
        <w:jc w:val="both"/>
      </w:pPr>
      <w:r>
        <w:lastRenderedPageBreak/>
        <w:t>O2, marke Samogradnja C 46221, broj šasije H26R090, god. proiz. 1994. Odjavljen 02.05.2011.g.</w:t>
      </w:r>
    </w:p>
    <w:p w:rsidRDefault="00424943" w:rsidP="00424943" w:rsidR="00424943">
      <w:pPr>
        <w:numPr>
          <w:ilvl w:val="0"/>
          <w:numId w:val="4"/>
        </w:numPr>
        <w:jc w:val="both"/>
      </w:pPr>
      <w:r>
        <w:t>M1, marke Peugeot 2.7 HDI, broj šasije VF39UUHZ392212883, god. proiz. 2005. Odjavljen08.01.2014.g.</w:t>
      </w:r>
    </w:p>
    <w:p w:rsidRDefault="00424943" w:rsidP="00424943" w:rsidR="00424943">
      <w:pPr>
        <w:numPr>
          <w:ilvl w:val="0"/>
          <w:numId w:val="4"/>
        </w:numPr>
        <w:jc w:val="both"/>
      </w:pPr>
      <w:r>
        <w:t>Teretni automobil marke MAN, broj šasije WMAF011211M066869, god. proiz. 1987. Odjavljen 29.08.2015.g.</w:t>
      </w:r>
    </w:p>
    <w:p w:rsidRDefault="00424943" w:rsidP="00424943" w:rsidR="00424943">
      <w:pPr>
        <w:jc w:val="both"/>
      </w:pPr>
    </w:p>
    <w:p w:rsidRDefault="00424943" w:rsidP="00424943" w:rsidR="00424943">
      <w:pPr>
        <w:jc w:val="both"/>
      </w:pPr>
      <w:r>
        <w:rPr>
          <w:bCs/>
        </w:rPr>
        <w:tab/>
        <w:t xml:space="preserve">Međutim, prema Prokaznom popisu imovine dužnika koji je dao zakonski zastupnik dužnika dana 12.03.2018.g. u uredu javnog bilježnika Dragice Dumančić dana 13.03.2018.g. i koji je ovjeren pod brojem: OV-1583/2018, dužnik nema niti potraživanja ni zaliha, a od pokretnina posjeduje samo vozilo </w:t>
      </w:r>
      <w:r>
        <w:t xml:space="preserve">marke Peugeot, god. proiz. 2005.  </w:t>
      </w:r>
    </w:p>
    <w:p w:rsidRDefault="00424943" w:rsidP="00424943" w:rsidR="00424943">
      <w:pPr>
        <w:jc w:val="both"/>
      </w:pPr>
    </w:p>
    <w:p w:rsidRDefault="00424943" w:rsidP="00424943" w:rsidR="00424943">
      <w:pPr>
        <w:jc w:val="both"/>
      </w:pPr>
      <w:r>
        <w:tab/>
        <w:t>Prema navodima direktora dužnika, predmetno vozilo je neispravno, neregistrirano, a nalazi se u Dardi.</w:t>
      </w:r>
    </w:p>
    <w:p w:rsidRDefault="00424943" w:rsidP="00424943" w:rsidR="00424943">
      <w:pPr>
        <w:jc w:val="both"/>
      </w:pPr>
    </w:p>
    <w:p w:rsidRDefault="00424943" w:rsidP="00424943" w:rsidR="00424943">
      <w:pPr>
        <w:jc w:val="both"/>
      </w:pPr>
      <w:r>
        <w:tab/>
        <w:t>S obzirom da obrazac Prokaznog popisa imovine  sadrži i  stranicu Prokazne izjave ovršenika na kojoj je navedena klauzula koja kaže da  davatelj izjave potvrđuje da su podaci iz dane izjave točni i potpuni i da ništa u vezi sa stvarima radi čije se predaje ili isporuke postupak vodi, davatelj izjave nije zatajio, predlažem da podacima o imovini dužnika iz ovog Prokaznog popisa imovine poklonimo vjeru.</w:t>
      </w:r>
    </w:p>
    <w:p w:rsidRDefault="00424943" w:rsidP="00424943" w:rsidR="00424943">
      <w:pPr>
        <w:jc w:val="both"/>
      </w:pPr>
    </w:p>
    <w:p w:rsidRDefault="00424943" w:rsidP="00424943" w:rsidR="00424943">
      <w:pPr>
        <w:jc w:val="both"/>
      </w:pPr>
      <w:r>
        <w:tab/>
        <w:t xml:space="preserve">Što se tiče potraživanja prema kupcima navedenim u Bilanci poduzetnika sa stanjem na dan 31.12.2013.g., prema usmenoj izjavi direktora dužnika dijelom su naplaćena, ali ništa nije tuženo i na dan pisanja ovog izvješća sve je u zastari. </w:t>
      </w:r>
    </w:p>
    <w:p w:rsidRDefault="00424943" w:rsidP="00424943" w:rsidR="00424943">
      <w:pPr>
        <w:jc w:val="both"/>
      </w:pPr>
    </w:p>
    <w:p w:rsidRDefault="00424943" w:rsidP="00424943" w:rsidR="00424943">
      <w:pPr>
        <w:jc w:val="both"/>
      </w:pPr>
      <w:r>
        <w:tab/>
        <w:t>Slijedom navedenog, imovinu dužnika čini samo vozilo marke Peugeot 2.7 HDI, broj šasije VF39UUHZ392212883, god. proiz. 2005.</w:t>
      </w:r>
    </w:p>
    <w:p w:rsidRDefault="00424943" w:rsidP="00424943" w:rsidR="00424943">
      <w:pPr>
        <w:jc w:val="both"/>
      </w:pPr>
    </w:p>
    <w:p w:rsidRDefault="00424943" w:rsidP="00424943" w:rsidR="00424943">
      <w:pPr>
        <w:jc w:val="both"/>
      </w:pPr>
      <w:r>
        <w:tab/>
        <w:t>Pregledom cijena sličnih vozila marke Peugeot iste godine proizvodnje – 2005. na web stranicama njuškalo.hr, cijena se kreće od 17.000,00 kn do 22.000,00 kn.</w:t>
      </w:r>
    </w:p>
    <w:p w:rsidRDefault="00424943" w:rsidP="00424943" w:rsidR="00424943">
      <w:pPr>
        <w:jc w:val="both"/>
      </w:pPr>
    </w:p>
    <w:p w:rsidRDefault="00424943" w:rsidP="00424943" w:rsidR="00424943">
      <w:pPr>
        <w:jc w:val="both"/>
        <w:rPr>
          <w:bCs/>
        </w:rPr>
      </w:pPr>
      <w:r>
        <w:tab/>
        <w:t xml:space="preserve">Pravu prometnu vrijednost predmetnog vozila jedino se može utvrditi pregledom i procjenom od strane stalnog sudskog vještaka prometne struke. </w:t>
      </w:r>
    </w:p>
    <w:p w:rsidRDefault="00424943" w:rsidP="00424943" w:rsidR="00424943">
      <w:pPr>
        <w:jc w:val="both"/>
        <w:rPr>
          <w:bCs/>
        </w:rPr>
      </w:pPr>
    </w:p>
    <w:p w:rsidRDefault="00424943" w:rsidP="00424943" w:rsidR="00424943">
      <w:pPr>
        <w:jc w:val="both"/>
      </w:pPr>
      <w:r>
        <w:rPr>
          <w:bCs/>
          <w:sz w:val="12"/>
          <w:szCs w:val="12"/>
        </w:rPr>
        <w:tab/>
      </w:r>
      <w:r>
        <w:t xml:space="preserve">Uvidom u iste javno objavljene podatke iz već navedene Bilance za poduzetnike sa stanjem na dan 31.12.2013.g. iskazane su kratkoročne obveze u iznosu od 1.387.489,00 kn. </w:t>
      </w:r>
    </w:p>
    <w:p w:rsidRDefault="00424943" w:rsidP="00424943" w:rsidR="00424943">
      <w:pPr>
        <w:jc w:val="both"/>
      </w:pPr>
    </w:p>
    <w:p w:rsidRDefault="00424943" w:rsidP="00424943" w:rsidR="00424943">
      <w:pPr>
        <w:jc w:val="both"/>
      </w:pPr>
      <w:r>
        <w:tab/>
        <w:t>Međutim, s obzirom na datum iskazivanja ovih obveza, niti ovi podaci o obvezama ne iskazuju pravo stanje na dan pisanja ovog izvješća.</w:t>
      </w:r>
    </w:p>
    <w:p w:rsidRDefault="00424943" w:rsidP="00424943" w:rsidR="00424943">
      <w:pPr>
        <w:jc w:val="both"/>
      </w:pPr>
    </w:p>
    <w:p w:rsidRDefault="00424943" w:rsidP="00424943" w:rsidR="00424943">
      <w:pPr>
        <w:jc w:val="both"/>
      </w:pPr>
      <w:r>
        <w:tab/>
        <w:t>Direktor dužnika tvrdi da nitko drugi od  dobavljača ili ostalih vjerovnika osim onih koji su navedeni u Očevidniku FINA-e o redoslijedu plaćanja od 28.02.2018.g., nije tužio dužnika.</w:t>
      </w:r>
    </w:p>
    <w:p w:rsidRDefault="00424943" w:rsidP="00424943" w:rsidR="00424943">
      <w:pPr>
        <w:jc w:val="both"/>
      </w:pPr>
    </w:p>
    <w:p w:rsidRDefault="00424943" w:rsidP="00424943" w:rsidR="00424943">
      <w:pPr>
        <w:jc w:val="both"/>
      </w:pPr>
      <w:r>
        <w:tab/>
        <w:t xml:space="preserve">Dakle, prema dostupnim podacima obveze dužnika na dan pisanja ovog izvješća, odnosno na dan izdavanja Potvrde o blokadi i Očevidnika FINA-e o redoslijedu plaćanja – 28.02.2018.g. iznose 593.904,40 kn. </w:t>
      </w:r>
    </w:p>
    <w:p w:rsidRDefault="00424943" w:rsidP="00424943" w:rsidR="00424943">
      <w:pPr>
        <w:jc w:val="both"/>
      </w:pPr>
    </w:p>
    <w:p w:rsidRDefault="00424943" w:rsidP="00424943" w:rsidR="00424943">
      <w:pPr>
        <w:jc w:val="both"/>
        <w:rPr>
          <w:bCs/>
          <w:iCs/>
        </w:rPr>
      </w:pPr>
    </w:p>
    <w:p w:rsidRDefault="00424943" w:rsidP="00424943" w:rsidR="00424943"/>
    <w:p w:rsidRDefault="00424943" w:rsidP="00424943" w:rsidR="00424943">
      <w:pPr>
        <w:ind w:left="708"/>
        <w:jc w:val="both"/>
        <w:rPr>
          <w:bCs/>
        </w:rPr>
      </w:pPr>
      <w:r>
        <w:rPr>
          <w:bCs/>
        </w:rPr>
        <w:t>Prema dostupnim podacima dužnik nema podataka o prometu nekretnina.</w:t>
      </w:r>
    </w:p>
    <w:p w:rsidRDefault="00424943" w:rsidP="00424943" w:rsidR="00424943">
      <w:pPr>
        <w:ind w:left="708"/>
        <w:jc w:val="both"/>
        <w:rPr>
          <w:bCs/>
        </w:rPr>
      </w:pPr>
    </w:p>
    <w:p w:rsidRDefault="00424943" w:rsidP="00424943" w:rsidR="00424943">
      <w:r>
        <w:tab/>
        <w:t>Prema dostupnim podacima nema podataka o sudskim sporovima.</w:t>
      </w:r>
    </w:p>
    <w:p w:rsidRDefault="00424943" w:rsidP="00424943" w:rsidR="00424943">
      <w:pPr>
        <w:pStyle w:val="StandardWeb"/>
        <w:jc w:val="both"/>
      </w:pPr>
      <w:r>
        <w:tab/>
        <w:t>Slijedom prateće dokumentacije i podataka, te činjenica do kojih je privremena stečajna upraviteljica došla osobnim uvidom i zalaganjem, iskazuje slijedeće mišljenje:</w:t>
      </w:r>
    </w:p>
    <w:p w:rsidRDefault="00424943" w:rsidP="00424943" w:rsidR="00424943" w:rsidRPr="00E210AB">
      <w:pPr>
        <w:pStyle w:val="StandardWeb"/>
        <w:numPr>
          <w:ilvl w:val="0"/>
          <w:numId w:val="5"/>
        </w:numPr>
        <w:jc w:val="both"/>
      </w:pPr>
      <w:r w:rsidRPr="00E210AB">
        <w:t>kod dužnika postoje oba zakonska razloga za otvaranje stečajnog postupka iz članka 5. st. 2. Stečajnog zakona – nesposobnost za plaćanje i prezaduženost;</w:t>
      </w:r>
    </w:p>
    <w:p w:rsidRDefault="00424943" w:rsidP="00424943" w:rsidR="00424943" w:rsidRPr="00E210AB">
      <w:pPr>
        <w:pStyle w:val="StandardWeb"/>
        <w:numPr>
          <w:ilvl w:val="0"/>
          <w:numId w:val="5"/>
        </w:numPr>
        <w:jc w:val="both"/>
      </w:pPr>
      <w:r w:rsidRPr="00E210AB">
        <w:t>dužnik ne obavlja registrirane djelatnosti niti ima izgleda za nastavak;</w:t>
      </w:r>
    </w:p>
    <w:p w:rsidRDefault="00424943" w:rsidP="00424943" w:rsidR="00424943" w:rsidRPr="00E210AB">
      <w:pPr>
        <w:pStyle w:val="StandardWeb"/>
        <w:numPr>
          <w:ilvl w:val="0"/>
          <w:numId w:val="5"/>
        </w:numPr>
        <w:jc w:val="both"/>
      </w:pPr>
      <w:r w:rsidRPr="00E210AB">
        <w:t>nesposobnost za plaćanje postoji s obzirom da je prema Potvrdi FINA-e o blokadi računa i novčanih sredstava ovršenika od 28.02.2018.g. na računima i novčanim sredstvima ovršenika na dan izdavanja potvrde evidentirano 1203 dana neprekidne blokade odnosno ukupno 180 dana blokade u prethodnih 6 mjeseci zbog nepodmirenih osnova za plaćanje evidentiranih u Očevidniku redoslijeda osnova za plaćanje, a nepodmirene obveze na isti dan iznose 593.904,40</w:t>
      </w:r>
      <w:r w:rsidRPr="00E210AB">
        <w:rPr>
          <w:b/>
        </w:rPr>
        <w:t xml:space="preserve"> </w:t>
      </w:r>
      <w:r w:rsidRPr="00E210AB">
        <w:t>kn;</w:t>
      </w:r>
    </w:p>
    <w:p w:rsidRDefault="00424943" w:rsidP="00424943" w:rsidR="00424943" w:rsidRPr="00E210AB">
      <w:pPr>
        <w:pStyle w:val="StandardWeb"/>
        <w:numPr>
          <w:ilvl w:val="0"/>
          <w:numId w:val="5"/>
        </w:numPr>
        <w:jc w:val="both"/>
      </w:pPr>
      <w:r w:rsidRPr="00E210AB">
        <w:t xml:space="preserve">prezaduženost postoji s obzirom da  prema dostupnim podacima iz Prokaznog popisa imovine koji je direktor dužnika dao u uredu javnog bilježnika Dragice Dumančić i koji je ovjeren pod brojem: OV-1583/2018, dužnik od imovine ima samo automobil marke Peugeot HDI 2.7, proizveden 2005.g., neispravan i neregistriran, a ima obveze u iznosu od 593.904,40 kn kako je navedeno u Potvrdi o blokadi i Očevidniku FINA-e; </w:t>
      </w:r>
    </w:p>
    <w:p w:rsidRDefault="00424943" w:rsidP="00424943" w:rsidR="00424943" w:rsidRPr="00D973CC">
      <w:pPr>
        <w:pStyle w:val="Odlomakpopisa"/>
        <w:numPr>
          <w:ilvl w:val="0"/>
          <w:numId w:val="5"/>
        </w:numPr>
        <w:spacing w:after="200"/>
        <w:contextualSpacing/>
        <w:jc w:val="both"/>
      </w:pPr>
      <w:r w:rsidRPr="00E210AB">
        <w:t>s obzirom na činjenicu da dužnik prema potvrdi Porezne uprave nema u vlasništvu nekretnina, a prema izjavi direktora dužnika danoj u Prokaznom popisu imovine ovjerenom u uredu javnog bilježnika Dragice Dumančić pod brojem: OV-1583/2018, dužnik od imovine posjeduje samo vozilo marke Peugeot HDI 2.7, god. proizvodnje 2005., a cijene sličnih rabljenih vozila na web stranicama njuškalo.hr kreću se od 17.000,00 kn do 22.000,00 kn (pravu prodajnu vrijednost moguće je utvrditi samo pregledom i procje</w:t>
      </w:r>
      <w:r>
        <w:t>nom po stalnom sudskom vještaku</w:t>
      </w:r>
      <w:r w:rsidRPr="00E210AB">
        <w:t>), za pretpostaviti je da dužnik nema imovine koja bi ušla u stečajnu masu i iz koje bi se mogli financirati bar troškovi stečajnog postupka. Stoga predlažem da sud sukladno odredbi članka 132. stavak 1. Stečajnog zakona pozove osobe koje imaju pravni interes na uplatu predujma u iznosu od 27.585,00 kn za pokriće troškova stečajnog postupka, te ukoliko nitko u otvorenom roku ne uplati, da sud postupi sukladno odredbi članka 132. stavak 2. Stečajnog zakona, odnosno da donese rješenje o istovremenom otvaranju i zaključenju stečajnog postupka.</w:t>
      </w:r>
    </w:p>
    <w:p w:rsidRDefault="00424943" w:rsidP="00424943" w:rsidR="00424943">
      <w:pPr>
        <w:jc w:val="both"/>
      </w:pPr>
      <w:r>
        <w:tab/>
        <w:t>Iznos od 27.585,00 kn za uplatu predujma temeljim na slijedećim troškovima prethodnog postupka i predviđenim troškovima otvorenog stečajnog postupka:</w:t>
      </w:r>
    </w:p>
    <w:p w:rsidRDefault="00424943" w:rsidP="00424943" w:rsidR="00424943">
      <w:pPr>
        <w:jc w:val="both"/>
        <w:rPr>
          <w:b/>
          <w:bCs/>
          <w:sz w:val="22"/>
          <w:szCs w:val="22"/>
        </w:rPr>
      </w:pPr>
    </w:p>
    <w:p w:rsidRDefault="00424943" w:rsidP="00424943" w:rsidR="00424943">
      <w:pPr>
        <w:jc w:val="both"/>
        <w:rPr>
          <w:b/>
          <w:bCs/>
          <w:sz w:val="22"/>
          <w:szCs w:val="22"/>
        </w:rPr>
      </w:pPr>
    </w:p>
    <w:tbl>
      <w:tblPr>
        <w:tblW w:type="auto" w:w="0"/>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622"/>
        <w:gridCol w:w="6290"/>
        <w:gridCol w:w="2658"/>
      </w:tblGrid>
      <w:tr w:rsidTr="00753FC1" w:rsidR="00424943">
        <w:tc>
          <w:tcPr>
            <w:tcW w:type="dxa" w:w="622"/>
            <w:tcBorders>
              <w:top w:space="0" w:sz="4" w:color="000000" w:val="single"/>
              <w:left w:space="0" w:sz="4" w:color="000000" w:val="single"/>
              <w:bottom w:space="0" w:sz="4" w:color="000000" w:val="single"/>
              <w:right w:space="0" w:sz="4" w:color="000000" w:val="single"/>
            </w:tcBorders>
            <w:hideMark/>
          </w:tcPr>
          <w:p w:rsidRDefault="00424943" w:rsidP="00753FC1" w:rsidR="00424943">
            <w:pPr>
              <w:jc w:val="center"/>
            </w:pPr>
            <w:r>
              <w:t>R.b.</w:t>
            </w:r>
          </w:p>
        </w:tc>
        <w:tc>
          <w:tcPr>
            <w:tcW w:type="dxa" w:w="6290"/>
            <w:tcBorders>
              <w:top w:space="0" w:sz="4" w:color="000000" w:val="single"/>
              <w:left w:space="0" w:sz="4" w:color="000000" w:val="single"/>
              <w:bottom w:space="0" w:sz="4" w:color="000000" w:val="single"/>
              <w:right w:space="0" w:sz="4" w:color="000000" w:val="single"/>
            </w:tcBorders>
            <w:hideMark/>
          </w:tcPr>
          <w:p w:rsidRDefault="00424943" w:rsidP="00753FC1" w:rsidR="00424943">
            <w:pPr>
              <w:jc w:val="center"/>
            </w:pPr>
            <w:r>
              <w:t>Vrsta troška</w:t>
            </w:r>
          </w:p>
        </w:tc>
        <w:tc>
          <w:tcPr>
            <w:tcW w:type="dxa" w:w="2658"/>
            <w:tcBorders>
              <w:top w:space="0" w:sz="4" w:color="000000" w:val="single"/>
              <w:left w:space="0" w:sz="4" w:color="000000" w:val="single"/>
              <w:bottom w:space="0" w:sz="4" w:color="000000" w:val="single"/>
              <w:right w:space="0" w:sz="4" w:color="000000" w:val="single"/>
            </w:tcBorders>
            <w:hideMark/>
          </w:tcPr>
          <w:p w:rsidRDefault="00424943" w:rsidP="00753FC1" w:rsidR="00424943">
            <w:pPr>
              <w:jc w:val="center"/>
            </w:pPr>
            <w:r>
              <w:t>Iznos u kunama</w:t>
            </w:r>
          </w:p>
        </w:tc>
      </w:tr>
      <w:tr w:rsidTr="00753FC1" w:rsidR="00424943">
        <w:trPr>
          <w:trHeight w:val="480"/>
        </w:trPr>
        <w:tc>
          <w:tcPr>
            <w:tcW w:type="dxa" w:w="622"/>
            <w:tcBorders>
              <w:top w:space="0" w:sz="4" w:color="000000" w:val="single"/>
              <w:left w:space="0" w:sz="4" w:color="000000" w:val="single"/>
              <w:bottom w:space="0" w:sz="4" w:color="000000" w:val="single"/>
              <w:right w:space="0" w:sz="4" w:color="000000" w:val="single"/>
            </w:tcBorders>
            <w:hideMark/>
          </w:tcPr>
          <w:p w:rsidRDefault="00424943" w:rsidP="00753FC1" w:rsidR="00424943">
            <w:pPr>
              <w:pStyle w:val="Bezproreda"/>
            </w:pPr>
            <w:r>
              <w:t>1.</w:t>
            </w:r>
          </w:p>
        </w:tc>
        <w:tc>
          <w:tcPr>
            <w:tcW w:type="dxa" w:w="6290"/>
            <w:tcBorders>
              <w:top w:space="0" w:sz="4" w:color="000000" w:val="single"/>
              <w:left w:space="0" w:sz="4" w:color="000000" w:val="single"/>
              <w:bottom w:space="0" w:sz="4" w:color="000000" w:val="single"/>
              <w:right w:space="0" w:sz="4" w:color="000000" w:val="single"/>
            </w:tcBorders>
            <w:hideMark/>
          </w:tcPr>
          <w:p w:rsidRDefault="00424943" w:rsidP="00753FC1" w:rsidR="00424943">
            <w:pPr>
              <w:pStyle w:val="Bezproreda"/>
            </w:pPr>
            <w:r>
              <w:t>Plaćena naknada FINA-i za Potvrdu o blokadi i Očevidnik</w:t>
            </w:r>
          </w:p>
        </w:tc>
        <w:tc>
          <w:tcPr>
            <w:tcW w:type="dxa" w:w="2658"/>
            <w:tcBorders>
              <w:top w:space="0" w:sz="4" w:color="000000" w:val="single"/>
              <w:left w:space="0" w:sz="4" w:color="000000" w:val="single"/>
              <w:bottom w:space="0" w:sz="4" w:color="000000" w:val="single"/>
              <w:right w:space="0" w:sz="4" w:color="000000" w:val="single"/>
            </w:tcBorders>
            <w:hideMark/>
          </w:tcPr>
          <w:p w:rsidRDefault="00424943" w:rsidP="00753FC1" w:rsidR="00424943">
            <w:pPr>
              <w:pStyle w:val="Bezproreda"/>
              <w:jc w:val="right"/>
            </w:pPr>
            <w:r>
              <w:t>52,00</w:t>
            </w:r>
          </w:p>
        </w:tc>
      </w:tr>
      <w:tr w:rsidTr="00753FC1" w:rsidR="00424943">
        <w:tc>
          <w:tcPr>
            <w:tcW w:type="dxa" w:w="622"/>
            <w:tcBorders>
              <w:top w:space="0" w:sz="4" w:color="000000" w:val="single"/>
              <w:left w:space="0" w:sz="4" w:color="000000" w:val="single"/>
              <w:bottom w:space="0" w:sz="4" w:color="000000" w:val="single"/>
              <w:right w:space="0" w:sz="4" w:color="000000" w:val="single"/>
            </w:tcBorders>
            <w:hideMark/>
          </w:tcPr>
          <w:p w:rsidRDefault="00424943" w:rsidP="00753FC1" w:rsidR="00424943">
            <w:r>
              <w:t>2.</w:t>
            </w:r>
          </w:p>
        </w:tc>
        <w:tc>
          <w:tcPr>
            <w:tcW w:type="dxa" w:w="6290"/>
            <w:tcBorders>
              <w:top w:space="0" w:sz="4" w:color="000000" w:val="single"/>
              <w:left w:space="0" w:sz="4" w:color="000000" w:val="single"/>
              <w:bottom w:space="0" w:sz="4" w:color="000000" w:val="single"/>
              <w:right w:space="0" w:sz="4" w:color="000000" w:val="single"/>
            </w:tcBorders>
            <w:hideMark/>
          </w:tcPr>
          <w:p w:rsidRDefault="00424943" w:rsidP="00753FC1" w:rsidR="00424943">
            <w:r>
              <w:t>Upravna pristojba za uvjerenje o vozilima iz CVH</w:t>
            </w:r>
          </w:p>
        </w:tc>
        <w:tc>
          <w:tcPr>
            <w:tcW w:type="dxa" w:w="2658"/>
            <w:tcBorders>
              <w:top w:space="0" w:sz="4" w:color="000000" w:val="single"/>
              <w:left w:space="0" w:sz="4" w:color="000000" w:val="single"/>
              <w:bottom w:space="0" w:sz="4" w:color="000000" w:val="single"/>
              <w:right w:space="0" w:sz="4" w:color="000000" w:val="single"/>
            </w:tcBorders>
            <w:hideMark/>
          </w:tcPr>
          <w:p w:rsidRDefault="00424943" w:rsidP="00753FC1" w:rsidR="00424943">
            <w:pPr>
              <w:jc w:val="right"/>
            </w:pPr>
            <w:r>
              <w:t>18,00</w:t>
            </w:r>
          </w:p>
        </w:tc>
      </w:tr>
      <w:tr w:rsidTr="00753FC1" w:rsidR="00424943">
        <w:tc>
          <w:tcPr>
            <w:tcW w:type="dxa" w:w="622"/>
            <w:tcBorders>
              <w:top w:space="0" w:sz="4" w:color="000000" w:val="single"/>
              <w:left w:space="0" w:sz="4" w:color="000000" w:val="single"/>
              <w:bottom w:space="0" w:sz="4" w:color="000000" w:val="single"/>
              <w:right w:space="0" w:sz="4" w:color="000000" w:val="single"/>
            </w:tcBorders>
            <w:hideMark/>
          </w:tcPr>
          <w:p w:rsidRDefault="00424943" w:rsidP="00753FC1" w:rsidR="00424943">
            <w:r>
              <w:t>3.</w:t>
            </w:r>
          </w:p>
        </w:tc>
        <w:tc>
          <w:tcPr>
            <w:tcW w:type="dxa" w:w="6290"/>
            <w:tcBorders>
              <w:top w:space="0" w:sz="4" w:color="000000" w:val="single"/>
              <w:left w:space="0" w:sz="4" w:color="000000" w:val="single"/>
              <w:bottom w:space="0" w:sz="4" w:color="000000" w:val="single"/>
              <w:right w:space="0" w:sz="4" w:color="000000" w:val="single"/>
            </w:tcBorders>
            <w:hideMark/>
          </w:tcPr>
          <w:p w:rsidRDefault="00424943" w:rsidP="00753FC1" w:rsidR="00424943">
            <w:r>
              <w:t>Jednokratna nagrada privremenom stečajnom upravitelju za obavljene poslove u prethodnom stečajnom postupku, čl. 4. Uredba o kriterijima i načinu obračuna i plaćanja nagrade stečajnim upraviteljima</w:t>
            </w:r>
            <w:r>
              <w:rPr>
                <w:b/>
              </w:rPr>
              <w:t xml:space="preserve"> </w:t>
            </w:r>
            <w:r>
              <w:t>(NN 105/15)</w:t>
            </w:r>
          </w:p>
        </w:tc>
        <w:tc>
          <w:tcPr>
            <w:tcW w:type="dxa" w:w="2658"/>
            <w:tcBorders>
              <w:top w:space="0" w:sz="4" w:color="000000" w:val="single"/>
              <w:left w:space="0" w:sz="4" w:color="000000" w:val="single"/>
              <w:bottom w:space="0" w:sz="4" w:color="000000" w:val="single"/>
              <w:right w:space="0" w:sz="4" w:color="000000" w:val="single"/>
            </w:tcBorders>
          </w:tcPr>
          <w:p w:rsidRDefault="00424943" w:rsidP="00753FC1" w:rsidR="00424943">
            <w:pPr>
              <w:jc w:val="right"/>
            </w:pPr>
          </w:p>
          <w:p w:rsidRDefault="00424943" w:rsidP="00753FC1" w:rsidR="00424943">
            <w:pPr>
              <w:jc w:val="right"/>
            </w:pPr>
          </w:p>
          <w:p w:rsidRDefault="00424943" w:rsidP="00753FC1" w:rsidR="00424943">
            <w:pPr>
              <w:jc w:val="right"/>
            </w:pPr>
            <w:r>
              <w:t xml:space="preserve"> </w:t>
            </w:r>
          </w:p>
          <w:p w:rsidRDefault="00424943" w:rsidP="00753FC1" w:rsidR="00424943">
            <w:pPr>
              <w:jc w:val="right"/>
            </w:pPr>
            <w:r>
              <w:t>4.000,00</w:t>
            </w:r>
          </w:p>
        </w:tc>
      </w:tr>
      <w:tr w:rsidTr="00753FC1" w:rsidR="00424943">
        <w:tc>
          <w:tcPr>
            <w:tcW w:type="dxa" w:w="622"/>
            <w:tcBorders>
              <w:top w:space="0" w:sz="4" w:color="000000" w:val="single"/>
              <w:left w:space="0" w:sz="4" w:color="000000" w:val="single"/>
              <w:bottom w:space="0" w:sz="4" w:color="000000" w:val="single"/>
              <w:right w:space="0" w:sz="4" w:color="000000" w:val="single"/>
            </w:tcBorders>
            <w:hideMark/>
          </w:tcPr>
          <w:p w:rsidRDefault="00424943" w:rsidP="00753FC1" w:rsidR="00424943">
            <w:r>
              <w:t>4.</w:t>
            </w:r>
          </w:p>
        </w:tc>
        <w:tc>
          <w:tcPr>
            <w:tcW w:type="dxa" w:w="6290"/>
            <w:tcBorders>
              <w:top w:space="0" w:sz="4" w:color="000000" w:val="single"/>
              <w:left w:space="0" w:sz="4" w:color="000000" w:val="single"/>
              <w:bottom w:space="0" w:sz="4" w:color="000000" w:val="single"/>
              <w:right w:space="0" w:sz="4" w:color="000000" w:val="single"/>
            </w:tcBorders>
            <w:hideMark/>
          </w:tcPr>
          <w:p w:rsidRDefault="00424943" w:rsidP="00753FC1" w:rsidR="00424943">
            <w:r>
              <w:t>Trošak izrade pečata</w:t>
            </w:r>
          </w:p>
        </w:tc>
        <w:tc>
          <w:tcPr>
            <w:tcW w:type="dxa" w:w="2658"/>
            <w:tcBorders>
              <w:top w:space="0" w:sz="4" w:color="000000" w:val="single"/>
              <w:left w:space="0" w:sz="4" w:color="000000" w:val="single"/>
              <w:bottom w:space="0" w:sz="4" w:color="000000" w:val="single"/>
              <w:right w:space="0" w:sz="4" w:color="000000" w:val="single"/>
            </w:tcBorders>
            <w:hideMark/>
          </w:tcPr>
          <w:p w:rsidRDefault="00424943" w:rsidP="00753FC1" w:rsidR="00424943">
            <w:pPr>
              <w:jc w:val="right"/>
            </w:pPr>
            <w:r>
              <w:t>150,00</w:t>
            </w:r>
          </w:p>
        </w:tc>
      </w:tr>
      <w:tr w:rsidTr="00753FC1" w:rsidR="00424943">
        <w:tc>
          <w:tcPr>
            <w:tcW w:type="dxa" w:w="622"/>
            <w:tcBorders>
              <w:top w:space="0" w:sz="4" w:color="000000" w:val="single"/>
              <w:left w:space="0" w:sz="4" w:color="000000" w:val="single"/>
              <w:bottom w:space="0" w:sz="4" w:color="000000" w:val="single"/>
              <w:right w:space="0" w:sz="4" w:color="000000" w:val="single"/>
            </w:tcBorders>
            <w:hideMark/>
          </w:tcPr>
          <w:p w:rsidRDefault="00424943" w:rsidP="00753FC1" w:rsidR="00424943">
            <w:r>
              <w:t>5.</w:t>
            </w:r>
          </w:p>
        </w:tc>
        <w:tc>
          <w:tcPr>
            <w:tcW w:type="dxa" w:w="6290"/>
            <w:tcBorders>
              <w:top w:space="0" w:sz="4" w:color="000000" w:val="single"/>
              <w:left w:space="0" w:sz="4" w:color="000000" w:val="single"/>
              <w:bottom w:space="0" w:sz="4" w:color="000000" w:val="single"/>
              <w:right w:space="0" w:sz="4" w:color="000000" w:val="single"/>
            </w:tcBorders>
            <w:hideMark/>
          </w:tcPr>
          <w:p w:rsidRDefault="00424943" w:rsidP="00753FC1" w:rsidR="00424943">
            <w:r>
              <w:t>Trošak procjene pokretnina</w:t>
            </w:r>
          </w:p>
        </w:tc>
        <w:tc>
          <w:tcPr>
            <w:tcW w:type="dxa" w:w="2658"/>
            <w:tcBorders>
              <w:top w:space="0" w:sz="4" w:color="000000" w:val="single"/>
              <w:left w:space="0" w:sz="4" w:color="000000" w:val="single"/>
              <w:bottom w:space="0" w:sz="4" w:color="000000" w:val="single"/>
              <w:right w:space="0" w:sz="4" w:color="000000" w:val="single"/>
            </w:tcBorders>
            <w:hideMark/>
          </w:tcPr>
          <w:p w:rsidRDefault="00424943" w:rsidP="00753FC1" w:rsidR="00424943">
            <w:pPr>
              <w:jc w:val="right"/>
            </w:pPr>
            <w:r>
              <w:t>2.500,00</w:t>
            </w:r>
          </w:p>
        </w:tc>
      </w:tr>
      <w:tr w:rsidTr="00753FC1" w:rsidR="00424943">
        <w:tc>
          <w:tcPr>
            <w:tcW w:type="dxa" w:w="622"/>
            <w:tcBorders>
              <w:top w:space="0" w:sz="4" w:color="000000" w:val="single"/>
              <w:left w:space="0" w:sz="4" w:color="000000" w:val="single"/>
              <w:bottom w:space="0" w:sz="4" w:color="000000" w:val="single"/>
              <w:right w:space="0" w:sz="4" w:color="000000" w:val="single"/>
            </w:tcBorders>
            <w:hideMark/>
          </w:tcPr>
          <w:p w:rsidRDefault="00424943" w:rsidP="00753FC1" w:rsidR="00424943">
            <w:r>
              <w:t>6.</w:t>
            </w:r>
          </w:p>
        </w:tc>
        <w:tc>
          <w:tcPr>
            <w:tcW w:type="dxa" w:w="6290"/>
            <w:tcBorders>
              <w:top w:space="0" w:sz="4" w:color="000000" w:val="single"/>
              <w:left w:space="0" w:sz="4" w:color="000000" w:val="single"/>
              <w:bottom w:space="0" w:sz="4" w:color="000000" w:val="single"/>
              <w:right w:space="0" w:sz="4" w:color="000000" w:val="single"/>
            </w:tcBorders>
            <w:hideMark/>
          </w:tcPr>
          <w:p w:rsidRDefault="00424943" w:rsidP="00753FC1" w:rsidR="00424943">
            <w:r>
              <w:t>Naknada banke za vođenje računa – mjesečno cca 40,00 kn x 6 mjeseci</w:t>
            </w:r>
          </w:p>
        </w:tc>
        <w:tc>
          <w:tcPr>
            <w:tcW w:type="dxa" w:w="2658"/>
            <w:tcBorders>
              <w:top w:space="0" w:sz="4" w:color="000000" w:val="single"/>
              <w:left w:space="0" w:sz="4" w:color="000000" w:val="single"/>
              <w:bottom w:space="0" w:sz="4" w:color="000000" w:val="single"/>
              <w:right w:space="0" w:sz="4" w:color="000000" w:val="single"/>
            </w:tcBorders>
          </w:tcPr>
          <w:p w:rsidRDefault="00424943" w:rsidP="00753FC1" w:rsidR="00424943">
            <w:pPr>
              <w:jc w:val="right"/>
            </w:pPr>
          </w:p>
          <w:p w:rsidRDefault="00424943" w:rsidP="00753FC1" w:rsidR="00424943">
            <w:pPr>
              <w:jc w:val="right"/>
            </w:pPr>
            <w:r>
              <w:t>240,00</w:t>
            </w:r>
          </w:p>
        </w:tc>
      </w:tr>
      <w:tr w:rsidTr="00753FC1" w:rsidR="00424943">
        <w:tc>
          <w:tcPr>
            <w:tcW w:type="dxa" w:w="622"/>
            <w:tcBorders>
              <w:top w:space="0" w:sz="4" w:color="000000" w:val="single"/>
              <w:left w:space="0" w:sz="4" w:color="000000" w:val="single"/>
              <w:bottom w:space="0" w:sz="4" w:color="000000" w:val="single"/>
              <w:right w:space="0" w:sz="4" w:color="000000" w:val="single"/>
            </w:tcBorders>
            <w:hideMark/>
          </w:tcPr>
          <w:p w:rsidRDefault="00424943" w:rsidP="00753FC1" w:rsidR="00424943">
            <w:r>
              <w:t>7.</w:t>
            </w:r>
          </w:p>
        </w:tc>
        <w:tc>
          <w:tcPr>
            <w:tcW w:type="dxa" w:w="6290"/>
            <w:tcBorders>
              <w:top w:space="0" w:sz="4" w:color="000000" w:val="single"/>
              <w:left w:space="0" w:sz="4" w:color="000000" w:val="single"/>
              <w:bottom w:space="0" w:sz="4" w:color="000000" w:val="single"/>
              <w:right w:space="0" w:sz="4" w:color="000000" w:val="single"/>
            </w:tcBorders>
            <w:hideMark/>
          </w:tcPr>
          <w:p w:rsidRDefault="00424943" w:rsidP="00753FC1" w:rsidR="00424943">
            <w:r>
              <w:t xml:space="preserve">Trošak knjigovodstvenih usluga – mjesečno 350,00 kn x 6 </w:t>
            </w:r>
            <w:r>
              <w:lastRenderedPageBreak/>
              <w:t>mjeseci</w:t>
            </w:r>
          </w:p>
        </w:tc>
        <w:tc>
          <w:tcPr>
            <w:tcW w:type="dxa" w:w="2658"/>
            <w:tcBorders>
              <w:top w:space="0" w:sz="4" w:color="000000" w:val="single"/>
              <w:left w:space="0" w:sz="4" w:color="000000" w:val="single"/>
              <w:bottom w:space="0" w:sz="4" w:color="000000" w:val="single"/>
              <w:right w:space="0" w:sz="4" w:color="000000" w:val="single"/>
            </w:tcBorders>
          </w:tcPr>
          <w:p w:rsidRDefault="00424943" w:rsidP="00753FC1" w:rsidR="00424943">
            <w:pPr>
              <w:jc w:val="right"/>
            </w:pPr>
          </w:p>
          <w:p w:rsidRDefault="00424943" w:rsidP="00753FC1" w:rsidR="00424943">
            <w:pPr>
              <w:jc w:val="right"/>
            </w:pPr>
            <w:r>
              <w:lastRenderedPageBreak/>
              <w:t>2.100,00</w:t>
            </w:r>
          </w:p>
        </w:tc>
      </w:tr>
      <w:tr w:rsidTr="00753FC1" w:rsidR="00424943">
        <w:tc>
          <w:tcPr>
            <w:tcW w:type="dxa" w:w="622"/>
            <w:tcBorders>
              <w:top w:space="0" w:sz="4" w:color="000000" w:val="single"/>
              <w:left w:space="0" w:sz="4" w:color="000000" w:val="single"/>
              <w:bottom w:space="0" w:sz="4" w:color="000000" w:val="single"/>
              <w:right w:space="0" w:sz="4" w:color="000000" w:val="single"/>
            </w:tcBorders>
            <w:hideMark/>
          </w:tcPr>
          <w:p w:rsidRDefault="00424943" w:rsidP="00753FC1" w:rsidR="00424943">
            <w:r>
              <w:lastRenderedPageBreak/>
              <w:t>8.</w:t>
            </w:r>
          </w:p>
        </w:tc>
        <w:tc>
          <w:tcPr>
            <w:tcW w:type="dxa" w:w="6290"/>
            <w:tcBorders>
              <w:top w:space="0" w:sz="4" w:color="000000" w:val="single"/>
              <w:left w:space="0" w:sz="4" w:color="000000" w:val="single"/>
              <w:bottom w:space="0" w:sz="4" w:color="000000" w:val="single"/>
              <w:right w:space="0" w:sz="4" w:color="000000" w:val="single"/>
            </w:tcBorders>
            <w:hideMark/>
          </w:tcPr>
          <w:p w:rsidRDefault="00424943" w:rsidP="00753FC1" w:rsidR="00424943">
            <w:r>
              <w:t>Poštanski troškovi u tijeku stečajnog postupka – cijena preporučene pošiljke 9,50 kn – predvidivo 10 pošiljki</w:t>
            </w:r>
          </w:p>
        </w:tc>
        <w:tc>
          <w:tcPr>
            <w:tcW w:type="dxa" w:w="2658"/>
            <w:tcBorders>
              <w:top w:space="0" w:sz="4" w:color="000000" w:val="single"/>
              <w:left w:space="0" w:sz="4" w:color="000000" w:val="single"/>
              <w:bottom w:space="0" w:sz="4" w:color="000000" w:val="single"/>
              <w:right w:space="0" w:sz="4" w:color="000000" w:val="single"/>
            </w:tcBorders>
          </w:tcPr>
          <w:p w:rsidRDefault="00424943" w:rsidP="00753FC1" w:rsidR="00424943">
            <w:pPr>
              <w:jc w:val="right"/>
            </w:pPr>
          </w:p>
          <w:p w:rsidRDefault="00424943" w:rsidP="00753FC1" w:rsidR="00424943">
            <w:pPr>
              <w:jc w:val="right"/>
            </w:pPr>
            <w:r>
              <w:t>95,00</w:t>
            </w:r>
          </w:p>
        </w:tc>
      </w:tr>
      <w:tr w:rsidTr="00753FC1" w:rsidR="00424943">
        <w:tc>
          <w:tcPr>
            <w:tcW w:type="dxa" w:w="622"/>
            <w:tcBorders>
              <w:top w:space="0" w:sz="4" w:color="000000" w:val="single"/>
              <w:left w:space="0" w:sz="4" w:color="000000" w:val="single"/>
              <w:bottom w:space="0" w:sz="4" w:color="000000" w:val="single"/>
              <w:right w:space="0" w:sz="4" w:color="000000" w:val="single"/>
            </w:tcBorders>
            <w:hideMark/>
          </w:tcPr>
          <w:p w:rsidRDefault="00424943" w:rsidP="00753FC1" w:rsidR="00424943">
            <w:r>
              <w:t>9.</w:t>
            </w:r>
          </w:p>
        </w:tc>
        <w:tc>
          <w:tcPr>
            <w:tcW w:type="dxa" w:w="6290"/>
            <w:tcBorders>
              <w:top w:space="0" w:sz="4" w:color="000000" w:val="single"/>
              <w:left w:space="0" w:sz="4" w:color="000000" w:val="single"/>
              <w:bottom w:space="0" w:sz="4" w:color="000000" w:val="single"/>
              <w:right w:space="0" w:sz="4" w:color="000000" w:val="single"/>
            </w:tcBorders>
            <w:hideMark/>
          </w:tcPr>
          <w:p w:rsidRDefault="00424943" w:rsidP="00753FC1" w:rsidR="00424943">
            <w:r>
              <w:t>Paušalna sudska pristojba u stečajnom postupku, Tbr. 24. Zakona o sudskim pristojbama</w:t>
            </w:r>
          </w:p>
        </w:tc>
        <w:tc>
          <w:tcPr>
            <w:tcW w:type="dxa" w:w="2658"/>
            <w:tcBorders>
              <w:top w:space="0" w:sz="4" w:color="000000" w:val="single"/>
              <w:left w:space="0" w:sz="4" w:color="000000" w:val="single"/>
              <w:bottom w:space="0" w:sz="4" w:color="000000" w:val="single"/>
              <w:right w:space="0" w:sz="4" w:color="000000" w:val="single"/>
            </w:tcBorders>
          </w:tcPr>
          <w:p w:rsidRDefault="00424943" w:rsidP="00753FC1" w:rsidR="00424943">
            <w:pPr>
              <w:jc w:val="right"/>
            </w:pPr>
          </w:p>
          <w:p w:rsidRDefault="00424943" w:rsidP="00753FC1" w:rsidR="00424943">
            <w:pPr>
              <w:jc w:val="right"/>
            </w:pPr>
            <w:r>
              <w:t>2.000,00</w:t>
            </w:r>
          </w:p>
        </w:tc>
      </w:tr>
      <w:tr w:rsidTr="00753FC1" w:rsidR="00424943">
        <w:tc>
          <w:tcPr>
            <w:tcW w:type="dxa" w:w="622"/>
            <w:tcBorders>
              <w:top w:space="0" w:sz="4" w:color="000000" w:val="single"/>
              <w:left w:space="0" w:sz="4" w:color="000000" w:val="single"/>
              <w:bottom w:space="0" w:sz="4" w:color="000000" w:val="single"/>
              <w:right w:space="0" w:sz="4" w:color="000000" w:val="single"/>
            </w:tcBorders>
            <w:hideMark/>
          </w:tcPr>
          <w:p w:rsidRDefault="00424943" w:rsidP="00753FC1" w:rsidR="00424943">
            <w:r>
              <w:t>10.</w:t>
            </w:r>
          </w:p>
        </w:tc>
        <w:tc>
          <w:tcPr>
            <w:tcW w:type="dxa" w:w="6290"/>
            <w:tcBorders>
              <w:top w:space="0" w:sz="4" w:color="000000" w:val="single"/>
              <w:left w:space="0" w:sz="4" w:color="000000" w:val="single"/>
              <w:bottom w:space="0" w:sz="4" w:color="000000" w:val="single"/>
              <w:right w:space="0" w:sz="4" w:color="000000" w:val="single"/>
            </w:tcBorders>
            <w:hideMark/>
          </w:tcPr>
          <w:p w:rsidRDefault="00424943" w:rsidP="00753FC1" w:rsidR="00424943">
            <w:r>
              <w:t>Nagrada stečajnom upravitelju – 16% od očekivanog unovčenja stečajne mase od 100.000,00 kn, čl. 7. Uredbe</w:t>
            </w:r>
          </w:p>
        </w:tc>
        <w:tc>
          <w:tcPr>
            <w:tcW w:type="dxa" w:w="2658"/>
            <w:tcBorders>
              <w:top w:space="0" w:sz="4" w:color="000000" w:val="single"/>
              <w:left w:space="0" w:sz="4" w:color="000000" w:val="single"/>
              <w:bottom w:space="0" w:sz="4" w:color="000000" w:val="single"/>
              <w:right w:space="0" w:sz="4" w:color="000000" w:val="single"/>
            </w:tcBorders>
          </w:tcPr>
          <w:p w:rsidRDefault="00424943" w:rsidP="00753FC1" w:rsidR="00424943">
            <w:pPr>
              <w:jc w:val="right"/>
            </w:pPr>
          </w:p>
          <w:p w:rsidRDefault="00424943" w:rsidP="00753FC1" w:rsidR="00424943">
            <w:pPr>
              <w:jc w:val="right"/>
              <w:rPr>
                <w:color w:val="FF0000"/>
              </w:rPr>
            </w:pPr>
            <w:r>
              <w:t>16.000,00</w:t>
            </w:r>
          </w:p>
        </w:tc>
      </w:tr>
      <w:tr w:rsidTr="00753FC1" w:rsidR="00424943">
        <w:tc>
          <w:tcPr>
            <w:tcW w:type="dxa" w:w="622"/>
            <w:tcBorders>
              <w:top w:space="0" w:sz="4" w:color="000000" w:val="single"/>
              <w:left w:space="0" w:sz="4" w:color="000000" w:val="single"/>
              <w:bottom w:space="0" w:sz="4" w:color="000000" w:val="single"/>
              <w:right w:space="0" w:sz="4" w:color="000000" w:val="single"/>
            </w:tcBorders>
            <w:hideMark/>
          </w:tcPr>
          <w:p w:rsidRDefault="00424943" w:rsidP="00753FC1" w:rsidR="00424943">
            <w:r>
              <w:t>11.</w:t>
            </w:r>
          </w:p>
        </w:tc>
        <w:tc>
          <w:tcPr>
            <w:tcW w:type="dxa" w:w="6290"/>
            <w:tcBorders>
              <w:top w:space="0" w:sz="4" w:color="000000" w:val="single"/>
              <w:left w:space="0" w:sz="4" w:color="000000" w:val="single"/>
              <w:bottom w:space="0" w:sz="4" w:color="000000" w:val="single"/>
              <w:right w:space="0" w:sz="4" w:color="000000" w:val="single"/>
            </w:tcBorders>
            <w:hideMark/>
          </w:tcPr>
          <w:p w:rsidRDefault="00424943" w:rsidP="00753FC1" w:rsidR="00424943">
            <w:r>
              <w:t xml:space="preserve">Trošak zatvaranja žiro računa </w:t>
            </w:r>
          </w:p>
        </w:tc>
        <w:tc>
          <w:tcPr>
            <w:tcW w:type="dxa" w:w="2658"/>
            <w:tcBorders>
              <w:top w:space="0" w:sz="4" w:color="000000" w:val="single"/>
              <w:left w:space="0" w:sz="4" w:color="000000" w:val="single"/>
              <w:bottom w:space="0" w:sz="4" w:color="000000" w:val="single"/>
              <w:right w:space="0" w:sz="4" w:color="000000" w:val="single"/>
            </w:tcBorders>
            <w:hideMark/>
          </w:tcPr>
          <w:p w:rsidRDefault="00424943" w:rsidP="00753FC1" w:rsidR="00424943">
            <w:pPr>
              <w:jc w:val="right"/>
            </w:pPr>
            <w:r>
              <w:t>200,00</w:t>
            </w:r>
          </w:p>
        </w:tc>
      </w:tr>
      <w:tr w:rsidTr="00753FC1" w:rsidR="00424943">
        <w:tc>
          <w:tcPr>
            <w:tcW w:type="dxa" w:w="622"/>
            <w:tcBorders>
              <w:top w:space="0" w:sz="4" w:color="000000" w:val="single"/>
              <w:left w:space="0" w:sz="4" w:color="000000" w:val="single"/>
              <w:bottom w:space="0" w:sz="4" w:color="000000" w:val="single"/>
              <w:right w:space="0" w:sz="4" w:color="000000" w:val="single"/>
            </w:tcBorders>
            <w:hideMark/>
          </w:tcPr>
          <w:p w:rsidRDefault="00424943" w:rsidP="00753FC1" w:rsidR="00424943">
            <w:r>
              <w:t>12.</w:t>
            </w:r>
          </w:p>
        </w:tc>
        <w:tc>
          <w:tcPr>
            <w:tcW w:type="dxa" w:w="6290"/>
            <w:tcBorders>
              <w:top w:space="0" w:sz="4" w:color="000000" w:val="single"/>
              <w:left w:space="0" w:sz="4" w:color="000000" w:val="single"/>
              <w:bottom w:space="0" w:sz="4" w:color="000000" w:val="single"/>
              <w:right w:space="0" w:sz="4" w:color="000000" w:val="single"/>
            </w:tcBorders>
            <w:hideMark/>
          </w:tcPr>
          <w:p w:rsidRDefault="00424943" w:rsidP="00753FC1" w:rsidR="00424943">
            <w:r>
              <w:t xml:space="preserve">Naknada FINA-i za  objavu GFI-  </w:t>
            </w:r>
          </w:p>
        </w:tc>
        <w:tc>
          <w:tcPr>
            <w:tcW w:type="dxa" w:w="2658"/>
            <w:tcBorders>
              <w:top w:space="0" w:sz="4" w:color="000000" w:val="single"/>
              <w:left w:space="0" w:sz="4" w:color="000000" w:val="single"/>
              <w:bottom w:space="0" w:sz="4" w:color="000000" w:val="single"/>
              <w:right w:space="0" w:sz="4" w:color="000000" w:val="single"/>
            </w:tcBorders>
            <w:hideMark/>
          </w:tcPr>
          <w:p w:rsidRDefault="00424943" w:rsidP="00753FC1" w:rsidR="00424943">
            <w:pPr>
              <w:jc w:val="right"/>
            </w:pPr>
            <w:r>
              <w:t>230,00</w:t>
            </w:r>
          </w:p>
        </w:tc>
      </w:tr>
      <w:tr w:rsidTr="00753FC1" w:rsidR="00424943">
        <w:tc>
          <w:tcPr>
            <w:tcW w:type="dxa" w:w="622"/>
            <w:tcBorders>
              <w:top w:space="0" w:sz="4" w:color="000000" w:val="single"/>
              <w:left w:space="0" w:sz="4" w:color="000000" w:val="single"/>
              <w:bottom w:space="0" w:sz="4" w:color="000000" w:val="single"/>
              <w:right w:space="0" w:sz="4" w:color="000000" w:val="single"/>
            </w:tcBorders>
            <w:hideMark/>
          </w:tcPr>
          <w:p w:rsidRDefault="00424943" w:rsidP="00753FC1" w:rsidR="00424943" w:rsidRPr="00D973CC">
            <w:r w:rsidRPr="00D973CC">
              <w:t>13.</w:t>
            </w:r>
          </w:p>
        </w:tc>
        <w:tc>
          <w:tcPr>
            <w:tcW w:type="dxa" w:w="6290"/>
            <w:tcBorders>
              <w:top w:space="0" w:sz="4" w:color="000000" w:val="single"/>
              <w:left w:space="0" w:sz="4" w:color="000000" w:val="single"/>
              <w:bottom w:space="0" w:sz="4" w:color="000000" w:val="single"/>
              <w:right w:space="0" w:sz="4" w:color="000000" w:val="single"/>
            </w:tcBorders>
            <w:hideMark/>
          </w:tcPr>
          <w:p w:rsidRDefault="00424943" w:rsidP="00753FC1" w:rsidR="00424943" w:rsidRPr="00D973CC">
            <w:r w:rsidRPr="00D973CC">
              <w:t>UKUPNO</w:t>
            </w:r>
          </w:p>
        </w:tc>
        <w:tc>
          <w:tcPr>
            <w:tcW w:type="dxa" w:w="2658"/>
            <w:tcBorders>
              <w:top w:space="0" w:sz="4" w:color="000000" w:val="single"/>
              <w:left w:space="0" w:sz="4" w:color="000000" w:val="single"/>
              <w:bottom w:space="0" w:sz="4" w:color="000000" w:val="single"/>
              <w:right w:space="0" w:sz="4" w:color="000000" w:val="single"/>
            </w:tcBorders>
            <w:hideMark/>
          </w:tcPr>
          <w:p w:rsidRDefault="00424943" w:rsidP="00753FC1" w:rsidR="00424943" w:rsidRPr="00D973CC">
            <w:pPr>
              <w:jc w:val="right"/>
            </w:pPr>
            <w:r w:rsidRPr="00D973CC">
              <w:t>27.585,00</w:t>
            </w:r>
          </w:p>
        </w:tc>
      </w:tr>
    </w:tbl>
    <w:p w:rsidRDefault="00A75D80" w:rsidP="00424943" w:rsidR="00A75D80" w:rsidRPr="009772EE">
      <w:pPr>
        <w:ind w:firstLine="708"/>
        <w:jc w:val="both"/>
      </w:pPr>
    </w:p>
    <w:p w:rsidRDefault="004A07A0" w:rsidP="00A75D80" w:rsidR="004A07A0">
      <w:pPr>
        <w:ind w:firstLine="708"/>
        <w:jc w:val="both"/>
      </w:pPr>
    </w:p>
    <w:p w:rsidRDefault="004A07A0" w:rsidP="00744242" w:rsidR="004A07A0">
      <w:pPr>
        <w:jc w:val="both"/>
      </w:pPr>
      <w:r>
        <w:tab/>
        <w:t xml:space="preserve">Na ročištu </w:t>
      </w:r>
      <w:r w:rsidRPr="007912A0">
        <w:t xml:space="preserve">radi </w:t>
      </w:r>
      <w:r>
        <w:t xml:space="preserve">očitovanja o prijedlogu za otvaranje stečajnog postupka i ročište radi </w:t>
      </w:r>
      <w:r w:rsidRPr="007912A0">
        <w:t xml:space="preserve">rasprave o </w:t>
      </w:r>
      <w:r>
        <w:t>pretpostavkama</w:t>
      </w:r>
      <w:r w:rsidRPr="007912A0">
        <w:t xml:space="preserve"> za otvaranje stečajnog postupka nad dužnikom</w:t>
      </w:r>
      <w:r>
        <w:t xml:space="preserve"> održanom </w:t>
      </w:r>
      <w:r w:rsidR="00CE70F3">
        <w:t>20</w:t>
      </w:r>
      <w:r>
        <w:t>.0</w:t>
      </w:r>
      <w:r w:rsidR="005377EA">
        <w:t>3</w:t>
      </w:r>
      <w:r>
        <w:t>.2018. privremen</w:t>
      </w:r>
      <w:r w:rsidR="004D24EC">
        <w:t>a</w:t>
      </w:r>
      <w:r>
        <w:t xml:space="preserve"> stečajn</w:t>
      </w:r>
      <w:r w:rsidR="004D24EC">
        <w:t>a</w:t>
      </w:r>
      <w:r>
        <w:t xml:space="preserve"> upravitelj</w:t>
      </w:r>
      <w:r w:rsidR="004D24EC">
        <w:t>ica</w:t>
      </w:r>
      <w:r>
        <w:t xml:space="preserve"> je </w:t>
      </w:r>
      <w:r w:rsidR="00EC5635">
        <w:t>osta</w:t>
      </w:r>
      <w:r w:rsidR="004D24EC">
        <w:t>la</w:t>
      </w:r>
      <w:r w:rsidR="00EC5635">
        <w:t xml:space="preserve"> u cijelosti kod svog izvješća.</w:t>
      </w:r>
    </w:p>
    <w:p w:rsidRDefault="00CE70F3" w:rsidP="00744242" w:rsidR="00CE70F3">
      <w:pPr>
        <w:jc w:val="both"/>
      </w:pPr>
    </w:p>
    <w:p w:rsidRDefault="00CE70F3" w:rsidP="00CE70F3" w:rsidR="00CE70F3" w:rsidRPr="00F11A1C">
      <w:pPr>
        <w:jc w:val="both"/>
        <w:rPr>
          <w:color w:val="000000"/>
        </w:rPr>
      </w:pPr>
      <w:r>
        <w:rPr>
          <w:color w:val="000000"/>
        </w:rPr>
        <w:tab/>
        <w:t>Zakonski zastupnik dužnika nije imao primjedbi na izvješće privremene stečajne upraviteljice, kao ni prijedloge za nove dokaze, suglas</w:t>
      </w:r>
      <w:r w:rsidR="00256910">
        <w:rPr>
          <w:color w:val="000000"/>
        </w:rPr>
        <w:t>io</w:t>
      </w:r>
      <w:r>
        <w:rPr>
          <w:color w:val="000000"/>
        </w:rPr>
        <w:t xml:space="preserve"> </w:t>
      </w:r>
      <w:r w:rsidR="00256910">
        <w:rPr>
          <w:color w:val="000000"/>
        </w:rPr>
        <w:t>s</w:t>
      </w:r>
      <w:r w:rsidR="0012166D">
        <w:rPr>
          <w:color w:val="000000"/>
        </w:rPr>
        <w:t>e</w:t>
      </w:r>
      <w:r>
        <w:rPr>
          <w:color w:val="000000"/>
        </w:rPr>
        <w:t xml:space="preserve"> s istim. </w:t>
      </w:r>
      <w:r w:rsidR="0012166D">
        <w:rPr>
          <w:color w:val="000000"/>
        </w:rPr>
        <w:t>P</w:t>
      </w:r>
      <w:r>
        <w:rPr>
          <w:color w:val="000000"/>
        </w:rPr>
        <w:t>oja</w:t>
      </w:r>
      <w:r w:rsidR="00256910">
        <w:rPr>
          <w:color w:val="000000"/>
        </w:rPr>
        <w:t>snio je</w:t>
      </w:r>
      <w:r>
        <w:rPr>
          <w:color w:val="000000"/>
        </w:rPr>
        <w:t xml:space="preserve"> da predmetno vozilo marke PEUGEOT 2,7 HDI godina proizvodnje 2005</w:t>
      </w:r>
      <w:r w:rsidR="0012166D">
        <w:rPr>
          <w:color w:val="000000"/>
        </w:rPr>
        <w:t>.</w:t>
      </w:r>
      <w:r>
        <w:rPr>
          <w:color w:val="000000"/>
        </w:rPr>
        <w:t xml:space="preserve"> je neregistrirano i otprilike od 2014. stoji kod prijatelja u Dardi, čiju adresu u ovom trenutku ne mo</w:t>
      </w:r>
      <w:r w:rsidR="0012166D">
        <w:rPr>
          <w:color w:val="000000"/>
        </w:rPr>
        <w:t>že</w:t>
      </w:r>
      <w:r>
        <w:rPr>
          <w:color w:val="000000"/>
        </w:rPr>
        <w:t xml:space="preserve"> navesti, ali se isto obvezuje dostaviti stečajnoj upraviteljici. U kakvom je stanju predmetno vozilo se ne mo</w:t>
      </w:r>
      <w:r w:rsidR="00F11A1C">
        <w:rPr>
          <w:color w:val="000000"/>
        </w:rPr>
        <w:t>že</w:t>
      </w:r>
      <w:r>
        <w:rPr>
          <w:color w:val="000000"/>
        </w:rPr>
        <w:t xml:space="preserve"> očitovati jer isto od trenutka kada ga </w:t>
      </w:r>
      <w:r w:rsidR="00F11A1C">
        <w:rPr>
          <w:color w:val="000000"/>
        </w:rPr>
        <w:t xml:space="preserve">je </w:t>
      </w:r>
      <w:r>
        <w:rPr>
          <w:color w:val="000000"/>
        </w:rPr>
        <w:t>dovezao ni</w:t>
      </w:r>
      <w:r w:rsidR="00F11A1C">
        <w:rPr>
          <w:color w:val="000000"/>
        </w:rPr>
        <w:t>je</w:t>
      </w:r>
      <w:r>
        <w:rPr>
          <w:color w:val="000000"/>
        </w:rPr>
        <w:t xml:space="preserve"> ni vidio.</w:t>
      </w:r>
      <w:r w:rsidR="00F11A1C">
        <w:rPr>
          <w:color w:val="000000"/>
        </w:rPr>
        <w:t xml:space="preserve"> </w:t>
      </w:r>
      <w:r>
        <w:rPr>
          <w:color w:val="000000"/>
        </w:rPr>
        <w:t>Što se tiče arhivskog gradiva dužnika obvezuje se isto pohraniti sukladno pozitivnim propisima o svome trošku, te dokaz o istom dostaviti u spis.</w:t>
      </w:r>
    </w:p>
    <w:p w:rsidRDefault="00744242" w:rsidP="00744242" w:rsidR="00744242">
      <w:pPr>
        <w:jc w:val="both"/>
      </w:pPr>
    </w:p>
    <w:p w:rsidRDefault="00263420" w:rsidP="00263420" w:rsidR="00263420">
      <w:pPr>
        <w:ind w:firstLine="708"/>
        <w:jc w:val="both"/>
      </w:pPr>
      <w:r>
        <w:t xml:space="preserve">Sud je svojim rješenjem od </w:t>
      </w:r>
      <w:r w:rsidR="00F11A1C">
        <w:t>20</w:t>
      </w:r>
      <w:r>
        <w:t>.</w:t>
      </w:r>
      <w:r w:rsidR="009C7B45">
        <w:t>0</w:t>
      </w:r>
      <w:r w:rsidR="005377EA">
        <w:t>3</w:t>
      </w:r>
      <w:r>
        <w:t>.201</w:t>
      </w:r>
      <w:r w:rsidR="009C7B45">
        <w:t>8</w:t>
      </w:r>
      <w:r>
        <w:t xml:space="preserve">. pozvao osobe koje imaju pravni interes da se provede stečajni postupak nad ovim dužnikom na uplatu predujma u iznosu od </w:t>
      </w:r>
      <w:r w:rsidR="005F725E">
        <w:t>27.585</w:t>
      </w:r>
      <w:r w:rsidR="007B5B96" w:rsidRPr="007B5B96">
        <w:t xml:space="preserve">,00 </w:t>
      </w:r>
      <w:r>
        <w:t xml:space="preserve">kn </w:t>
      </w:r>
      <w:r w:rsidR="00395094">
        <w:t xml:space="preserve">i to </w:t>
      </w:r>
      <w:r w:rsidR="00BD782D">
        <w:t xml:space="preserve">plaćena naknada FINI za Potvrdu o blokadi i Očevidnik u iznosu od 52,00 kn, upravna pristojba za uvjerenje o vozilima iz CVH u iznosu od 18,00 kn, jednokratna nagrada privremenom stečajnom upravitelju za obavljene poslove u prethodnom stečajnom postupku čl. 4. Uredba o kriterijima i načinu obračuna i plaćanja nagrade stečajnim upraviteljima (NN 105/15) u iznosu od 4.000,00 kn, trošak izrade pečata u iznosu od 150,00 kn, trošak procjene pokretnina u iznosu od 2.500,00 kn, naknada banke za vođenje računa – mjesečno cca 40,00 kn x 6 mjeseci u iznosu od 240,00 kn, trošak knjigovodstvenih usluga – mjesečno 350,00 kn x 6 mjeseci u iznosu od 2.100,00 kn, poštanski troškovi u tijeku stečajnog postupka – cijena preporučene pošiljke 9,50 kn – predvidivo 10 pošiljki u iznosu od 95,00 kn, paušalna sudska pristojba u stečajnom postupku Tbr. 24. Zakona o sudskim pristojbama u iznosu od 2.000,00 kn, nagrada stečajnom upravitelju – 16 % od očekivanog unovčenja stečajne mase od 100.000,00 kn, čl. 7. Uredbe u iznosu od 16.000,00 kn, trošak zatvaranja žiro-računa u iznosu od 200,00 kn i naknada FINI za objavu GFI u iznosu od 230,00 </w:t>
      </w:r>
      <w:r w:rsidR="00B31C2C">
        <w:t>kn</w:t>
      </w:r>
      <w:r w:rsidR="00BD782D">
        <w:t xml:space="preserve"> </w:t>
      </w:r>
      <w:r>
        <w:t xml:space="preserve">u roku od 15 dana. </w:t>
      </w:r>
    </w:p>
    <w:p w:rsidRDefault="00263420" w:rsidP="00263420" w:rsidR="00263420">
      <w:pPr>
        <w:ind w:firstLine="708"/>
        <w:jc w:val="both"/>
      </w:pPr>
    </w:p>
    <w:p w:rsidRDefault="00263420" w:rsidP="00263420" w:rsidR="00263420">
      <w:pPr>
        <w:ind w:firstLine="708"/>
        <w:jc w:val="both"/>
      </w:pPr>
      <w:r>
        <w:t xml:space="preserve">Nakon bezuspješnog proteka roka za uplatu zatraženoga predujma troškova, te uvida u dokumentaciju u spisu i to Izvadak iz sudskog registra, </w:t>
      </w:r>
      <w:r w:rsidR="00BD782D">
        <w:t xml:space="preserve">Prijedlog vjerovnika za otvaranje stečajnog postupka, Dopis MF, PU, Područni ured Slavonija i </w:t>
      </w:r>
      <w:r w:rsidR="0029112A">
        <w:t>B</w:t>
      </w:r>
      <w:r w:rsidR="00BD782D">
        <w:t>aranja od 22.02.2016.,</w:t>
      </w:r>
      <w:r w:rsidR="0029112A">
        <w:t xml:space="preserve"> - dopis - upit o imovini – broj dana neprekidne blokade, - dopis – jedinstveni registar računa,</w:t>
      </w:r>
      <w:r w:rsidR="00E11ED9">
        <w:t xml:space="preserve"> Očevidnik o redoslijedu plaćanja od 22.02.2018. (9 stranica), Dopis MF, PU, Područni ured Slavonija i Baranja od 22.02.2016. – založno pravo, - udjel, - dividenda, </w:t>
      </w:r>
      <w:r w:rsidR="004129BF">
        <w:t xml:space="preserve">- </w:t>
      </w:r>
      <w:r w:rsidR="00E11ED9">
        <w:t>vrijednosni papir,</w:t>
      </w:r>
      <w:r w:rsidR="004129BF">
        <w:t xml:space="preserve"> - plovilo, - posjed nekretnina, - zrakoplov,</w:t>
      </w:r>
      <w:r w:rsidR="000E4B0F">
        <w:t xml:space="preserve"> </w:t>
      </w:r>
      <w:r w:rsidR="00742585">
        <w:t>Izvješće privremen</w:t>
      </w:r>
      <w:r w:rsidR="00F84D46">
        <w:t>e</w:t>
      </w:r>
      <w:r w:rsidR="00742585">
        <w:t xml:space="preserve"> stečajn</w:t>
      </w:r>
      <w:r w:rsidR="00F84D46">
        <w:t>e</w:t>
      </w:r>
      <w:r w:rsidR="00742585">
        <w:t xml:space="preserve"> upravitelj</w:t>
      </w:r>
      <w:r w:rsidR="00F84D46">
        <w:t>ice</w:t>
      </w:r>
      <w:r w:rsidR="00742585">
        <w:t xml:space="preserve"> </w:t>
      </w:r>
      <w:r w:rsidR="00F84D46">
        <w:t>od</w:t>
      </w:r>
      <w:r w:rsidR="00742585">
        <w:t xml:space="preserve"> </w:t>
      </w:r>
      <w:r w:rsidR="000E4B0F">
        <w:t>13</w:t>
      </w:r>
      <w:r w:rsidR="00742585">
        <w:t>.0</w:t>
      </w:r>
      <w:r w:rsidR="00F84D46">
        <w:t>3</w:t>
      </w:r>
      <w:r w:rsidR="00742585">
        <w:t>.2018. (</w:t>
      </w:r>
      <w:r w:rsidR="000E4B0F">
        <w:t>7</w:t>
      </w:r>
      <w:r w:rsidR="00742585">
        <w:t xml:space="preserve"> stranic</w:t>
      </w:r>
      <w:r w:rsidR="00AC063C">
        <w:t>a</w:t>
      </w:r>
      <w:r w:rsidR="00742585">
        <w:t xml:space="preserve">), </w:t>
      </w:r>
      <w:r>
        <w:t xml:space="preserve"> </w:t>
      </w:r>
      <w:r w:rsidR="00987B41">
        <w:t>Dopis HZMO od 27.02.2018.</w:t>
      </w:r>
      <w:r w:rsidR="000E4B0F">
        <w:t xml:space="preserve"> (4 stranice), Potvrda FINE o blokadi računa i novčanih sredstava ovršenika od 28.02.2018.</w:t>
      </w:r>
      <w:r w:rsidR="00987B41">
        <w:t xml:space="preserve">, Financijski izvještaj za 2013. godinu, </w:t>
      </w:r>
      <w:r w:rsidR="00F46376">
        <w:t>Uvjerenje Stanice za tehnički pregled vozila Centar za vozila Hrvatske d.d. CVH STP "CROATIA" od 27.02.2038.</w:t>
      </w:r>
      <w:r w:rsidR="002759DD">
        <w:t xml:space="preserve">, Prokazni popis imovine </w:t>
      </w:r>
      <w:r w:rsidR="002759DD">
        <w:lastRenderedPageBreak/>
        <w:t>ovjeren p</w:t>
      </w:r>
      <w:r w:rsidR="0006441F">
        <w:t>o javnom bilježniku 13.03.2018. i</w:t>
      </w:r>
      <w:r w:rsidR="002759DD">
        <w:t xml:space="preserve"> Očevi</w:t>
      </w:r>
      <w:r w:rsidR="0006441F">
        <w:t>d</w:t>
      </w:r>
      <w:r w:rsidR="002759DD">
        <w:t>nik o redoslijedu plaćanja na obračunatom kamatom od 28.02.2018. (13 stranica)</w:t>
      </w:r>
      <w:r w:rsidR="0006441F">
        <w:t xml:space="preserve">, </w:t>
      </w:r>
      <w:r>
        <w:t xml:space="preserve">sud je utvrdio da postoji stečajni razlog predviđen zakonom (čl. 6. st. 2. SZ-a), da je predlagatelj ovlašten za podnošenje predmetnog prijedloga </w:t>
      </w:r>
      <w:r w:rsidRPr="00EA735A">
        <w:t>(</w:t>
      </w:r>
      <w:r>
        <w:t xml:space="preserve">čl. </w:t>
      </w:r>
      <w:r w:rsidR="0006441F" w:rsidRPr="0006441F">
        <w:t>16. i 109</w:t>
      </w:r>
      <w:r w:rsidR="00625592">
        <w:t xml:space="preserve">. </w:t>
      </w:r>
      <w:r w:rsidRPr="00EA735A">
        <w:t>SZ-a)</w:t>
      </w:r>
      <w:r>
        <w:t>, da dužnik nema imovinu koja bi ušla u stečajnu masu, te je sud temeljem čl. 132. SZ-a odlučio kao u izreci.</w:t>
      </w:r>
    </w:p>
    <w:p w:rsidRDefault="00171372" w:rsidP="00A275FE" w:rsidR="00171372">
      <w:pPr>
        <w:ind w:firstLine="708"/>
        <w:jc w:val="both"/>
      </w:pPr>
    </w:p>
    <w:p w:rsidRDefault="00A275FE" w:rsidP="00A275FE" w:rsidR="00A275FE">
      <w:pPr>
        <w:pStyle w:val="Tijeloteksta"/>
        <w:jc w:val="center"/>
      </w:pPr>
      <w:r w:rsidRPr="00CE5270">
        <w:t xml:space="preserve">U Osijeku </w:t>
      </w:r>
      <w:r w:rsidR="003F0155">
        <w:t>1</w:t>
      </w:r>
      <w:r w:rsidR="00625592">
        <w:t>6</w:t>
      </w:r>
      <w:r w:rsidR="00DB2D45" w:rsidRPr="00DB2D45">
        <w:t xml:space="preserve">. svibnja </w:t>
      </w:r>
      <w:r w:rsidR="006E0DC4" w:rsidRPr="006E0DC4">
        <w:t>2018</w:t>
      </w:r>
      <w:r w:rsidRPr="00CE5270">
        <w:t xml:space="preserve">. </w:t>
      </w:r>
    </w:p>
    <w:p w:rsidRDefault="00171372" w:rsidP="00A275FE" w:rsidR="00171372" w:rsidRPr="00CE5270">
      <w:pPr>
        <w:pStyle w:val="Tijeloteksta"/>
        <w:jc w:val="center"/>
      </w:pPr>
    </w:p>
    <w:p w:rsidRDefault="00A275FE" w:rsidP="00A275FE" w:rsidR="00A275FE"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A275FE" w:rsidP="00A275FE" w:rsidR="00A275FE">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A275FE" w:rsidP="00A275FE" w:rsidR="00A275FE">
      <w:pPr>
        <w:pStyle w:val="Tijeloteksta"/>
      </w:pPr>
    </w:p>
    <w:p w:rsidRDefault="00A275FE" w:rsidP="00A275FE" w:rsidR="00A275FE" w:rsidRPr="0038021C">
      <w:pPr>
        <w:pStyle w:val="Tijeloteksta"/>
      </w:pPr>
      <w:r w:rsidRPr="003E14CC">
        <w:rPr>
          <w:bCs/>
        </w:rPr>
        <w:t>UPUTA O PRAVNOM LIJEKU:</w:t>
      </w:r>
    </w:p>
    <w:p w:rsidRDefault="00A275FE" w:rsidP="00A275FE" w:rsidR="00A275FE">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FD0353" w:rsidP="00A275FE" w:rsidR="00FD0353">
      <w:pPr>
        <w:pStyle w:val="Tijeloteksta"/>
        <w:rPr>
          <w:bCs/>
        </w:rPr>
      </w:pPr>
    </w:p>
    <w:p w:rsidRDefault="00A52A5F" w:rsidP="00A275FE" w:rsidR="00A52A5F" w:rsidRPr="0057598B">
      <w:pPr>
        <w:pStyle w:val="Tijeloteksta"/>
        <w:rPr>
          <w:bCs/>
        </w:rPr>
      </w:pPr>
    </w:p>
    <w:p w:rsidRDefault="00A275FE" w:rsidP="00A275FE" w:rsidR="00A275FE" w:rsidRPr="00CE5270">
      <w:pPr>
        <w:jc w:val="both"/>
      </w:pPr>
      <w:r w:rsidRPr="00CE5270">
        <w:t>D N A :</w:t>
      </w:r>
    </w:p>
    <w:p w:rsidRDefault="00A275FE" w:rsidP="00D932C4" w:rsidR="00A275FE">
      <w:pPr>
        <w:numPr>
          <w:ilvl w:val="0"/>
          <w:numId w:val="2"/>
        </w:numPr>
        <w:rPr>
          <w:bCs/>
        </w:rPr>
      </w:pPr>
      <w:r w:rsidRPr="00FF6293">
        <w:rPr>
          <w:bCs/>
        </w:rPr>
        <w:t>Stečajn</w:t>
      </w:r>
      <w:r w:rsidR="00625592">
        <w:rPr>
          <w:bCs/>
        </w:rPr>
        <w:t>a</w:t>
      </w:r>
      <w:r w:rsidRPr="00FF6293">
        <w:rPr>
          <w:bCs/>
        </w:rPr>
        <w:t xml:space="preserve"> upravitel</w:t>
      </w:r>
      <w:r>
        <w:rPr>
          <w:bCs/>
        </w:rPr>
        <w:t>j</w:t>
      </w:r>
      <w:r w:rsidR="00625592">
        <w:rPr>
          <w:bCs/>
        </w:rPr>
        <w:t>ica</w:t>
      </w:r>
      <w:r w:rsidR="0073784D">
        <w:rPr>
          <w:bCs/>
        </w:rPr>
        <w:t xml:space="preserve"> </w:t>
      </w:r>
      <w:r w:rsidR="00625592">
        <w:rPr>
          <w:bCs/>
        </w:rPr>
        <w:t>Blanka Gambiraža</w:t>
      </w:r>
      <w:r>
        <w:rPr>
          <w:bCs/>
        </w:rPr>
        <w:t xml:space="preserve"> </w:t>
      </w:r>
    </w:p>
    <w:p w:rsidRDefault="00992DC9" w:rsidP="00D932C4" w:rsidR="007308FE">
      <w:pPr>
        <w:numPr>
          <w:ilvl w:val="0"/>
          <w:numId w:val="2"/>
        </w:numPr>
        <w:jc w:val="both"/>
        <w:rPr>
          <w:bCs/>
        </w:rPr>
      </w:pPr>
      <w:r>
        <w:rPr>
          <w:bCs/>
        </w:rPr>
        <w:t>predlagatelju na njihov poslovni broj</w:t>
      </w:r>
    </w:p>
    <w:p w:rsidRDefault="004D441C" w:rsidP="00D932C4" w:rsidR="00A275FE" w:rsidRPr="006A0D23">
      <w:pPr>
        <w:numPr>
          <w:ilvl w:val="0"/>
          <w:numId w:val="2"/>
        </w:numPr>
        <w:jc w:val="both"/>
        <w:rPr>
          <w:bCs/>
        </w:rPr>
      </w:pPr>
      <w:r>
        <w:rPr>
          <w:bCs/>
        </w:rPr>
        <w:t>ŽDO GUO Osijek</w:t>
      </w:r>
    </w:p>
    <w:p w:rsidRDefault="00A275FE" w:rsidP="00D932C4" w:rsidR="00A275FE">
      <w:pPr>
        <w:numPr>
          <w:ilvl w:val="0"/>
          <w:numId w:val="2"/>
        </w:numPr>
        <w:jc w:val="both"/>
        <w:rPr>
          <w:bCs/>
        </w:rPr>
      </w:pPr>
      <w:r>
        <w:rPr>
          <w:bCs/>
        </w:rPr>
        <w:t>dužnik</w:t>
      </w:r>
    </w:p>
    <w:p w:rsidRDefault="00A275FE" w:rsidP="0006441F" w:rsidR="00A275FE" w:rsidRPr="007E6923">
      <w:pPr>
        <w:numPr>
          <w:ilvl w:val="0"/>
          <w:numId w:val="2"/>
        </w:numPr>
        <w:jc w:val="both"/>
        <w:rPr>
          <w:bCs/>
        </w:rPr>
      </w:pPr>
      <w:r>
        <w:rPr>
          <w:bCs/>
        </w:rPr>
        <w:t xml:space="preserve">zakonski zastupnik dužnika </w:t>
      </w:r>
      <w:r w:rsidR="0006441F" w:rsidRPr="0006441F">
        <w:t>Krešimir Grebenar, Osijek, Vlašićka 6</w:t>
      </w:r>
    </w:p>
    <w:p w:rsidRDefault="00A275FE" w:rsidP="00D932C4" w:rsidR="00A275FE">
      <w:pPr>
        <w:numPr>
          <w:ilvl w:val="0"/>
          <w:numId w:val="2"/>
        </w:numPr>
        <w:jc w:val="both"/>
        <w:rPr>
          <w:bCs/>
        </w:rPr>
      </w:pPr>
      <w:r>
        <w:rPr>
          <w:bCs/>
        </w:rPr>
        <w:t>FINA</w:t>
      </w:r>
    </w:p>
    <w:p w:rsidRDefault="00A275FE" w:rsidP="00D932C4" w:rsidR="00A275FE" w:rsidRPr="005A6B71">
      <w:pPr>
        <w:numPr>
          <w:ilvl w:val="0"/>
          <w:numId w:val="2"/>
        </w:numPr>
        <w:jc w:val="both"/>
      </w:pPr>
      <w:r w:rsidRPr="005A6B71">
        <w:t xml:space="preserve">mrežna stranica e-Oglasna ploča sudova </w:t>
      </w:r>
    </w:p>
    <w:p w:rsidRDefault="00A275FE" w:rsidP="00D932C4" w:rsidR="00A275FE" w:rsidRPr="007E6923">
      <w:pPr>
        <w:numPr>
          <w:ilvl w:val="0"/>
          <w:numId w:val="2"/>
        </w:numPr>
        <w:jc w:val="both"/>
        <w:rPr>
          <w:bCs/>
        </w:rPr>
      </w:pPr>
      <w:r>
        <w:t>sudski registar, odmah i nakon pravomoćnosti</w:t>
      </w:r>
    </w:p>
    <w:p w:rsidRDefault="00A275FE" w:rsidP="00D932C4" w:rsidR="00A275FE" w:rsidRPr="00120904">
      <w:pPr>
        <w:numPr>
          <w:ilvl w:val="0"/>
          <w:numId w:val="2"/>
        </w:numPr>
        <w:jc w:val="both"/>
        <w:rPr>
          <w:bCs/>
        </w:rPr>
      </w:pPr>
      <w:r>
        <w:t>Ministarstvo pravosuđa, nakon pravomoćnosti – elektroničkom poštom</w:t>
      </w:r>
    </w:p>
    <w:p w:rsidRDefault="00A275FE" w:rsidP="00D932C4" w:rsidR="00D82937" w:rsidRPr="0073784D">
      <w:pPr>
        <w:numPr>
          <w:ilvl w:val="0"/>
          <w:numId w:val="2"/>
        </w:numPr>
        <w:jc w:val="both"/>
        <w:rPr>
          <w:bCs/>
        </w:rPr>
      </w:pPr>
      <w:r>
        <w:t>riješeno otvaranjem i zaključenjem</w:t>
      </w:r>
    </w:p>
    <w:sectPr w:rsidSect="00E9518F" w:rsidR="00D82937" w:rsidRPr="0073784D">
      <w:headerReference w:type="even" r:id="rId11"/>
      <w:headerReference w:type="default" r:id="rId12"/>
      <w:headerReference w:type="first" r:id="rId13"/>
      <w:pgSz w:h="16838" w:w="11906"/>
      <w:pgMar w:gutter="0" w:footer="709" w:header="709" w:left="1134" w:bottom="1418" w:right="1133"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C1EA1">
      <w:rPr>
        <w:rStyle w:val="Brojstranice"/>
        <w:noProof/>
      </w:rPr>
      <w:t>8</w:t>
    </w:r>
    <w:r>
      <w:rPr>
        <w:rStyle w:val="Brojstranice"/>
      </w:rPr>
      <w:fldChar w:fldCharType="end"/>
    </w:r>
  </w:p>
  <w:p w:rsidRDefault="008D414A" w:rsidP="008D414A" w:rsidR="00A4485C">
    <w:pPr>
      <w:pStyle w:val="Zaglavlje"/>
      <w:jc w:val="right"/>
    </w:pPr>
    <w:r w:rsidRPr="008D414A">
      <w:t>14 St-</w:t>
    </w:r>
    <w:r w:rsidR="00732C3D" w:rsidRPr="00732C3D">
      <w:t>1401/16-27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28D7012F"/>
    <w:multiLevelType w:val="hybridMultilevel"/>
    <w:tmpl w:val="9F6A147E"/>
    <w:lvl w:tplc="9E04A222"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8B9436D"/>
    <w:multiLevelType w:val="hybridMultilevel"/>
    <w:tmpl w:val="04405C7C"/>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5">
    <w:nsid w:val="5E1E7391"/>
    <w:multiLevelType w:val="hybridMultilevel"/>
    <w:tmpl w:val="B33233DE"/>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4"/>
  </w:num>
  <w:num w:numId="2">
    <w:abstractNumId w:val="2"/>
  </w:num>
  <w:num w:numId="3">
    <w:abstractNumId w:val="3"/>
  </w:num>
  <w:num w:numId="4">
    <w:abstractNumId w:val="1"/>
  </w:num>
  <w:num w:numId="5">
    <w:abstractNumId w:val="5"/>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430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1EAF"/>
    <w:rsid w:val="000026FC"/>
    <w:rsid w:val="00002C36"/>
    <w:rsid w:val="00003118"/>
    <w:rsid w:val="00004186"/>
    <w:rsid w:val="00005FC5"/>
    <w:rsid w:val="00012628"/>
    <w:rsid w:val="0001459D"/>
    <w:rsid w:val="00015D1F"/>
    <w:rsid w:val="0002036A"/>
    <w:rsid w:val="00020AF7"/>
    <w:rsid w:val="00021048"/>
    <w:rsid w:val="00026EA4"/>
    <w:rsid w:val="00027CF2"/>
    <w:rsid w:val="000315D2"/>
    <w:rsid w:val="000376CB"/>
    <w:rsid w:val="00040A11"/>
    <w:rsid w:val="00043D09"/>
    <w:rsid w:val="00045AA7"/>
    <w:rsid w:val="00050374"/>
    <w:rsid w:val="00053911"/>
    <w:rsid w:val="0005414C"/>
    <w:rsid w:val="0005461F"/>
    <w:rsid w:val="00060B7E"/>
    <w:rsid w:val="0006344B"/>
    <w:rsid w:val="00063E93"/>
    <w:rsid w:val="00063F2C"/>
    <w:rsid w:val="0006441F"/>
    <w:rsid w:val="00064483"/>
    <w:rsid w:val="00064829"/>
    <w:rsid w:val="00064EFD"/>
    <w:rsid w:val="000678E4"/>
    <w:rsid w:val="0007330F"/>
    <w:rsid w:val="000779B5"/>
    <w:rsid w:val="00086877"/>
    <w:rsid w:val="00090D7D"/>
    <w:rsid w:val="000919CC"/>
    <w:rsid w:val="00092079"/>
    <w:rsid w:val="0009386A"/>
    <w:rsid w:val="00094187"/>
    <w:rsid w:val="00094F59"/>
    <w:rsid w:val="00095AC3"/>
    <w:rsid w:val="00096B65"/>
    <w:rsid w:val="00097C50"/>
    <w:rsid w:val="000A0C0C"/>
    <w:rsid w:val="000A149E"/>
    <w:rsid w:val="000A202F"/>
    <w:rsid w:val="000A2338"/>
    <w:rsid w:val="000A4629"/>
    <w:rsid w:val="000A5421"/>
    <w:rsid w:val="000B0546"/>
    <w:rsid w:val="000B3E17"/>
    <w:rsid w:val="000B48AB"/>
    <w:rsid w:val="000C0364"/>
    <w:rsid w:val="000C0AF5"/>
    <w:rsid w:val="000C0F59"/>
    <w:rsid w:val="000C3216"/>
    <w:rsid w:val="000C4691"/>
    <w:rsid w:val="000C4895"/>
    <w:rsid w:val="000D26A7"/>
    <w:rsid w:val="000D4C55"/>
    <w:rsid w:val="000D70AE"/>
    <w:rsid w:val="000D70B0"/>
    <w:rsid w:val="000E1BA8"/>
    <w:rsid w:val="000E2E37"/>
    <w:rsid w:val="000E4B0B"/>
    <w:rsid w:val="000E4B0F"/>
    <w:rsid w:val="000E536C"/>
    <w:rsid w:val="000E6DE9"/>
    <w:rsid w:val="000F0156"/>
    <w:rsid w:val="000F20D6"/>
    <w:rsid w:val="000F2157"/>
    <w:rsid w:val="000F21C9"/>
    <w:rsid w:val="000F23A5"/>
    <w:rsid w:val="000F5B01"/>
    <w:rsid w:val="000F608C"/>
    <w:rsid w:val="000F6B1E"/>
    <w:rsid w:val="00100595"/>
    <w:rsid w:val="00100D26"/>
    <w:rsid w:val="001011D9"/>
    <w:rsid w:val="001012F2"/>
    <w:rsid w:val="00101441"/>
    <w:rsid w:val="00102E0A"/>
    <w:rsid w:val="00104A09"/>
    <w:rsid w:val="00110D67"/>
    <w:rsid w:val="00113479"/>
    <w:rsid w:val="00114738"/>
    <w:rsid w:val="00116795"/>
    <w:rsid w:val="0012080B"/>
    <w:rsid w:val="00120904"/>
    <w:rsid w:val="001209D9"/>
    <w:rsid w:val="0012166D"/>
    <w:rsid w:val="001237C6"/>
    <w:rsid w:val="001240B6"/>
    <w:rsid w:val="001258DC"/>
    <w:rsid w:val="00126F44"/>
    <w:rsid w:val="0012798C"/>
    <w:rsid w:val="00130410"/>
    <w:rsid w:val="00131891"/>
    <w:rsid w:val="0013200D"/>
    <w:rsid w:val="001327DD"/>
    <w:rsid w:val="00133E78"/>
    <w:rsid w:val="00134946"/>
    <w:rsid w:val="00134BBA"/>
    <w:rsid w:val="00135843"/>
    <w:rsid w:val="00136FA7"/>
    <w:rsid w:val="00144315"/>
    <w:rsid w:val="00145B27"/>
    <w:rsid w:val="00147DA9"/>
    <w:rsid w:val="001520D4"/>
    <w:rsid w:val="001541D6"/>
    <w:rsid w:val="0015603C"/>
    <w:rsid w:val="00161244"/>
    <w:rsid w:val="00164728"/>
    <w:rsid w:val="00167082"/>
    <w:rsid w:val="00167529"/>
    <w:rsid w:val="00171372"/>
    <w:rsid w:val="00171D97"/>
    <w:rsid w:val="00172206"/>
    <w:rsid w:val="0017275D"/>
    <w:rsid w:val="00173463"/>
    <w:rsid w:val="00176CD0"/>
    <w:rsid w:val="00177160"/>
    <w:rsid w:val="001813CE"/>
    <w:rsid w:val="00181FB3"/>
    <w:rsid w:val="001828AD"/>
    <w:rsid w:val="0018448F"/>
    <w:rsid w:val="00190A39"/>
    <w:rsid w:val="00191753"/>
    <w:rsid w:val="0019289D"/>
    <w:rsid w:val="00194395"/>
    <w:rsid w:val="00196B20"/>
    <w:rsid w:val="001A01E2"/>
    <w:rsid w:val="001A18C9"/>
    <w:rsid w:val="001A32E7"/>
    <w:rsid w:val="001A35EF"/>
    <w:rsid w:val="001A598A"/>
    <w:rsid w:val="001A6806"/>
    <w:rsid w:val="001A6C80"/>
    <w:rsid w:val="001B1BBE"/>
    <w:rsid w:val="001B41AB"/>
    <w:rsid w:val="001B5CF9"/>
    <w:rsid w:val="001B6658"/>
    <w:rsid w:val="001B6AF0"/>
    <w:rsid w:val="001C0C30"/>
    <w:rsid w:val="001C3141"/>
    <w:rsid w:val="001C4228"/>
    <w:rsid w:val="001C6FB3"/>
    <w:rsid w:val="001D0543"/>
    <w:rsid w:val="001D6769"/>
    <w:rsid w:val="001E38F1"/>
    <w:rsid w:val="001E4DEA"/>
    <w:rsid w:val="001E6F5B"/>
    <w:rsid w:val="001F3746"/>
    <w:rsid w:val="001F3963"/>
    <w:rsid w:val="002056BE"/>
    <w:rsid w:val="002060E6"/>
    <w:rsid w:val="00207F03"/>
    <w:rsid w:val="002112BD"/>
    <w:rsid w:val="002121FD"/>
    <w:rsid w:val="002124B5"/>
    <w:rsid w:val="00212859"/>
    <w:rsid w:val="002129E4"/>
    <w:rsid w:val="0021350E"/>
    <w:rsid w:val="00214564"/>
    <w:rsid w:val="0021619E"/>
    <w:rsid w:val="00221980"/>
    <w:rsid w:val="00223F57"/>
    <w:rsid w:val="00230009"/>
    <w:rsid w:val="002301B1"/>
    <w:rsid w:val="00231182"/>
    <w:rsid w:val="00233904"/>
    <w:rsid w:val="00236255"/>
    <w:rsid w:val="002368D6"/>
    <w:rsid w:val="00236C71"/>
    <w:rsid w:val="0023721E"/>
    <w:rsid w:val="002401C0"/>
    <w:rsid w:val="002406A4"/>
    <w:rsid w:val="00243375"/>
    <w:rsid w:val="00247C23"/>
    <w:rsid w:val="00250D0D"/>
    <w:rsid w:val="00251566"/>
    <w:rsid w:val="00254AC7"/>
    <w:rsid w:val="0025547E"/>
    <w:rsid w:val="00255A48"/>
    <w:rsid w:val="00255F2A"/>
    <w:rsid w:val="00256910"/>
    <w:rsid w:val="002578E0"/>
    <w:rsid w:val="0026080C"/>
    <w:rsid w:val="00260DF5"/>
    <w:rsid w:val="00263420"/>
    <w:rsid w:val="002662BA"/>
    <w:rsid w:val="00270749"/>
    <w:rsid w:val="0027262B"/>
    <w:rsid w:val="00272A58"/>
    <w:rsid w:val="00274FF8"/>
    <w:rsid w:val="002759DD"/>
    <w:rsid w:val="002774C8"/>
    <w:rsid w:val="002778B5"/>
    <w:rsid w:val="00280054"/>
    <w:rsid w:val="00281A89"/>
    <w:rsid w:val="00281F25"/>
    <w:rsid w:val="002850F9"/>
    <w:rsid w:val="0029112A"/>
    <w:rsid w:val="002917E4"/>
    <w:rsid w:val="00291F97"/>
    <w:rsid w:val="0029361A"/>
    <w:rsid w:val="00294498"/>
    <w:rsid w:val="002947B1"/>
    <w:rsid w:val="0029611B"/>
    <w:rsid w:val="0029683E"/>
    <w:rsid w:val="002A0621"/>
    <w:rsid w:val="002A15EB"/>
    <w:rsid w:val="002A18B2"/>
    <w:rsid w:val="002A2563"/>
    <w:rsid w:val="002A4249"/>
    <w:rsid w:val="002A4C4C"/>
    <w:rsid w:val="002A5134"/>
    <w:rsid w:val="002B2795"/>
    <w:rsid w:val="002B27B2"/>
    <w:rsid w:val="002B2EA4"/>
    <w:rsid w:val="002B38E4"/>
    <w:rsid w:val="002B577C"/>
    <w:rsid w:val="002B692E"/>
    <w:rsid w:val="002C5995"/>
    <w:rsid w:val="002C741D"/>
    <w:rsid w:val="002C7A8C"/>
    <w:rsid w:val="002D074C"/>
    <w:rsid w:val="002D2F4D"/>
    <w:rsid w:val="002D46AA"/>
    <w:rsid w:val="002D7C9F"/>
    <w:rsid w:val="002E1744"/>
    <w:rsid w:val="002E602C"/>
    <w:rsid w:val="002E71F0"/>
    <w:rsid w:val="002E7E68"/>
    <w:rsid w:val="002F0F52"/>
    <w:rsid w:val="002F217A"/>
    <w:rsid w:val="002F2BDD"/>
    <w:rsid w:val="002F2D04"/>
    <w:rsid w:val="002F51EA"/>
    <w:rsid w:val="00300D3D"/>
    <w:rsid w:val="003028DD"/>
    <w:rsid w:val="00302AAF"/>
    <w:rsid w:val="00303D2C"/>
    <w:rsid w:val="0031484B"/>
    <w:rsid w:val="00314C61"/>
    <w:rsid w:val="00316C5C"/>
    <w:rsid w:val="00316FFC"/>
    <w:rsid w:val="00321753"/>
    <w:rsid w:val="003276D1"/>
    <w:rsid w:val="00330B1A"/>
    <w:rsid w:val="00331612"/>
    <w:rsid w:val="00331C4B"/>
    <w:rsid w:val="00331FEA"/>
    <w:rsid w:val="00333D72"/>
    <w:rsid w:val="00337C0C"/>
    <w:rsid w:val="003403A4"/>
    <w:rsid w:val="00340F87"/>
    <w:rsid w:val="00342126"/>
    <w:rsid w:val="0034231B"/>
    <w:rsid w:val="003432C4"/>
    <w:rsid w:val="0034372F"/>
    <w:rsid w:val="00346187"/>
    <w:rsid w:val="00346CAA"/>
    <w:rsid w:val="003474EC"/>
    <w:rsid w:val="00347FF7"/>
    <w:rsid w:val="00350190"/>
    <w:rsid w:val="0035233E"/>
    <w:rsid w:val="00353A41"/>
    <w:rsid w:val="00363CA7"/>
    <w:rsid w:val="00364D25"/>
    <w:rsid w:val="0036549D"/>
    <w:rsid w:val="003656AF"/>
    <w:rsid w:val="003707F2"/>
    <w:rsid w:val="00370DF9"/>
    <w:rsid w:val="00373FD3"/>
    <w:rsid w:val="00374830"/>
    <w:rsid w:val="00377D2B"/>
    <w:rsid w:val="00377D50"/>
    <w:rsid w:val="0038021C"/>
    <w:rsid w:val="0038168C"/>
    <w:rsid w:val="00382145"/>
    <w:rsid w:val="00387BA2"/>
    <w:rsid w:val="00390B1D"/>
    <w:rsid w:val="0039329E"/>
    <w:rsid w:val="00395094"/>
    <w:rsid w:val="00396C39"/>
    <w:rsid w:val="00397083"/>
    <w:rsid w:val="00397A9F"/>
    <w:rsid w:val="003A0936"/>
    <w:rsid w:val="003A0BE9"/>
    <w:rsid w:val="003A18EA"/>
    <w:rsid w:val="003A1FB2"/>
    <w:rsid w:val="003A2AB8"/>
    <w:rsid w:val="003A52F9"/>
    <w:rsid w:val="003A5E93"/>
    <w:rsid w:val="003A6023"/>
    <w:rsid w:val="003A6694"/>
    <w:rsid w:val="003A78F2"/>
    <w:rsid w:val="003B3048"/>
    <w:rsid w:val="003C1615"/>
    <w:rsid w:val="003C1D01"/>
    <w:rsid w:val="003C60D7"/>
    <w:rsid w:val="003C6EE6"/>
    <w:rsid w:val="003D0A6F"/>
    <w:rsid w:val="003E04C1"/>
    <w:rsid w:val="003E14CC"/>
    <w:rsid w:val="003E2B91"/>
    <w:rsid w:val="003E4D21"/>
    <w:rsid w:val="003E4EC4"/>
    <w:rsid w:val="003E5553"/>
    <w:rsid w:val="003E66F9"/>
    <w:rsid w:val="003E6CE3"/>
    <w:rsid w:val="003F013F"/>
    <w:rsid w:val="003F0155"/>
    <w:rsid w:val="003F34DE"/>
    <w:rsid w:val="003F3BA4"/>
    <w:rsid w:val="003F560B"/>
    <w:rsid w:val="003F6F31"/>
    <w:rsid w:val="003F702D"/>
    <w:rsid w:val="0040029D"/>
    <w:rsid w:val="00403559"/>
    <w:rsid w:val="004054AE"/>
    <w:rsid w:val="00405F0F"/>
    <w:rsid w:val="00406A18"/>
    <w:rsid w:val="00410487"/>
    <w:rsid w:val="004109AE"/>
    <w:rsid w:val="004129BF"/>
    <w:rsid w:val="00413EB1"/>
    <w:rsid w:val="004177DA"/>
    <w:rsid w:val="004202FF"/>
    <w:rsid w:val="00420B1D"/>
    <w:rsid w:val="00421439"/>
    <w:rsid w:val="00422E6E"/>
    <w:rsid w:val="00424471"/>
    <w:rsid w:val="00424943"/>
    <w:rsid w:val="004256E2"/>
    <w:rsid w:val="00425770"/>
    <w:rsid w:val="00426E44"/>
    <w:rsid w:val="00430147"/>
    <w:rsid w:val="00431224"/>
    <w:rsid w:val="004314BF"/>
    <w:rsid w:val="00432296"/>
    <w:rsid w:val="00432F41"/>
    <w:rsid w:val="0043304A"/>
    <w:rsid w:val="00433582"/>
    <w:rsid w:val="00433673"/>
    <w:rsid w:val="00434031"/>
    <w:rsid w:val="0043430F"/>
    <w:rsid w:val="00434FDD"/>
    <w:rsid w:val="00435338"/>
    <w:rsid w:val="00435595"/>
    <w:rsid w:val="0043594C"/>
    <w:rsid w:val="00436053"/>
    <w:rsid w:val="00437009"/>
    <w:rsid w:val="00440B92"/>
    <w:rsid w:val="00441214"/>
    <w:rsid w:val="00443DBA"/>
    <w:rsid w:val="004442D7"/>
    <w:rsid w:val="00444676"/>
    <w:rsid w:val="004459F6"/>
    <w:rsid w:val="00447A10"/>
    <w:rsid w:val="004555EA"/>
    <w:rsid w:val="00457214"/>
    <w:rsid w:val="0046661E"/>
    <w:rsid w:val="0046741D"/>
    <w:rsid w:val="0047011E"/>
    <w:rsid w:val="00470477"/>
    <w:rsid w:val="00471518"/>
    <w:rsid w:val="00474A13"/>
    <w:rsid w:val="00475136"/>
    <w:rsid w:val="004804E4"/>
    <w:rsid w:val="004811C8"/>
    <w:rsid w:val="0048351B"/>
    <w:rsid w:val="00484117"/>
    <w:rsid w:val="00487212"/>
    <w:rsid w:val="004903C1"/>
    <w:rsid w:val="0049062B"/>
    <w:rsid w:val="004946FD"/>
    <w:rsid w:val="004949F8"/>
    <w:rsid w:val="00495E73"/>
    <w:rsid w:val="004964C6"/>
    <w:rsid w:val="004A07A0"/>
    <w:rsid w:val="004A21FF"/>
    <w:rsid w:val="004A23EE"/>
    <w:rsid w:val="004A26BA"/>
    <w:rsid w:val="004A36C6"/>
    <w:rsid w:val="004A5FF4"/>
    <w:rsid w:val="004A6116"/>
    <w:rsid w:val="004A7A6D"/>
    <w:rsid w:val="004B06EB"/>
    <w:rsid w:val="004B2D34"/>
    <w:rsid w:val="004B41C5"/>
    <w:rsid w:val="004B4213"/>
    <w:rsid w:val="004B6964"/>
    <w:rsid w:val="004B6CE6"/>
    <w:rsid w:val="004B6D60"/>
    <w:rsid w:val="004C1235"/>
    <w:rsid w:val="004C24DF"/>
    <w:rsid w:val="004C2963"/>
    <w:rsid w:val="004C2E39"/>
    <w:rsid w:val="004C31FA"/>
    <w:rsid w:val="004C3730"/>
    <w:rsid w:val="004C3D8B"/>
    <w:rsid w:val="004C57E4"/>
    <w:rsid w:val="004D0926"/>
    <w:rsid w:val="004D0F1F"/>
    <w:rsid w:val="004D24EC"/>
    <w:rsid w:val="004D2DD9"/>
    <w:rsid w:val="004D2F39"/>
    <w:rsid w:val="004D3504"/>
    <w:rsid w:val="004D3838"/>
    <w:rsid w:val="004D3FE6"/>
    <w:rsid w:val="004D40C7"/>
    <w:rsid w:val="004D441C"/>
    <w:rsid w:val="004D5765"/>
    <w:rsid w:val="004D626E"/>
    <w:rsid w:val="004D69BA"/>
    <w:rsid w:val="004E6AA8"/>
    <w:rsid w:val="004E6B28"/>
    <w:rsid w:val="004E6E8F"/>
    <w:rsid w:val="004F3B75"/>
    <w:rsid w:val="004F5283"/>
    <w:rsid w:val="004F64FE"/>
    <w:rsid w:val="004F6788"/>
    <w:rsid w:val="004F74FC"/>
    <w:rsid w:val="005012CB"/>
    <w:rsid w:val="00501F94"/>
    <w:rsid w:val="00502A7A"/>
    <w:rsid w:val="00506C06"/>
    <w:rsid w:val="00506FE1"/>
    <w:rsid w:val="0051026B"/>
    <w:rsid w:val="0051094F"/>
    <w:rsid w:val="005111B5"/>
    <w:rsid w:val="0051258E"/>
    <w:rsid w:val="00513A00"/>
    <w:rsid w:val="005141EF"/>
    <w:rsid w:val="00514287"/>
    <w:rsid w:val="00515693"/>
    <w:rsid w:val="00516444"/>
    <w:rsid w:val="00516BDB"/>
    <w:rsid w:val="005177C0"/>
    <w:rsid w:val="00520998"/>
    <w:rsid w:val="00523F2C"/>
    <w:rsid w:val="00527D15"/>
    <w:rsid w:val="00530EA5"/>
    <w:rsid w:val="00532204"/>
    <w:rsid w:val="00534FFE"/>
    <w:rsid w:val="0053640D"/>
    <w:rsid w:val="0053687C"/>
    <w:rsid w:val="00536C9D"/>
    <w:rsid w:val="005377EA"/>
    <w:rsid w:val="00537813"/>
    <w:rsid w:val="00537C93"/>
    <w:rsid w:val="005464F5"/>
    <w:rsid w:val="005470E7"/>
    <w:rsid w:val="0054748A"/>
    <w:rsid w:val="00547C33"/>
    <w:rsid w:val="00550004"/>
    <w:rsid w:val="00551798"/>
    <w:rsid w:val="00552516"/>
    <w:rsid w:val="005529CE"/>
    <w:rsid w:val="00554F07"/>
    <w:rsid w:val="00554F67"/>
    <w:rsid w:val="00557979"/>
    <w:rsid w:val="00560BA6"/>
    <w:rsid w:val="005616C0"/>
    <w:rsid w:val="00566567"/>
    <w:rsid w:val="005666E9"/>
    <w:rsid w:val="005666F0"/>
    <w:rsid w:val="00566B1F"/>
    <w:rsid w:val="00571224"/>
    <w:rsid w:val="00572565"/>
    <w:rsid w:val="0057598B"/>
    <w:rsid w:val="00575C71"/>
    <w:rsid w:val="00576247"/>
    <w:rsid w:val="00576680"/>
    <w:rsid w:val="00577C02"/>
    <w:rsid w:val="00580089"/>
    <w:rsid w:val="0058230D"/>
    <w:rsid w:val="005827DD"/>
    <w:rsid w:val="0058333A"/>
    <w:rsid w:val="00583A89"/>
    <w:rsid w:val="005848C3"/>
    <w:rsid w:val="005854F4"/>
    <w:rsid w:val="00587E1F"/>
    <w:rsid w:val="00592287"/>
    <w:rsid w:val="00593583"/>
    <w:rsid w:val="00593883"/>
    <w:rsid w:val="00594071"/>
    <w:rsid w:val="005A083C"/>
    <w:rsid w:val="005A13AB"/>
    <w:rsid w:val="005A2629"/>
    <w:rsid w:val="005A3C82"/>
    <w:rsid w:val="005A43F3"/>
    <w:rsid w:val="005A4C6B"/>
    <w:rsid w:val="005A592F"/>
    <w:rsid w:val="005A5DE3"/>
    <w:rsid w:val="005A6B71"/>
    <w:rsid w:val="005A6F89"/>
    <w:rsid w:val="005A7619"/>
    <w:rsid w:val="005B30CF"/>
    <w:rsid w:val="005B44CF"/>
    <w:rsid w:val="005B4799"/>
    <w:rsid w:val="005C0D30"/>
    <w:rsid w:val="005C1824"/>
    <w:rsid w:val="005C20D9"/>
    <w:rsid w:val="005C3BEC"/>
    <w:rsid w:val="005C44A4"/>
    <w:rsid w:val="005C7298"/>
    <w:rsid w:val="005D0C63"/>
    <w:rsid w:val="005D1A87"/>
    <w:rsid w:val="005D55E9"/>
    <w:rsid w:val="005D7EFD"/>
    <w:rsid w:val="005E0475"/>
    <w:rsid w:val="005E3D32"/>
    <w:rsid w:val="005F1F2A"/>
    <w:rsid w:val="005F5F1E"/>
    <w:rsid w:val="005F61B5"/>
    <w:rsid w:val="005F725E"/>
    <w:rsid w:val="0060006D"/>
    <w:rsid w:val="006046EC"/>
    <w:rsid w:val="006109EE"/>
    <w:rsid w:val="00610AC5"/>
    <w:rsid w:val="006110B1"/>
    <w:rsid w:val="00613D6F"/>
    <w:rsid w:val="00614C73"/>
    <w:rsid w:val="00616B2E"/>
    <w:rsid w:val="0062179D"/>
    <w:rsid w:val="00622FF2"/>
    <w:rsid w:val="00624925"/>
    <w:rsid w:val="00625592"/>
    <w:rsid w:val="00625D51"/>
    <w:rsid w:val="006331BF"/>
    <w:rsid w:val="0063504F"/>
    <w:rsid w:val="006403A0"/>
    <w:rsid w:val="00640EDA"/>
    <w:rsid w:val="00642487"/>
    <w:rsid w:val="006439BF"/>
    <w:rsid w:val="00644FC4"/>
    <w:rsid w:val="00645F75"/>
    <w:rsid w:val="0065114E"/>
    <w:rsid w:val="00652A6D"/>
    <w:rsid w:val="00655055"/>
    <w:rsid w:val="00655210"/>
    <w:rsid w:val="0065632C"/>
    <w:rsid w:val="00656E68"/>
    <w:rsid w:val="006575C2"/>
    <w:rsid w:val="00660064"/>
    <w:rsid w:val="00660BDE"/>
    <w:rsid w:val="006622A9"/>
    <w:rsid w:val="0066419B"/>
    <w:rsid w:val="006658BA"/>
    <w:rsid w:val="006660FE"/>
    <w:rsid w:val="006667EE"/>
    <w:rsid w:val="006675FD"/>
    <w:rsid w:val="0066772D"/>
    <w:rsid w:val="00671C21"/>
    <w:rsid w:val="006805A0"/>
    <w:rsid w:val="00680628"/>
    <w:rsid w:val="006816F1"/>
    <w:rsid w:val="006857FA"/>
    <w:rsid w:val="006861E7"/>
    <w:rsid w:val="00691909"/>
    <w:rsid w:val="006944E2"/>
    <w:rsid w:val="0069650E"/>
    <w:rsid w:val="006A0D23"/>
    <w:rsid w:val="006A2D4B"/>
    <w:rsid w:val="006A63A7"/>
    <w:rsid w:val="006A7327"/>
    <w:rsid w:val="006B033E"/>
    <w:rsid w:val="006B114C"/>
    <w:rsid w:val="006B406F"/>
    <w:rsid w:val="006B4610"/>
    <w:rsid w:val="006B6866"/>
    <w:rsid w:val="006C041B"/>
    <w:rsid w:val="006C0C10"/>
    <w:rsid w:val="006C2677"/>
    <w:rsid w:val="006C4500"/>
    <w:rsid w:val="006C4FAF"/>
    <w:rsid w:val="006C55C7"/>
    <w:rsid w:val="006D20F8"/>
    <w:rsid w:val="006D27C4"/>
    <w:rsid w:val="006D410B"/>
    <w:rsid w:val="006D42B0"/>
    <w:rsid w:val="006D6088"/>
    <w:rsid w:val="006E0D4C"/>
    <w:rsid w:val="006E0DC4"/>
    <w:rsid w:val="006E289A"/>
    <w:rsid w:val="006E2A1F"/>
    <w:rsid w:val="006E320C"/>
    <w:rsid w:val="006E4610"/>
    <w:rsid w:val="006E7117"/>
    <w:rsid w:val="006E7DED"/>
    <w:rsid w:val="006F14A1"/>
    <w:rsid w:val="006F16C6"/>
    <w:rsid w:val="006F26D5"/>
    <w:rsid w:val="006F4AB1"/>
    <w:rsid w:val="006F520E"/>
    <w:rsid w:val="006F5314"/>
    <w:rsid w:val="006F5782"/>
    <w:rsid w:val="006F6E5E"/>
    <w:rsid w:val="006F7ED9"/>
    <w:rsid w:val="00701CD2"/>
    <w:rsid w:val="00703147"/>
    <w:rsid w:val="00703691"/>
    <w:rsid w:val="007108EC"/>
    <w:rsid w:val="00714C5D"/>
    <w:rsid w:val="00717C72"/>
    <w:rsid w:val="00720D87"/>
    <w:rsid w:val="00722CF7"/>
    <w:rsid w:val="00722FD9"/>
    <w:rsid w:val="00723626"/>
    <w:rsid w:val="00724EF9"/>
    <w:rsid w:val="0072531B"/>
    <w:rsid w:val="0072700E"/>
    <w:rsid w:val="00727687"/>
    <w:rsid w:val="00727F52"/>
    <w:rsid w:val="00727F8B"/>
    <w:rsid w:val="0073027D"/>
    <w:rsid w:val="007308FE"/>
    <w:rsid w:val="00730DFD"/>
    <w:rsid w:val="007321E9"/>
    <w:rsid w:val="00732C3D"/>
    <w:rsid w:val="00733110"/>
    <w:rsid w:val="00733D7B"/>
    <w:rsid w:val="007351DC"/>
    <w:rsid w:val="0073784D"/>
    <w:rsid w:val="00741461"/>
    <w:rsid w:val="00742585"/>
    <w:rsid w:val="00743FC2"/>
    <w:rsid w:val="00744242"/>
    <w:rsid w:val="0074465A"/>
    <w:rsid w:val="0074648D"/>
    <w:rsid w:val="00746AC0"/>
    <w:rsid w:val="0074759D"/>
    <w:rsid w:val="007501E7"/>
    <w:rsid w:val="00752BA1"/>
    <w:rsid w:val="00752C83"/>
    <w:rsid w:val="0075466B"/>
    <w:rsid w:val="00755937"/>
    <w:rsid w:val="00756DA0"/>
    <w:rsid w:val="00756E9F"/>
    <w:rsid w:val="0076063D"/>
    <w:rsid w:val="007609DB"/>
    <w:rsid w:val="00761E18"/>
    <w:rsid w:val="007628B9"/>
    <w:rsid w:val="007649AE"/>
    <w:rsid w:val="00764E0A"/>
    <w:rsid w:val="007653A1"/>
    <w:rsid w:val="00767B66"/>
    <w:rsid w:val="007702FE"/>
    <w:rsid w:val="00771B0C"/>
    <w:rsid w:val="00775599"/>
    <w:rsid w:val="00775A97"/>
    <w:rsid w:val="0077623D"/>
    <w:rsid w:val="00784FB2"/>
    <w:rsid w:val="00785A42"/>
    <w:rsid w:val="007931B5"/>
    <w:rsid w:val="007932B0"/>
    <w:rsid w:val="00794235"/>
    <w:rsid w:val="00795040"/>
    <w:rsid w:val="00797544"/>
    <w:rsid w:val="00797989"/>
    <w:rsid w:val="007A044F"/>
    <w:rsid w:val="007A1B3A"/>
    <w:rsid w:val="007A3EB5"/>
    <w:rsid w:val="007A5D08"/>
    <w:rsid w:val="007A7302"/>
    <w:rsid w:val="007A7C9D"/>
    <w:rsid w:val="007B2CAE"/>
    <w:rsid w:val="007B4FDF"/>
    <w:rsid w:val="007B566A"/>
    <w:rsid w:val="007B5B96"/>
    <w:rsid w:val="007C531A"/>
    <w:rsid w:val="007C7594"/>
    <w:rsid w:val="007D06C5"/>
    <w:rsid w:val="007D49F3"/>
    <w:rsid w:val="007D705F"/>
    <w:rsid w:val="007D70F2"/>
    <w:rsid w:val="007D77B0"/>
    <w:rsid w:val="007E4589"/>
    <w:rsid w:val="007E5C03"/>
    <w:rsid w:val="007E6923"/>
    <w:rsid w:val="007E6951"/>
    <w:rsid w:val="007E7F64"/>
    <w:rsid w:val="007F3F09"/>
    <w:rsid w:val="007F4CE1"/>
    <w:rsid w:val="007F52E6"/>
    <w:rsid w:val="008007DE"/>
    <w:rsid w:val="008021BD"/>
    <w:rsid w:val="00803D07"/>
    <w:rsid w:val="00803FC1"/>
    <w:rsid w:val="008042C7"/>
    <w:rsid w:val="00804D47"/>
    <w:rsid w:val="0080547B"/>
    <w:rsid w:val="00806A32"/>
    <w:rsid w:val="00810235"/>
    <w:rsid w:val="00810F33"/>
    <w:rsid w:val="008122B1"/>
    <w:rsid w:val="00813686"/>
    <w:rsid w:val="00815565"/>
    <w:rsid w:val="0081755A"/>
    <w:rsid w:val="0082793D"/>
    <w:rsid w:val="008342C9"/>
    <w:rsid w:val="00840A14"/>
    <w:rsid w:val="00841ACC"/>
    <w:rsid w:val="00841BB9"/>
    <w:rsid w:val="00841DE6"/>
    <w:rsid w:val="008431ED"/>
    <w:rsid w:val="0084342D"/>
    <w:rsid w:val="008436F9"/>
    <w:rsid w:val="00844057"/>
    <w:rsid w:val="00845FDE"/>
    <w:rsid w:val="00846A79"/>
    <w:rsid w:val="00850D00"/>
    <w:rsid w:val="00851DB6"/>
    <w:rsid w:val="00851F3D"/>
    <w:rsid w:val="0085218C"/>
    <w:rsid w:val="00852293"/>
    <w:rsid w:val="00855E65"/>
    <w:rsid w:val="0085749F"/>
    <w:rsid w:val="00861C98"/>
    <w:rsid w:val="0086451B"/>
    <w:rsid w:val="0087181E"/>
    <w:rsid w:val="00873305"/>
    <w:rsid w:val="00873563"/>
    <w:rsid w:val="00876716"/>
    <w:rsid w:val="00876A12"/>
    <w:rsid w:val="00876C68"/>
    <w:rsid w:val="008816EB"/>
    <w:rsid w:val="00882936"/>
    <w:rsid w:val="00882CBE"/>
    <w:rsid w:val="008835AC"/>
    <w:rsid w:val="008843C6"/>
    <w:rsid w:val="0088447A"/>
    <w:rsid w:val="00886C32"/>
    <w:rsid w:val="008914FC"/>
    <w:rsid w:val="00895BE6"/>
    <w:rsid w:val="008A46E5"/>
    <w:rsid w:val="008A6D8E"/>
    <w:rsid w:val="008A7BCA"/>
    <w:rsid w:val="008B0494"/>
    <w:rsid w:val="008B16A8"/>
    <w:rsid w:val="008B4F93"/>
    <w:rsid w:val="008B6CCD"/>
    <w:rsid w:val="008C04E0"/>
    <w:rsid w:val="008C11C6"/>
    <w:rsid w:val="008C387E"/>
    <w:rsid w:val="008C3CEC"/>
    <w:rsid w:val="008C4A8B"/>
    <w:rsid w:val="008C75E1"/>
    <w:rsid w:val="008D0607"/>
    <w:rsid w:val="008D0EB0"/>
    <w:rsid w:val="008D11F2"/>
    <w:rsid w:val="008D1DFF"/>
    <w:rsid w:val="008D260A"/>
    <w:rsid w:val="008D350D"/>
    <w:rsid w:val="008D414A"/>
    <w:rsid w:val="008D4544"/>
    <w:rsid w:val="008D46DB"/>
    <w:rsid w:val="008D66EE"/>
    <w:rsid w:val="008D6A92"/>
    <w:rsid w:val="008D7508"/>
    <w:rsid w:val="008E17D9"/>
    <w:rsid w:val="008E1A5E"/>
    <w:rsid w:val="008E1AE8"/>
    <w:rsid w:val="008E2217"/>
    <w:rsid w:val="008E3606"/>
    <w:rsid w:val="008E65CB"/>
    <w:rsid w:val="008F0874"/>
    <w:rsid w:val="008F6C2F"/>
    <w:rsid w:val="008F781E"/>
    <w:rsid w:val="00900A05"/>
    <w:rsid w:val="00901F9E"/>
    <w:rsid w:val="00902A42"/>
    <w:rsid w:val="00906972"/>
    <w:rsid w:val="00907A1D"/>
    <w:rsid w:val="009125DF"/>
    <w:rsid w:val="00915B63"/>
    <w:rsid w:val="00916B34"/>
    <w:rsid w:val="00917321"/>
    <w:rsid w:val="00917527"/>
    <w:rsid w:val="00920529"/>
    <w:rsid w:val="00920854"/>
    <w:rsid w:val="00920A0C"/>
    <w:rsid w:val="009222CB"/>
    <w:rsid w:val="00922F72"/>
    <w:rsid w:val="009242A7"/>
    <w:rsid w:val="0092580D"/>
    <w:rsid w:val="00925A3A"/>
    <w:rsid w:val="009308FB"/>
    <w:rsid w:val="009310B0"/>
    <w:rsid w:val="00931390"/>
    <w:rsid w:val="0093535F"/>
    <w:rsid w:val="00935718"/>
    <w:rsid w:val="00935F94"/>
    <w:rsid w:val="00942491"/>
    <w:rsid w:val="009449DF"/>
    <w:rsid w:val="00944A8F"/>
    <w:rsid w:val="00944C7A"/>
    <w:rsid w:val="009531A0"/>
    <w:rsid w:val="00953ABE"/>
    <w:rsid w:val="0096087F"/>
    <w:rsid w:val="00960EE3"/>
    <w:rsid w:val="00964603"/>
    <w:rsid w:val="009721F0"/>
    <w:rsid w:val="009722C1"/>
    <w:rsid w:val="009738A7"/>
    <w:rsid w:val="00973A4B"/>
    <w:rsid w:val="00974716"/>
    <w:rsid w:val="00985F47"/>
    <w:rsid w:val="00986812"/>
    <w:rsid w:val="009876F2"/>
    <w:rsid w:val="00987B41"/>
    <w:rsid w:val="00987F1A"/>
    <w:rsid w:val="00990C7E"/>
    <w:rsid w:val="00992DC9"/>
    <w:rsid w:val="009943D9"/>
    <w:rsid w:val="009A0C35"/>
    <w:rsid w:val="009A14E4"/>
    <w:rsid w:val="009A24F3"/>
    <w:rsid w:val="009A4AF2"/>
    <w:rsid w:val="009A616C"/>
    <w:rsid w:val="009B02D5"/>
    <w:rsid w:val="009B17C7"/>
    <w:rsid w:val="009B352E"/>
    <w:rsid w:val="009B4A7A"/>
    <w:rsid w:val="009B588E"/>
    <w:rsid w:val="009B7725"/>
    <w:rsid w:val="009B7AA2"/>
    <w:rsid w:val="009B7EEA"/>
    <w:rsid w:val="009C260B"/>
    <w:rsid w:val="009C3248"/>
    <w:rsid w:val="009C42F4"/>
    <w:rsid w:val="009C5A01"/>
    <w:rsid w:val="009C7B45"/>
    <w:rsid w:val="009D077F"/>
    <w:rsid w:val="009D1B89"/>
    <w:rsid w:val="009D2A4D"/>
    <w:rsid w:val="009D2B77"/>
    <w:rsid w:val="009D4068"/>
    <w:rsid w:val="009D4AEC"/>
    <w:rsid w:val="009E094B"/>
    <w:rsid w:val="009E143C"/>
    <w:rsid w:val="009F46A9"/>
    <w:rsid w:val="009F612F"/>
    <w:rsid w:val="009F670D"/>
    <w:rsid w:val="00A00369"/>
    <w:rsid w:val="00A01122"/>
    <w:rsid w:val="00A011B5"/>
    <w:rsid w:val="00A03166"/>
    <w:rsid w:val="00A057AF"/>
    <w:rsid w:val="00A1107A"/>
    <w:rsid w:val="00A13244"/>
    <w:rsid w:val="00A1440D"/>
    <w:rsid w:val="00A14DAA"/>
    <w:rsid w:val="00A1532F"/>
    <w:rsid w:val="00A15373"/>
    <w:rsid w:val="00A153E4"/>
    <w:rsid w:val="00A16023"/>
    <w:rsid w:val="00A176EE"/>
    <w:rsid w:val="00A17F4F"/>
    <w:rsid w:val="00A24E8F"/>
    <w:rsid w:val="00A26391"/>
    <w:rsid w:val="00A275FE"/>
    <w:rsid w:val="00A2791C"/>
    <w:rsid w:val="00A27FCA"/>
    <w:rsid w:val="00A30235"/>
    <w:rsid w:val="00A30F84"/>
    <w:rsid w:val="00A31100"/>
    <w:rsid w:val="00A34F42"/>
    <w:rsid w:val="00A35410"/>
    <w:rsid w:val="00A3698E"/>
    <w:rsid w:val="00A36E65"/>
    <w:rsid w:val="00A4063B"/>
    <w:rsid w:val="00A421AC"/>
    <w:rsid w:val="00A4485C"/>
    <w:rsid w:val="00A475EE"/>
    <w:rsid w:val="00A52A5F"/>
    <w:rsid w:val="00A55FCD"/>
    <w:rsid w:val="00A56402"/>
    <w:rsid w:val="00A5680F"/>
    <w:rsid w:val="00A56CE0"/>
    <w:rsid w:val="00A709F6"/>
    <w:rsid w:val="00A72827"/>
    <w:rsid w:val="00A75D80"/>
    <w:rsid w:val="00A75ED2"/>
    <w:rsid w:val="00A76017"/>
    <w:rsid w:val="00A770D1"/>
    <w:rsid w:val="00A808CB"/>
    <w:rsid w:val="00A81889"/>
    <w:rsid w:val="00A82194"/>
    <w:rsid w:val="00A8678A"/>
    <w:rsid w:val="00A86FE6"/>
    <w:rsid w:val="00A87600"/>
    <w:rsid w:val="00A92823"/>
    <w:rsid w:val="00AA094C"/>
    <w:rsid w:val="00AA15D3"/>
    <w:rsid w:val="00AA2092"/>
    <w:rsid w:val="00AA3E8B"/>
    <w:rsid w:val="00AA55F9"/>
    <w:rsid w:val="00AA5CB5"/>
    <w:rsid w:val="00AA5E95"/>
    <w:rsid w:val="00AA6076"/>
    <w:rsid w:val="00AA644E"/>
    <w:rsid w:val="00AA6E8E"/>
    <w:rsid w:val="00AA7100"/>
    <w:rsid w:val="00AA7B7B"/>
    <w:rsid w:val="00AB0204"/>
    <w:rsid w:val="00AB5EB5"/>
    <w:rsid w:val="00AB6461"/>
    <w:rsid w:val="00AB6B7F"/>
    <w:rsid w:val="00AB6BE7"/>
    <w:rsid w:val="00AC0134"/>
    <w:rsid w:val="00AC041E"/>
    <w:rsid w:val="00AC063C"/>
    <w:rsid w:val="00AC2C74"/>
    <w:rsid w:val="00AC52A7"/>
    <w:rsid w:val="00AD0003"/>
    <w:rsid w:val="00AD2ACF"/>
    <w:rsid w:val="00AD30BE"/>
    <w:rsid w:val="00AD3E0B"/>
    <w:rsid w:val="00AD4247"/>
    <w:rsid w:val="00AD494E"/>
    <w:rsid w:val="00AD573C"/>
    <w:rsid w:val="00AD609A"/>
    <w:rsid w:val="00AD6CDC"/>
    <w:rsid w:val="00AE05DF"/>
    <w:rsid w:val="00AE1CD8"/>
    <w:rsid w:val="00AE2E01"/>
    <w:rsid w:val="00AE3E07"/>
    <w:rsid w:val="00AE4A19"/>
    <w:rsid w:val="00AE586F"/>
    <w:rsid w:val="00AF0717"/>
    <w:rsid w:val="00AF0A7E"/>
    <w:rsid w:val="00AF2236"/>
    <w:rsid w:val="00AF651B"/>
    <w:rsid w:val="00AF7FAA"/>
    <w:rsid w:val="00B00A41"/>
    <w:rsid w:val="00B0502A"/>
    <w:rsid w:val="00B13693"/>
    <w:rsid w:val="00B14D5F"/>
    <w:rsid w:val="00B15C0E"/>
    <w:rsid w:val="00B2073A"/>
    <w:rsid w:val="00B22E50"/>
    <w:rsid w:val="00B2352F"/>
    <w:rsid w:val="00B23762"/>
    <w:rsid w:val="00B2511E"/>
    <w:rsid w:val="00B25DB6"/>
    <w:rsid w:val="00B26385"/>
    <w:rsid w:val="00B26A88"/>
    <w:rsid w:val="00B273E8"/>
    <w:rsid w:val="00B30226"/>
    <w:rsid w:val="00B31405"/>
    <w:rsid w:val="00B31C2C"/>
    <w:rsid w:val="00B33751"/>
    <w:rsid w:val="00B34280"/>
    <w:rsid w:val="00B3730F"/>
    <w:rsid w:val="00B373DC"/>
    <w:rsid w:val="00B401CC"/>
    <w:rsid w:val="00B41E35"/>
    <w:rsid w:val="00B41E45"/>
    <w:rsid w:val="00B4614F"/>
    <w:rsid w:val="00B46BE5"/>
    <w:rsid w:val="00B50379"/>
    <w:rsid w:val="00B5177E"/>
    <w:rsid w:val="00B51B58"/>
    <w:rsid w:val="00B5398F"/>
    <w:rsid w:val="00B540A5"/>
    <w:rsid w:val="00B55DC3"/>
    <w:rsid w:val="00B57342"/>
    <w:rsid w:val="00B575DD"/>
    <w:rsid w:val="00B6364C"/>
    <w:rsid w:val="00B64DEA"/>
    <w:rsid w:val="00B65B45"/>
    <w:rsid w:val="00B66849"/>
    <w:rsid w:val="00B70A20"/>
    <w:rsid w:val="00B70C88"/>
    <w:rsid w:val="00B72593"/>
    <w:rsid w:val="00B725DE"/>
    <w:rsid w:val="00B72D7F"/>
    <w:rsid w:val="00B73F46"/>
    <w:rsid w:val="00B76772"/>
    <w:rsid w:val="00B80FC8"/>
    <w:rsid w:val="00B8546F"/>
    <w:rsid w:val="00B85E87"/>
    <w:rsid w:val="00B87668"/>
    <w:rsid w:val="00B87BA3"/>
    <w:rsid w:val="00B90674"/>
    <w:rsid w:val="00B90ECC"/>
    <w:rsid w:val="00B92841"/>
    <w:rsid w:val="00B93305"/>
    <w:rsid w:val="00B934BC"/>
    <w:rsid w:val="00B95987"/>
    <w:rsid w:val="00B96ED7"/>
    <w:rsid w:val="00BA52C0"/>
    <w:rsid w:val="00BA63AD"/>
    <w:rsid w:val="00BB0242"/>
    <w:rsid w:val="00BB08DC"/>
    <w:rsid w:val="00BB168E"/>
    <w:rsid w:val="00BB2219"/>
    <w:rsid w:val="00BB3A2C"/>
    <w:rsid w:val="00BB50E2"/>
    <w:rsid w:val="00BB5F6C"/>
    <w:rsid w:val="00BB7990"/>
    <w:rsid w:val="00BC0880"/>
    <w:rsid w:val="00BC1CBD"/>
    <w:rsid w:val="00BC4435"/>
    <w:rsid w:val="00BC7140"/>
    <w:rsid w:val="00BD0169"/>
    <w:rsid w:val="00BD1219"/>
    <w:rsid w:val="00BD141E"/>
    <w:rsid w:val="00BD345B"/>
    <w:rsid w:val="00BD775F"/>
    <w:rsid w:val="00BD782D"/>
    <w:rsid w:val="00BE1764"/>
    <w:rsid w:val="00BE3B90"/>
    <w:rsid w:val="00BE5265"/>
    <w:rsid w:val="00BE53C1"/>
    <w:rsid w:val="00BF396E"/>
    <w:rsid w:val="00BF4386"/>
    <w:rsid w:val="00BF4AA4"/>
    <w:rsid w:val="00BF56D0"/>
    <w:rsid w:val="00BF7F5E"/>
    <w:rsid w:val="00C00CE1"/>
    <w:rsid w:val="00C00DE9"/>
    <w:rsid w:val="00C0150D"/>
    <w:rsid w:val="00C05FA9"/>
    <w:rsid w:val="00C06D94"/>
    <w:rsid w:val="00C070A9"/>
    <w:rsid w:val="00C105B2"/>
    <w:rsid w:val="00C13A4F"/>
    <w:rsid w:val="00C15261"/>
    <w:rsid w:val="00C15389"/>
    <w:rsid w:val="00C1708C"/>
    <w:rsid w:val="00C1794D"/>
    <w:rsid w:val="00C202A7"/>
    <w:rsid w:val="00C2091D"/>
    <w:rsid w:val="00C32BA0"/>
    <w:rsid w:val="00C32E4A"/>
    <w:rsid w:val="00C36ACF"/>
    <w:rsid w:val="00C40B63"/>
    <w:rsid w:val="00C41E35"/>
    <w:rsid w:val="00C42491"/>
    <w:rsid w:val="00C433F1"/>
    <w:rsid w:val="00C44C06"/>
    <w:rsid w:val="00C519D3"/>
    <w:rsid w:val="00C52BDE"/>
    <w:rsid w:val="00C552FE"/>
    <w:rsid w:val="00C57D13"/>
    <w:rsid w:val="00C61CAD"/>
    <w:rsid w:val="00C620EA"/>
    <w:rsid w:val="00C62A44"/>
    <w:rsid w:val="00C638A3"/>
    <w:rsid w:val="00C640B9"/>
    <w:rsid w:val="00C64BF2"/>
    <w:rsid w:val="00C65050"/>
    <w:rsid w:val="00C744B3"/>
    <w:rsid w:val="00C800B8"/>
    <w:rsid w:val="00C80423"/>
    <w:rsid w:val="00C80AE0"/>
    <w:rsid w:val="00C83DB2"/>
    <w:rsid w:val="00C86059"/>
    <w:rsid w:val="00C90FBD"/>
    <w:rsid w:val="00C96C82"/>
    <w:rsid w:val="00CA1CB5"/>
    <w:rsid w:val="00CA4895"/>
    <w:rsid w:val="00CA76AA"/>
    <w:rsid w:val="00CB1707"/>
    <w:rsid w:val="00CB46C2"/>
    <w:rsid w:val="00CB7D27"/>
    <w:rsid w:val="00CC27B5"/>
    <w:rsid w:val="00CC45A3"/>
    <w:rsid w:val="00CC4D05"/>
    <w:rsid w:val="00CC533C"/>
    <w:rsid w:val="00CC599B"/>
    <w:rsid w:val="00CC5E10"/>
    <w:rsid w:val="00CC73BF"/>
    <w:rsid w:val="00CD0673"/>
    <w:rsid w:val="00CD214B"/>
    <w:rsid w:val="00CD4BD7"/>
    <w:rsid w:val="00CD5C18"/>
    <w:rsid w:val="00CD74BF"/>
    <w:rsid w:val="00CE0ADD"/>
    <w:rsid w:val="00CE2057"/>
    <w:rsid w:val="00CE30CE"/>
    <w:rsid w:val="00CE5270"/>
    <w:rsid w:val="00CE5992"/>
    <w:rsid w:val="00CE64A0"/>
    <w:rsid w:val="00CE70F3"/>
    <w:rsid w:val="00CE7910"/>
    <w:rsid w:val="00CF0829"/>
    <w:rsid w:val="00CF0E67"/>
    <w:rsid w:val="00CF151F"/>
    <w:rsid w:val="00CF3E92"/>
    <w:rsid w:val="00CF4E0A"/>
    <w:rsid w:val="00CF6690"/>
    <w:rsid w:val="00D025AB"/>
    <w:rsid w:val="00D03086"/>
    <w:rsid w:val="00D04106"/>
    <w:rsid w:val="00D04945"/>
    <w:rsid w:val="00D051C3"/>
    <w:rsid w:val="00D052B3"/>
    <w:rsid w:val="00D074E3"/>
    <w:rsid w:val="00D126E0"/>
    <w:rsid w:val="00D14845"/>
    <w:rsid w:val="00D21EF7"/>
    <w:rsid w:val="00D220D4"/>
    <w:rsid w:val="00D235B3"/>
    <w:rsid w:val="00D24DFC"/>
    <w:rsid w:val="00D251A9"/>
    <w:rsid w:val="00D27586"/>
    <w:rsid w:val="00D277A6"/>
    <w:rsid w:val="00D27EE0"/>
    <w:rsid w:val="00D32411"/>
    <w:rsid w:val="00D36C52"/>
    <w:rsid w:val="00D4037A"/>
    <w:rsid w:val="00D40AF4"/>
    <w:rsid w:val="00D42B7C"/>
    <w:rsid w:val="00D43852"/>
    <w:rsid w:val="00D4432D"/>
    <w:rsid w:val="00D44589"/>
    <w:rsid w:val="00D44B28"/>
    <w:rsid w:val="00D451AA"/>
    <w:rsid w:val="00D45A30"/>
    <w:rsid w:val="00D46018"/>
    <w:rsid w:val="00D469E6"/>
    <w:rsid w:val="00D50845"/>
    <w:rsid w:val="00D51C07"/>
    <w:rsid w:val="00D53745"/>
    <w:rsid w:val="00D54496"/>
    <w:rsid w:val="00D54FB8"/>
    <w:rsid w:val="00D5547F"/>
    <w:rsid w:val="00D5555E"/>
    <w:rsid w:val="00D5622A"/>
    <w:rsid w:val="00D57F0E"/>
    <w:rsid w:val="00D6044B"/>
    <w:rsid w:val="00D62D07"/>
    <w:rsid w:val="00D6408B"/>
    <w:rsid w:val="00D642BF"/>
    <w:rsid w:val="00D64C58"/>
    <w:rsid w:val="00D64D7B"/>
    <w:rsid w:val="00D659BF"/>
    <w:rsid w:val="00D666F1"/>
    <w:rsid w:val="00D66BBF"/>
    <w:rsid w:val="00D70A8E"/>
    <w:rsid w:val="00D70F3F"/>
    <w:rsid w:val="00D77AA8"/>
    <w:rsid w:val="00D802C6"/>
    <w:rsid w:val="00D80531"/>
    <w:rsid w:val="00D82937"/>
    <w:rsid w:val="00D82D9E"/>
    <w:rsid w:val="00D8404C"/>
    <w:rsid w:val="00D84516"/>
    <w:rsid w:val="00D8567A"/>
    <w:rsid w:val="00D8646B"/>
    <w:rsid w:val="00D92450"/>
    <w:rsid w:val="00D932C4"/>
    <w:rsid w:val="00D93A40"/>
    <w:rsid w:val="00D9475D"/>
    <w:rsid w:val="00D9767E"/>
    <w:rsid w:val="00DA2214"/>
    <w:rsid w:val="00DA2AB2"/>
    <w:rsid w:val="00DA3942"/>
    <w:rsid w:val="00DA47A9"/>
    <w:rsid w:val="00DA67D6"/>
    <w:rsid w:val="00DA6F29"/>
    <w:rsid w:val="00DB0560"/>
    <w:rsid w:val="00DB0BD7"/>
    <w:rsid w:val="00DB2D45"/>
    <w:rsid w:val="00DC0E4C"/>
    <w:rsid w:val="00DC1AFE"/>
    <w:rsid w:val="00DC1EA1"/>
    <w:rsid w:val="00DC260B"/>
    <w:rsid w:val="00DC2979"/>
    <w:rsid w:val="00DC2BAD"/>
    <w:rsid w:val="00DC35AD"/>
    <w:rsid w:val="00DC772F"/>
    <w:rsid w:val="00DD194E"/>
    <w:rsid w:val="00DD3DF0"/>
    <w:rsid w:val="00DD4FE9"/>
    <w:rsid w:val="00DD5DB5"/>
    <w:rsid w:val="00DD70EC"/>
    <w:rsid w:val="00DE05CD"/>
    <w:rsid w:val="00DE094C"/>
    <w:rsid w:val="00DE0B61"/>
    <w:rsid w:val="00DE33B4"/>
    <w:rsid w:val="00DE620B"/>
    <w:rsid w:val="00DE67B9"/>
    <w:rsid w:val="00DF0296"/>
    <w:rsid w:val="00DF51CC"/>
    <w:rsid w:val="00DF5CF9"/>
    <w:rsid w:val="00DF6269"/>
    <w:rsid w:val="00DF733F"/>
    <w:rsid w:val="00DF79B0"/>
    <w:rsid w:val="00DF7C82"/>
    <w:rsid w:val="00DF7D40"/>
    <w:rsid w:val="00E029CC"/>
    <w:rsid w:val="00E04CD1"/>
    <w:rsid w:val="00E05EB9"/>
    <w:rsid w:val="00E070B2"/>
    <w:rsid w:val="00E0740A"/>
    <w:rsid w:val="00E10177"/>
    <w:rsid w:val="00E118AF"/>
    <w:rsid w:val="00E11ED9"/>
    <w:rsid w:val="00E13ED7"/>
    <w:rsid w:val="00E15B62"/>
    <w:rsid w:val="00E1639D"/>
    <w:rsid w:val="00E2088D"/>
    <w:rsid w:val="00E20BF0"/>
    <w:rsid w:val="00E21F0D"/>
    <w:rsid w:val="00E22229"/>
    <w:rsid w:val="00E23265"/>
    <w:rsid w:val="00E24C13"/>
    <w:rsid w:val="00E31DE2"/>
    <w:rsid w:val="00E32413"/>
    <w:rsid w:val="00E329D0"/>
    <w:rsid w:val="00E3306E"/>
    <w:rsid w:val="00E36870"/>
    <w:rsid w:val="00E37568"/>
    <w:rsid w:val="00E4055B"/>
    <w:rsid w:val="00E41047"/>
    <w:rsid w:val="00E41BC8"/>
    <w:rsid w:val="00E42A4B"/>
    <w:rsid w:val="00E42F51"/>
    <w:rsid w:val="00E46B36"/>
    <w:rsid w:val="00E47E29"/>
    <w:rsid w:val="00E5159B"/>
    <w:rsid w:val="00E51ADA"/>
    <w:rsid w:val="00E543AD"/>
    <w:rsid w:val="00E6461E"/>
    <w:rsid w:val="00E65529"/>
    <w:rsid w:val="00E67613"/>
    <w:rsid w:val="00E67B00"/>
    <w:rsid w:val="00E71925"/>
    <w:rsid w:val="00E72CE1"/>
    <w:rsid w:val="00E73194"/>
    <w:rsid w:val="00E76A71"/>
    <w:rsid w:val="00E77B90"/>
    <w:rsid w:val="00E8119B"/>
    <w:rsid w:val="00E816E8"/>
    <w:rsid w:val="00E81819"/>
    <w:rsid w:val="00E818BA"/>
    <w:rsid w:val="00E84715"/>
    <w:rsid w:val="00E8579E"/>
    <w:rsid w:val="00E85882"/>
    <w:rsid w:val="00E86178"/>
    <w:rsid w:val="00E868EF"/>
    <w:rsid w:val="00E904F7"/>
    <w:rsid w:val="00E91207"/>
    <w:rsid w:val="00E91D25"/>
    <w:rsid w:val="00E91FB9"/>
    <w:rsid w:val="00E92DB6"/>
    <w:rsid w:val="00E94D8B"/>
    <w:rsid w:val="00E9518F"/>
    <w:rsid w:val="00E97776"/>
    <w:rsid w:val="00EA0E6C"/>
    <w:rsid w:val="00EA1C9B"/>
    <w:rsid w:val="00EA2E26"/>
    <w:rsid w:val="00EA4D46"/>
    <w:rsid w:val="00EA635C"/>
    <w:rsid w:val="00EA6641"/>
    <w:rsid w:val="00EB154B"/>
    <w:rsid w:val="00EB1567"/>
    <w:rsid w:val="00EB2447"/>
    <w:rsid w:val="00EB31AC"/>
    <w:rsid w:val="00EB3716"/>
    <w:rsid w:val="00EB43CF"/>
    <w:rsid w:val="00EB5D53"/>
    <w:rsid w:val="00EB7174"/>
    <w:rsid w:val="00EC11E4"/>
    <w:rsid w:val="00EC1991"/>
    <w:rsid w:val="00EC1F83"/>
    <w:rsid w:val="00EC4938"/>
    <w:rsid w:val="00EC5635"/>
    <w:rsid w:val="00ED0188"/>
    <w:rsid w:val="00ED4FA1"/>
    <w:rsid w:val="00EE0073"/>
    <w:rsid w:val="00EE0571"/>
    <w:rsid w:val="00EE094D"/>
    <w:rsid w:val="00EE1236"/>
    <w:rsid w:val="00EE1369"/>
    <w:rsid w:val="00EE1AEE"/>
    <w:rsid w:val="00EE2B22"/>
    <w:rsid w:val="00EE3411"/>
    <w:rsid w:val="00EE5BF5"/>
    <w:rsid w:val="00EE7B0F"/>
    <w:rsid w:val="00EF03C9"/>
    <w:rsid w:val="00EF2494"/>
    <w:rsid w:val="00EF311F"/>
    <w:rsid w:val="00F002BA"/>
    <w:rsid w:val="00F008F8"/>
    <w:rsid w:val="00F02130"/>
    <w:rsid w:val="00F0251F"/>
    <w:rsid w:val="00F057CB"/>
    <w:rsid w:val="00F06CB0"/>
    <w:rsid w:val="00F0707D"/>
    <w:rsid w:val="00F07A50"/>
    <w:rsid w:val="00F1149D"/>
    <w:rsid w:val="00F1150E"/>
    <w:rsid w:val="00F11675"/>
    <w:rsid w:val="00F11A1C"/>
    <w:rsid w:val="00F1264C"/>
    <w:rsid w:val="00F1425C"/>
    <w:rsid w:val="00F17625"/>
    <w:rsid w:val="00F17C1D"/>
    <w:rsid w:val="00F20BEF"/>
    <w:rsid w:val="00F21363"/>
    <w:rsid w:val="00F22664"/>
    <w:rsid w:val="00F23A2B"/>
    <w:rsid w:val="00F241C7"/>
    <w:rsid w:val="00F262A6"/>
    <w:rsid w:val="00F27AEF"/>
    <w:rsid w:val="00F30288"/>
    <w:rsid w:val="00F3097E"/>
    <w:rsid w:val="00F30A20"/>
    <w:rsid w:val="00F3167A"/>
    <w:rsid w:val="00F332A5"/>
    <w:rsid w:val="00F37748"/>
    <w:rsid w:val="00F40B97"/>
    <w:rsid w:val="00F42553"/>
    <w:rsid w:val="00F43CE8"/>
    <w:rsid w:val="00F46376"/>
    <w:rsid w:val="00F47634"/>
    <w:rsid w:val="00F506A7"/>
    <w:rsid w:val="00F51433"/>
    <w:rsid w:val="00F54003"/>
    <w:rsid w:val="00F548A3"/>
    <w:rsid w:val="00F56B6F"/>
    <w:rsid w:val="00F6250D"/>
    <w:rsid w:val="00F645D5"/>
    <w:rsid w:val="00F65E30"/>
    <w:rsid w:val="00F67257"/>
    <w:rsid w:val="00F70576"/>
    <w:rsid w:val="00F73E20"/>
    <w:rsid w:val="00F73F18"/>
    <w:rsid w:val="00F750D7"/>
    <w:rsid w:val="00F75BFE"/>
    <w:rsid w:val="00F75C57"/>
    <w:rsid w:val="00F76845"/>
    <w:rsid w:val="00F769CD"/>
    <w:rsid w:val="00F76D98"/>
    <w:rsid w:val="00F80723"/>
    <w:rsid w:val="00F80766"/>
    <w:rsid w:val="00F8106F"/>
    <w:rsid w:val="00F81081"/>
    <w:rsid w:val="00F811DB"/>
    <w:rsid w:val="00F819FF"/>
    <w:rsid w:val="00F81E8A"/>
    <w:rsid w:val="00F824C4"/>
    <w:rsid w:val="00F826B7"/>
    <w:rsid w:val="00F83077"/>
    <w:rsid w:val="00F84D46"/>
    <w:rsid w:val="00F910ED"/>
    <w:rsid w:val="00F93DBD"/>
    <w:rsid w:val="00F9628C"/>
    <w:rsid w:val="00F966CA"/>
    <w:rsid w:val="00F96CA1"/>
    <w:rsid w:val="00F96D6F"/>
    <w:rsid w:val="00FA045C"/>
    <w:rsid w:val="00FA2FFB"/>
    <w:rsid w:val="00FA322C"/>
    <w:rsid w:val="00FA3CA2"/>
    <w:rsid w:val="00FA7BAB"/>
    <w:rsid w:val="00FB095F"/>
    <w:rsid w:val="00FB0DFB"/>
    <w:rsid w:val="00FB15ED"/>
    <w:rsid w:val="00FB1AF6"/>
    <w:rsid w:val="00FB2DB8"/>
    <w:rsid w:val="00FB319F"/>
    <w:rsid w:val="00FC1EA3"/>
    <w:rsid w:val="00FC7CA5"/>
    <w:rsid w:val="00FD0353"/>
    <w:rsid w:val="00FD0EFD"/>
    <w:rsid w:val="00FD1541"/>
    <w:rsid w:val="00FD2FD5"/>
    <w:rsid w:val="00FD3836"/>
    <w:rsid w:val="00FD3FCD"/>
    <w:rsid w:val="00FD70C4"/>
    <w:rsid w:val="00FD785A"/>
    <w:rsid w:val="00FD7DA2"/>
    <w:rsid w:val="00FE1638"/>
    <w:rsid w:val="00FE3DBC"/>
    <w:rsid w:val="00FE45A0"/>
    <w:rsid w:val="00FE536A"/>
    <w:rsid w:val="00FE78CB"/>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99" w:name="Plai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customStyle="true" w:styleId="BezproredaChar" w:type="character">
    <w:name w:val="Bez proreda Char"/>
    <w:basedOn w:val="Zadanifontodlomka"/>
    <w:link w:val="Bezproreda"/>
    <w:uiPriority w:val="1"/>
    <w:rsid w:val="003656AF"/>
    <w:rPr>
      <w:rFonts w:eastAsia="Calibri"/>
      <w:sz w:val="24"/>
      <w:szCs w:val="22"/>
      <w:lang w:eastAsia="en-US"/>
    </w:rPr>
  </w:style>
  <w:style w:customStyle="true" w:styleId="Naslov3Char" w:type="character">
    <w:name w:val="Naslov 3 Char"/>
    <w:basedOn w:val="Zadanifontodlomka"/>
    <w:link w:val="Naslov3"/>
    <w:semiHidden/>
    <w:rsid w:val="000C0F59"/>
    <w:rPr>
      <w:rFonts w:cstheme="majorBidi" w:eastAsiaTheme="majorEastAsia" w:hAnsiTheme="majorHAnsi" w:asciiTheme="majorHAnsi"/>
      <w:b/>
      <w:bCs/>
      <w:color w:themeColor="accent1" w:val="4F81BD"/>
      <w:sz w:val="24"/>
      <w:szCs w:val="24"/>
    </w:rPr>
  </w:style>
  <w:style w:styleId="Reetkatablice" w:type="table">
    <w:name w:val="Table Grid"/>
    <w:basedOn w:val="Obinatablica"/>
    <w:uiPriority w:val="59"/>
    <w:rsid w:val="009D2B7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binitekst" w:type="paragraph">
    <w:name w:val="Plain Text"/>
    <w:basedOn w:val="Normal"/>
    <w:link w:val="ObinitekstChar"/>
    <w:uiPriority w:val="99"/>
    <w:unhideWhenUsed/>
    <w:rsid w:val="00B72593"/>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rsid w:val="00B72593"/>
    <w:rPr>
      <w:rFonts w:cstheme="minorBidi" w:eastAsiaTheme="minorHAnsi" w:hAnsi="Calibri" w:ascii="Calibri"/>
      <w:sz w:val="22"/>
      <w:szCs w:val="21"/>
      <w:lang w:eastAsia="en-US"/>
    </w:rPr>
  </w:style>
  <w:style w:styleId="Hiperveza" w:type="character">
    <w:name w:val="Hyperlink"/>
    <w:basedOn w:val="Zadanifontodlomka"/>
    <w:uiPriority w:val="99"/>
    <w:unhideWhenUsed/>
    <w:rsid w:val="004C57E4"/>
    <w:rPr>
      <w:color w:themeColor="hyperlink" w:val="0000FF"/>
      <w:u w:val="single"/>
    </w:rPr>
  </w:style>
  <w:style w:styleId="StandardWeb" w:type="paragraph">
    <w:name w:val="Normal (Web)"/>
    <w:basedOn w:val="Normal"/>
    <w:unhideWhenUsed/>
    <w:rsid w:val="004C57E4"/>
    <w:pPr>
      <w:spacing w:afterAutospacing="true" w:after="100" w:beforeAutospacing="true" w:before="100"/>
    </w:pPr>
  </w:style>
  <w:style w:styleId="Tekstrezerviranogmjesta" w:type="character">
    <w:name w:val="Placeholder Text"/>
    <w:basedOn w:val="Zadanifontodlomka"/>
    <w:uiPriority w:val="99"/>
    <w:semiHidden/>
    <w:rsid w:val="00DC1EA1"/>
    <w:rPr>
      <w:color w:val="808080"/>
      <w:bdr w:space="0" w:sz="0" w:color="auto" w:val="none"/>
      <w:shd w:fill="auto" w:color="auto" w:val="clear"/>
    </w:rPr>
  </w:style>
  <w:style w:customStyle="true" w:styleId="eSPISCCParagraphDefaultFont" w:type="character">
    <w:name w:val="eSPIS_CC_Paragraph Default Font"/>
    <w:basedOn w:val="Zadanifontodlomka"/>
    <w:rsid w:val="00DC1EA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C1EA1"/>
    <w:rPr>
      <w:bdr w:space="0" w:sz="0" w:color="auto" w:val="none"/>
      <w:shd w:fill="FFFFCC" w:color="auto" w:val="clear"/>
      <w:lang w:val="hr-HR"/>
    </w:rPr>
  </w:style>
  <w:style w:customStyle="true" w:styleId="PozadinaSvijetloCrvena" w:type="character">
    <w:name w:val="Pozadina_SvijetloCrvena"/>
    <w:basedOn w:val="eSPISCCParagraphDefaultFont"/>
    <w:rsid w:val="00DC1EA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C1EA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i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customStyle="1" w:styleId="BezproredaChar" w:type="character">
    <w:name w:val="Bez proreda Char"/>
    <w:basedOn w:val="Zadanifontodlomka"/>
    <w:link w:val="Bezproreda"/>
    <w:uiPriority w:val="1"/>
    <w:rsid w:val="003656AF"/>
    <w:rPr>
      <w:rFonts w:eastAsia="Calibri"/>
      <w:sz w:val="24"/>
      <w:szCs w:val="22"/>
      <w:lang w:eastAsia="en-US"/>
    </w:rPr>
  </w:style>
  <w:style w:customStyle="1" w:styleId="Naslov3Char" w:type="character">
    <w:name w:val="Naslov 3 Char"/>
    <w:basedOn w:val="Zadanifontodlomka"/>
    <w:link w:val="Naslov3"/>
    <w:semiHidden/>
    <w:rsid w:val="000C0F59"/>
    <w:rPr>
      <w:rFonts w:asciiTheme="majorHAnsi" w:cstheme="majorBidi" w:eastAsiaTheme="majorEastAsia" w:hAnsiTheme="majorHAnsi"/>
      <w:b/>
      <w:bCs/>
      <w:color w:themeColor="accent1" w:val="4F81BD"/>
      <w:sz w:val="24"/>
      <w:szCs w:val="24"/>
    </w:rPr>
  </w:style>
  <w:style w:styleId="Reetkatablice" w:type="table">
    <w:name w:val="Table Grid"/>
    <w:basedOn w:val="Obinatablica"/>
    <w:uiPriority w:val="59"/>
    <w:rsid w:val="009D2B7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binitekst" w:type="paragraph">
    <w:name w:val="Plain Text"/>
    <w:basedOn w:val="Normal"/>
    <w:link w:val="ObinitekstChar"/>
    <w:uiPriority w:val="99"/>
    <w:unhideWhenUsed/>
    <w:rsid w:val="00B72593"/>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rsid w:val="00B72593"/>
    <w:rPr>
      <w:rFonts w:ascii="Calibri" w:cstheme="minorBidi" w:eastAsiaTheme="minorHAnsi" w:hAnsi="Calibri"/>
      <w:sz w:val="22"/>
      <w:szCs w:val="21"/>
      <w:lang w:eastAsia="en-US"/>
    </w:rPr>
  </w:style>
  <w:style w:styleId="Hiperveza" w:type="character">
    <w:name w:val="Hyperlink"/>
    <w:basedOn w:val="Zadanifontodlomka"/>
    <w:uiPriority w:val="99"/>
    <w:unhideWhenUsed/>
    <w:rsid w:val="004C57E4"/>
    <w:rPr>
      <w:color w:themeColor="hyperlink" w:val="0000FF"/>
      <w:u w:val="single"/>
    </w:rPr>
  </w:style>
  <w:style w:styleId="StandardWeb" w:type="paragraph">
    <w:name w:val="Normal (Web)"/>
    <w:basedOn w:val="Normal"/>
    <w:unhideWhenUsed/>
    <w:rsid w:val="004C57E4"/>
    <w:pPr>
      <w:spacing w:after="100" w:afterAutospacing="1" w:before="100" w:beforeAutospacing="1"/>
    </w:pPr>
  </w:style>
  <w:style w:styleId="Tekstrezerviranogmjesta" w:type="character">
    <w:name w:val="Placeholder Text"/>
    <w:basedOn w:val="Zadanifontodlomka"/>
    <w:uiPriority w:val="99"/>
    <w:semiHidden/>
    <w:rsid w:val="00DC1EA1"/>
    <w:rPr>
      <w:color w:val="808080"/>
      <w:bdr w:color="auto" w:space="0" w:sz="0" w:val="none"/>
      <w:shd w:color="auto" w:fill="auto" w:val="clear"/>
    </w:rPr>
  </w:style>
  <w:style w:customStyle="1" w:styleId="eSPISCCParagraphDefaultFont" w:type="character">
    <w:name w:val="eSPIS_CC_Paragraph Default Font"/>
    <w:basedOn w:val="Zadanifontodlomka"/>
    <w:rsid w:val="00DC1EA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C1EA1"/>
    <w:rPr>
      <w:bdr w:color="auto" w:space="0" w:sz="0" w:val="none"/>
      <w:shd w:color="auto" w:fill="FFFFCC" w:val="clear"/>
      <w:lang w:val="hr-HR"/>
    </w:rPr>
  </w:style>
  <w:style w:customStyle="1" w:styleId="PozadinaSvijetloCrvena" w:type="character">
    <w:name w:val="Pozadina_SvijetloCrvena"/>
    <w:basedOn w:val="eSPISCCParagraphDefaultFont"/>
    <w:rsid w:val="00DC1EA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C1EA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svibnja 2018.</izvorni_sadrzaj>
    <derivirana_varijabla naziv="DomainObject.DatumDonosenjaOdluke_1">16.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1401</izvorni_sadrzaj>
    <derivirana_varijabla naziv="DomainObject.Predmet.Broj_1">1401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2016.</izvorni_sadrzaj>
    <derivirana_varijabla naziv="DomainObject.Predmet.DatumOsnivanja_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St-1401/2016</izvorni_sadrzaj>
    <derivirana_varijabla naziv="DomainObject.Predmet.OznakaBroj_1">St-1401/2016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TEHNOMETAL d.o.o. za proizvodnju i usluge</izvorni_sadrzaj>
    <derivirana_varijabla naziv="DomainObject.Predmet.ProtustrankaFormated_1">  TEHNOMETAL d.o.o. za proizvodnju i usluge</derivirana_varijabla>
  </DomainObject.Predmet.ProtustrankaFormated>
  <DomainObject.Predmet.ProtustrankaFormatedOIB>
    <izvorni_sadrzaj>  TEHNOMETAL d.o.o. za proizvodnju i usluge, OIB 65774068048</izvorni_sadrzaj>
    <derivirana_varijabla naziv="DomainObject.Predmet.ProtustrankaFormatedOIB_1">  TEHNOMETAL d.o.o. za proizvodnju i usluge, OIB 65774068048</derivirana_varijabla>
  </DomainObject.Predmet.ProtustrankaFormatedOIB>
  <DomainObject.Predmet.ProtustrankaFormatedWithAdress>
    <izvorni_sadrzaj> TEHNOMETAL d.o.o. za proizvodnju i usluge, Šandora Petefija/bb, 31327 Bilje</izvorni_sadrzaj>
    <derivirana_varijabla naziv="DomainObject.Predmet.ProtustrankaFormatedWithAdress_1"> TEHNOMETAL d.o.o. za proizvodnju i usluge, Šandora Petefija/bb, 31327 Bilje</derivirana_varijabla>
  </DomainObject.Predmet.ProtustrankaFormatedWithAdress>
  <DomainObject.Predmet.ProtustrankaFormatedWithAdressOIB>
    <izvorni_sadrzaj> TEHNOMETAL d.o.o. za proizvodnju i usluge, OIB 65774068048, Šandora Petefija/bb, 31327 Bilje</izvorni_sadrzaj>
    <derivirana_varijabla naziv="DomainObject.Predmet.ProtustrankaFormatedWithAdressOIB_1"> TEHNOMETAL d.o.o. za proizvodnju i usluge, OIB 65774068048, Šandora Petefija/bb, 31327 Bilje</derivirana_varijabla>
  </DomainObject.Predmet.ProtustrankaFormatedWithAdressOIB>
  <DomainObject.Predmet.ProtustrankaWithAdress>
    <izvorni_sadrzaj>TEHNOMETAL d.o.o. za proizvodnju i usluge Šandora Petefija/bb, 31327 Bilje</izvorni_sadrzaj>
    <derivirana_varijabla naziv="DomainObject.Predmet.ProtustrankaWithAdress_1">TEHNOMETAL d.o.o. za proizvodnju i usluge Šandora Petefija/bb, 31327 Bilje</derivirana_varijabla>
  </DomainObject.Predmet.ProtustrankaWithAdress>
  <DomainObject.Predmet.ProtustrankaWithAdressOIB>
    <izvorni_sadrzaj>TEHNOMETAL d.o.o. za proizvodnju i usluge, OIB 65774068048, Šandora Petefija/bb, 31327 Bilje</izvorni_sadrzaj>
    <derivirana_varijabla naziv="DomainObject.Predmet.ProtustrankaWithAdressOIB_1">TEHNOMETAL d.o.o. za proizvodnju i usluge, OIB 65774068048, Šandora Petefija/bb, 31327 Bilje</derivirana_varijabla>
  </DomainObject.Predmet.ProtustrankaWithAdressOIB>
  <DomainObject.Predmet.ProtustrankaNazivFormated>
    <izvorni_sadrzaj>TEHNOMETAL d.o.o. za proizvodnju i usluge</izvorni_sadrzaj>
    <derivirana_varijabla naziv="DomainObject.Predmet.ProtustrankaNazivFormated_1">TEHNOMETAL d.o.o. za proizvodnju i usluge</derivirana_varijabla>
  </DomainObject.Predmet.ProtustrankaNazivFormated>
  <DomainObject.Predmet.ProtustrankaNazivFormatedOIB>
    <izvorni_sadrzaj>TEHNOMETAL d.o.o. za proizvodnju i usluge, OIB 65774068048</izvorni_sadrzaj>
    <derivirana_varijabla naziv="DomainObject.Predmet.ProtustrankaNazivFormatedOIB_1">TEHNOMETAL d.o.o. za proizvodnju i usluge, OIB 65774068048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SLAVONIJE I BARANJE</izvorni_sadrzaj>
    <derivirana_varijabla naziv="DomainObject.Predmet.StrankaFormated_1">  RH MF PU PODRUČNI URED SLAVONIJE I BARANJE</derivirana_varijabla>
  </DomainObject.Predmet.StrankaFormated>
  <DomainObject.Predmet.StrankaFormatedOIB>
    <izvorni_sadrzaj>  RH MF PU PODRUČNI URED SLAVONIJE I BARANJE, OIB 52634238587</izvorni_sadrzaj>
    <derivirana_varijabla naziv="DomainObject.Predmet.StrankaFormatedOIB_1">  RH MF PU PODRUČNI URED SLAVONIJE I BARANJE, OIB 52634238587</derivirana_varijabla>
  </DomainObject.Predmet.StrankaFormatedOIB>
  <DomainObject.Predmet.StrankaFormatedWithAdress>
    <izvorni_sadrzaj> RH MF PU PODRUČNI URED SLAVONIJE I BARANJE</izvorni_sadrzaj>
    <derivirana_varijabla naziv="DomainObject.Predmet.StrankaFormatedWithAdress_1"> RH MF PU PODRUČNI URED SLAVONIJE I BARANJE</derivirana_varijabla>
  </DomainObject.Predmet.StrankaFormatedWithAdress>
  <DomainObject.Predmet.StrankaFormatedWithAdressOIB>
    <izvorni_sadrzaj> RH MF PU PODRUČNI URED SLAVONIJE I BARANJE, OIB 52634238587</izvorni_sadrzaj>
    <derivirana_varijabla naziv="DomainObject.Predmet.StrankaFormatedWithAdressOIB_1"> RH MF PU PODRUČNI URED SLAVONIJE I BARANJE, OIB 52634238587</derivirana_varijabla>
  </DomainObject.Predmet.StrankaFormatedWithAdressOIB>
  <DomainObject.Predmet.StrankaWithAdress>
    <izvorni_sadrzaj>RH MF PU PODRUČNI URED SLAVONIJE I BARANJE </izvorni_sadrzaj>
    <derivirana_varijabla naziv="DomainObject.Predmet.StrankaWithAdress_1">RH MF PU PODRUČNI URED SLAVONIJE I BARANJE </derivirana_varijabla>
  </DomainObject.Predmet.StrankaWithAdress>
  <DomainObject.Predmet.StrankaWithAdressOIB>
    <izvorni_sadrzaj>RH MF PU PODRUČNI URED SLAVONIJE I BARANJE, OIB 52634238587</izvorni_sadrzaj>
    <derivirana_varijabla naziv="DomainObject.Predmet.StrankaWithAdressOIB_1">RH MF PU PODRUČNI URED SLAVONIJE I BARANJE, OIB 52634238587</derivirana_varijabla>
  </DomainObject.Predmet.StrankaWithAdressOIB>
  <DomainObject.Predmet.StrankaNazivFormated>
    <izvorni_sadrzaj>RH MF PU PODRUČNI URED SLAVONIJE I BARANJE</izvorni_sadrzaj>
    <derivirana_varijabla naziv="DomainObject.Predmet.StrankaNazivFormated_1">RH MF PU PODRUČNI URED SLAVONIJE I BARANJE</derivirana_varijabla>
  </DomainObject.Predmet.StrankaNazivFormated>
  <DomainObject.Predmet.StrankaNazivFormatedOIB>
    <izvorni_sadrzaj>RH MF PU PODRUČNI URED SLAVONIJE I BARANJE, OIB 52634238587</izvorni_sadrzaj>
    <derivirana_varijabla naziv="DomainObject.Predmet.StrankaNazivFormatedOIB_1">RH MF PU PODRUČNI URED SLAVONIJE I BARANJE,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RH MF PU PODRUČNI URED SLAVONIJE I BARANJE</item>
    </izvorni_sadrzaj>
    <derivirana_varijabla naziv="DomainObject.Predmet.StrankaListFormated_1">
      <item>RH MF PU PODRUČNI URED SLAVONIJE I BARANJE</item>
    </derivirana_varijabla>
  </DomainObject.Predmet.StrankaListFormated>
  <DomainObject.Predmet.StrankaListFormatedOIB>
    <izvorni_sadrzaj>
      <item>RH MF PU PODRUČNI URED SLAVONIJE I BARANJE, OIB 52634238587</item>
    </izvorni_sadrzaj>
    <derivirana_varijabla naziv="DomainObject.Predmet.StrankaListFormatedOIB_1">
      <item>RH MF PU PODRUČNI URED SLAVONIJE I BARANJE, OIB 52634238587</item>
    </derivirana_varijabla>
  </DomainObject.Predmet.StrankaListFormatedOIB>
  <DomainObject.Predmet.StrankaListFormatedWithAdress>
    <izvorni_sadrzaj>
      <item>RH MF PU PODRUČNI URED SLAVONIJE I BARANJE</item>
    </izvorni_sadrzaj>
    <derivirana_varijabla naziv="DomainObject.Predmet.StrankaListFormatedWithAdress_1">
      <item>RH MF PU PODRUČNI URED SLAVONIJE I BARANJE</item>
    </derivirana_varijabla>
  </DomainObject.Predmet.StrankaListFormatedWithAdress>
  <DomainObject.Predmet.StrankaListFormatedWithAdressOIB>
    <izvorni_sadrzaj>
      <item>RH MF PU PODRUČNI URED SLAVONIJE I BARANJE, OIB 52634238587</item>
    </izvorni_sadrzaj>
    <derivirana_varijabla naziv="DomainObject.Predmet.StrankaListFormatedWithAdressOIB_1">
      <item>RH MF PU PODRUČNI URED SLAVONIJE I BARANJE, OIB 52634238587</item>
    </derivirana_varijabla>
  </DomainObject.Predmet.StrankaListFormatedWithAdressOIB>
  <DomainObject.Predmet.StrankaListNazivFormated>
    <izvorni_sadrzaj>
      <item>RH MF PU PODRUČNI URED SLAVONIJE I BARANJE</item>
    </izvorni_sadrzaj>
    <derivirana_varijabla naziv="DomainObject.Predmet.StrankaListNazivFormated_1">
      <item>RH MF PU PODRUČNI URED SLAVONIJE I BARANJE</item>
    </derivirana_varijabla>
  </DomainObject.Predmet.StrankaListNazivFormated>
  <DomainObject.Predmet.StrankaListNazivFormatedOIB>
    <izvorni_sadrzaj>
      <item>RH MF PU PODRUČNI URED SLAVONIJE I BARANJE, OIB 52634238587</item>
    </izvorni_sadrzaj>
    <derivirana_varijabla naziv="DomainObject.Predmet.StrankaListNazivFormatedOIB_1">
      <item>RH MF PU PODRUČNI URED SLAVONIJE I BARANJE, OIB 52634238587</item>
    </derivirana_varijabla>
  </DomainObject.Predmet.StrankaListNazivFormatedOIB>
  <DomainObject.Predmet.ProtuStrankaListFormated>
    <izvorni_sadrzaj>
      <item>TEHNOMETAL d.o.o. za proizvodnju i usluge</item>
    </izvorni_sadrzaj>
    <derivirana_varijabla naziv="DomainObject.Predmet.ProtuStrankaListFormated_1">
      <item>TEHNOMETAL d.o.o. za proizvodnju i usluge</item>
    </derivirana_varijabla>
  </DomainObject.Predmet.ProtuStrankaListFormated>
  <DomainObject.Predmet.ProtuStrankaListFormatedOIB>
    <izvorni_sadrzaj>
      <item>TEHNOMETAL d.o.o. za proizvodnju i usluge, OIB 65774068048</item>
    </izvorni_sadrzaj>
    <derivirana_varijabla naziv="DomainObject.Predmet.ProtuStrankaListFormatedOIB_1">
      <item>TEHNOMETAL d.o.o. za proizvodnju i usluge, OIB 65774068048</item>
    </derivirana_varijabla>
  </DomainObject.Predmet.ProtuStrankaListFormatedOIB>
  <DomainObject.Predmet.ProtuStrankaListFormatedWithAdress>
    <izvorni_sadrzaj>
      <item>TEHNOMETAL d.o.o. za proizvodnju i usluge, Šandora Petefija/bb, 31327 Bilje</item>
    </izvorni_sadrzaj>
    <derivirana_varijabla naziv="DomainObject.Predmet.ProtuStrankaListFormatedWithAdress_1">
      <item>TEHNOMETAL d.o.o. za proizvodnju i usluge, Šandora Petefija/bb, 31327 Bilje</item>
    </derivirana_varijabla>
  </DomainObject.Predmet.ProtuStrankaListFormatedWithAdress>
  <DomainObject.Predmet.ProtuStrankaListFormatedWithAdressOIB>
    <izvorni_sadrzaj>
      <item>TEHNOMETAL d.o.o. za proizvodnju i usluge, OIB 65774068048, Šandora Petefija/bb, 31327 Bilje</item>
    </izvorni_sadrzaj>
    <derivirana_varijabla naziv="DomainObject.Predmet.ProtuStrankaListFormatedWithAdressOIB_1">
      <item>TEHNOMETAL d.o.o. za proizvodnju i usluge, OIB 65774068048, Šandora Petefija/bb, 31327 Bilje</item>
    </derivirana_varijabla>
  </DomainObject.Predmet.ProtuStrankaListFormatedWithAdressOIB>
  <DomainObject.Predmet.ProtuStrankaListNazivFormated>
    <izvorni_sadrzaj>
      <item>TEHNOMETAL d.o.o. za proizvodnju i usluge</item>
    </izvorni_sadrzaj>
    <derivirana_varijabla naziv="DomainObject.Predmet.ProtuStrankaListNazivFormated_1">
      <item>TEHNOMETAL d.o.o. za proizvodnju i usluge</item>
    </derivirana_varijabla>
  </DomainObject.Predmet.ProtuStrankaListNazivFormated>
  <DomainObject.Predmet.ProtuStrankaListNazivFormatedOIB>
    <izvorni_sadrzaj>
      <item>TEHNOMETAL d.o.o. za proizvodnju i usluge, OIB 65774068048</item>
    </izvorni_sadrzaj>
    <derivirana_varijabla naziv="DomainObject.Predmet.ProtuStrankaListNazivFormatedOIB_1">
      <item>TEHNOMETAL d.o.o. za proizvodnju i usluge, OIB 65774068048</item>
    </derivirana_varijabla>
  </DomainObject.Predmet.ProtuStrankaListNazivFormatedOIB>
  <DomainObject.Predmet.OstaliListFormated>
    <izvorni_sadrzaj>
      <item>Krešimir Grebenar</item>
    </izvorni_sadrzaj>
    <derivirana_varijabla naziv="DomainObject.Predmet.OstaliListFormated_1">
      <item>Krešimir Grebenar</item>
    </derivirana_varijabla>
  </DomainObject.Predmet.OstaliListFormated>
  <DomainObject.Predmet.OstaliListFormatedOIB>
    <izvorni_sadrzaj>
      <item>Krešimir Grebenar</item>
    </izvorni_sadrzaj>
    <derivirana_varijabla naziv="DomainObject.Predmet.OstaliListFormatedOIB_1">
      <item>Krešimir Grebenar</item>
    </derivirana_varijabla>
  </DomainObject.Predmet.OstaliListFormatedOIB>
  <DomainObject.Predmet.OstaliListFormatedWithAdress>
    <izvorni_sadrzaj>
      <item>Krešimir Grebenar, Vlašićka 6, 31000 Osijek</item>
    </izvorni_sadrzaj>
    <derivirana_varijabla naziv="DomainObject.Predmet.OstaliListFormatedWithAdress_1">
      <item>Krešimir Grebenar, Vlašićka 6, 31000 Osijek</item>
    </derivirana_varijabla>
  </DomainObject.Predmet.OstaliListFormatedWithAdress>
  <DomainObject.Predmet.OstaliListFormatedWithAdressOIB>
    <izvorni_sadrzaj>
      <item>Krešimir Grebenar, Vlašićka 6, 31000 Osijek</item>
    </izvorni_sadrzaj>
    <derivirana_varijabla naziv="DomainObject.Predmet.OstaliListFormatedWithAdressOIB_1">
      <item>Krešimir Grebenar, Vlašićka 6, 31000 Osijek</item>
    </derivirana_varijabla>
  </DomainObject.Predmet.OstaliListFormatedWithAdressOIB>
  <DomainObject.Predmet.OstaliListNazivFormated>
    <izvorni_sadrzaj>
      <item>Krešimir Grebenar</item>
    </izvorni_sadrzaj>
    <derivirana_varijabla naziv="DomainObject.Predmet.OstaliListNazivFormated_1">
      <item>Krešimir Grebenar</item>
    </derivirana_varijabla>
  </DomainObject.Predmet.OstaliListNazivFormated>
  <DomainObject.Predmet.OstaliListNazivFormatedOIB>
    <izvorni_sadrzaj>
      <item>Krešimir Grebenar</item>
    </izvorni_sadrzaj>
    <derivirana_varijabla naziv="DomainObject.Predmet.OstaliListNazivFormatedOIB_1">
      <item>Krešimir Grebenar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2018.</izvorni_sadrzaj>
    <derivirana_varijabla naziv="DomainObject.Datum_1">16. svibnja 2018.</derivirana_varijabla>
  </DomainObject.Datum>
  <DomainObject.PoslovniBrojDokumenta>
    <izvorni_sadrzaj/>
    <derivirana_varijabla naziv="DomainObject.PoslovniBrojDokumenta_1"/>
  </DomainObject.PoslovniBrojDokumenta>
  <DomainObject.Predmet.StrankaIDrugi>
    <izvorni_sadrzaj>RH MF PU PODRUČNI URED SLAVONIJE I BARANJE</izvorni_sadrzaj>
    <derivirana_varijabla naziv="DomainObject.Predmet.StrankaIDrugi_1">RH MF PU PODRUČNI URED SLAVONIJE I BARANJE</derivirana_varijabla>
  </DomainObject.Predmet.StrankaIDrugi>
  <DomainObject.Predmet.ProtustrankaIDrugi>
    <izvorni_sadrzaj>TEHNOMETAL d.o.o. za proizvodnju i usluge</izvorni_sadrzaj>
    <derivirana_varijabla naziv="DomainObject.Predmet.ProtustrankaIDrugi_1">TEHNOMETAL d.o.o. za proizvodnju i usluge</derivirana_varijabla>
  </DomainObject.Predmet.ProtustrankaIDrugi>
  <DomainObject.Predmet.StrankaIDrugiAdressOIB>
    <izvorni_sadrzaj>RH MF PU PODRUČNI URED SLAVONIJE I BARANJE, OIB 52634238587</izvorni_sadrzaj>
    <derivirana_varijabla naziv="DomainObject.Predmet.StrankaIDrugiAdressOIB_1">RH MF PU PODRUČNI URED SLAVONIJE I BARANJE, OIB 52634238587</derivirana_varijabla>
  </DomainObject.Predmet.StrankaIDrugiAdressOIB>
  <DomainObject.Predmet.ProtustrankaIDrugiAdressOIB>
    <izvorni_sadrzaj>TEHNOMETAL d.o.o. za proizvodnju i usluge, OIB 65774068048, Šandora Petefija/bb, 31327 Bilje</izvorni_sadrzaj>
    <derivirana_varijabla naziv="DomainObject.Predmet.ProtustrankaIDrugiAdressOIB_1">TEHNOMETAL d.o.o. za proizvodnju i usluge, OIB 65774068048, Šandora Petefija/bb, 31327 Bilje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TEHNOMETAL d.o.o. za proizvodnju i usluge</item>
      <item>RH MF PU PODRUČNI URED SLAVONIJE I BARANJE</item>
      <item>Krešimir Grebenar</item>
    </izvorni_sadrzaj>
    <derivirana_varijabla naziv="DomainObject.Predmet.SudioniciListNaziv_1">
      <item>TEHNOMETAL d.o.o. za proizvodnju i usluge</item>
      <item>RH MF PU PODRUČNI URED SLAVONIJE I BARANJE</item>
      <item>Krešimir Grebenar</item>
    </derivirana_varijabla>
  </DomainObject.Predmet.SudioniciListNaziv>
  <DomainObject.Predmet.SudioniciListAdressOIB>
    <izvorni_sadrzaj>
      <item>TEHNOMETAL d.o.o. za proizvodnju i usluge, OIB 65774068048, Šandora Petefija/bb,31327 Bilje</item>
      <item>RH MF PU PODRUČNI URED SLAVONIJE I BARANJE, OIB 52634238587</item>
      <item>Krešimir Grebenar, Vlašićka 6,31000 Osijek</item>
    </izvorni_sadrzaj>
    <derivirana_varijabla naziv="DomainObject.Predmet.SudioniciListAdressOIB_1">
      <item>TEHNOMETAL d.o.o. za proizvodnju i usluge, OIB 65774068048, Šandora Petefija/bb,31327 Bilje</item>
      <item>RH MF PU PODRUČNI URED SLAVONIJE I BARANJE, OIB 52634238587</item>
      <item>Krešimir Grebenar, Vlašićka 6,31000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65774068048</item>
      <item>, OIB 52634238587</item>
      <item>, OIB null</item>
    </izvorni_sadrzaj>
    <derivirana_varijabla naziv="DomainObject.Predmet.SudioniciListNazivOIB_1">
      <item>, OIB 65774068048</item>
      <item>, OIB 52634238587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Blanka Gambiraža, OIB 81085118009, Šamačka 9/I Osijek</item>
    </izvorni_sadrzaj>
    <derivirana_varijabla naziv="DomainObject.Predmet.StecajniUpraviteljiListAddressOIB_1">
      <item>Blanka Gambiraža, OIB 81085118009, Šamačka 9/I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0A2128-4395-49F0-B8E2-ED73263EA71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8</properties:Pages>
  <properties:Words>3047</properties:Words>
  <properties:Characters>17663</properties:Characters>
  <properties:Lines>411</properties:Lines>
  <properties:Paragraphs>159</properties:Paragraphs>
  <properties:TotalTime>1076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20772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2018-05-16T11:30:00Z</cp:lastPrinted>
  <dcterms:modified xmlns:xsi="http://www.w3.org/2001/XMLSchema-instance" xsi:type="dcterms:W3CDTF">2018-05-16T11:46:00Z</dcterms:modified>
  <cp:revision>99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otv. i zaklj. nakon poziva na uplatu NOVO.docx)</vt:lpwstr>
  </prop:property>
  <prop:property name="CC_coloring" pid="4" fmtid="{D5CDD505-2E9C-101B-9397-08002B2CF9AE}">
    <vt:bool>false</vt:bool>
  </prop:property>
  <prop:property name="BrojStranica" pid="5" fmtid="{D5CDD505-2E9C-101B-9397-08002B2CF9AE}">
    <vt:i4>8</vt:i4>
  </prop:property>
</prop:Properties>
</file>