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6918" w14:paraId="add6918" w:rsidRDefault="00937FF9" w:rsidP="002948D5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MASTER d.o.o. u stečaju </w:t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  <w:t>5 St-214/20 16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ČAZMA,Grge </w:t>
      </w:r>
      <w:proofErr w:type="spellStart"/>
      <w:r w:rsidRPr="002948D5">
        <w:rPr>
          <w:rFonts w:cs="Times New Roman" w:eastAsia="Times New Roman"/>
          <w:b/>
          <w:lang w:eastAsia="hr-HR"/>
        </w:rPr>
        <w:t>Jankesa</w:t>
      </w:r>
      <w:proofErr w:type="spellEnd"/>
      <w:r w:rsidRPr="002948D5">
        <w:rPr>
          <w:rFonts w:cs="Times New Roman" w:eastAsia="Times New Roman"/>
          <w:b/>
          <w:lang w:eastAsia="hr-HR"/>
        </w:rPr>
        <w:t xml:space="preserve">  14</w:t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  <w:t xml:space="preserve">  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OIB:12476139552. 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  <w:t>TRGOVAČKI SUD U BJELOVARU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  <w:t xml:space="preserve">                     BJELOVAR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>IZVJEŠĆE O GOSPODARSKOM PPOLOŽAJU STEČAJNOG DUŽNIKA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MASTER d.o.o.,ČAZMA ,Grge </w:t>
      </w:r>
      <w:proofErr w:type="spellStart"/>
      <w:r w:rsidRPr="002948D5">
        <w:rPr>
          <w:rFonts w:cs="Times New Roman" w:eastAsia="Times New Roman"/>
          <w:b/>
          <w:lang w:eastAsia="hr-HR"/>
        </w:rPr>
        <w:t>Jankesa</w:t>
      </w:r>
      <w:proofErr w:type="spellEnd"/>
      <w:r w:rsidRPr="002948D5">
        <w:rPr>
          <w:rFonts w:cs="Times New Roman" w:eastAsia="Times New Roman"/>
          <w:b/>
          <w:lang w:eastAsia="hr-HR"/>
        </w:rPr>
        <w:t xml:space="preserve"> 14.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  <w:t xml:space="preserve">Rješenjem Trgovački sud u Bjelovaru , po stečajnom sucu  Mariji Petrini,  rješenjem broj   5 St-151/2016. , od 31. kolovoza .2016. godine, otvoren je stečajni postupak nad  dužnikom MASTER d.o.o. iz Čazme , Grge </w:t>
      </w:r>
      <w:proofErr w:type="spellStart"/>
      <w:r w:rsidRPr="002948D5">
        <w:rPr>
          <w:rFonts w:cs="Times New Roman" w:eastAsia="Times New Roman"/>
          <w:lang w:eastAsia="hr-HR"/>
        </w:rPr>
        <w:t>Jankesa</w:t>
      </w:r>
      <w:proofErr w:type="spellEnd"/>
      <w:r w:rsidRPr="002948D5">
        <w:rPr>
          <w:rFonts w:cs="Times New Roman" w:eastAsia="Times New Roman"/>
          <w:lang w:eastAsia="hr-HR"/>
        </w:rPr>
        <w:t xml:space="preserve"> 14. OIB:12476139552  , a  za  stečajnog upravitelja imenovan je Marko Čačić iz Novske, Osječka 217.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Nakon preuzimanja dužnosti stečajnog upravitelja  po rješenju  Trgovačkog suda  iz Bjelovara  te  preuzimanju Potvrde o imenovanju, poduzeo sam slijedeće radnje: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  <w:t xml:space="preserve"> 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  <w:t>-izvršio popis imovine stečajnog dužnika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  <w:t>-zaprimio i obradio Prijave tražbina od vjerovnika.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  <w:t>-sačinio popis prijavljenih tražbina i razvrstao u tablice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  <w:t>-provjerio knjigovodstveno  stanje dužnika i nastavio vođenje poslovni knjiga</w:t>
      </w:r>
    </w:p>
    <w:p w:rsidRDefault="002948D5" w:rsidP="002948D5" w:rsidR="002948D5" w:rsidRPr="002948D5">
      <w:pPr>
        <w:spacing w:after="0"/>
        <w:ind w:left="708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-dužnik u vrijeme otvaranja stečajnog postupka, nije imao uposlenih radnika, odjavljeni u 2012. godini.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>UZROCI GOSPODARSKOG POLOŽAJA DUŽNIKA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Uvidom u poslovne knjige dužnika i iskazu odgovorne osobe dužnika , osnovni razlozi dovođenja dužnika do stečajnog postupka , bili su slijedeći: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-Prezaduženost dužnika dignutim kreditima  od </w:t>
      </w:r>
      <w:proofErr w:type="spellStart"/>
      <w:r w:rsidRPr="002948D5">
        <w:rPr>
          <w:rFonts w:cs="Times New Roman" w:eastAsia="Times New Roman"/>
          <w:lang w:eastAsia="hr-HR"/>
        </w:rPr>
        <w:t>Lizing</w:t>
      </w:r>
      <w:proofErr w:type="spellEnd"/>
      <w:r w:rsidRPr="002948D5">
        <w:rPr>
          <w:rFonts w:cs="Times New Roman" w:eastAsia="Times New Roman"/>
          <w:lang w:eastAsia="hr-HR"/>
        </w:rPr>
        <w:t xml:space="preserve"> kuće za vozila</w:t>
      </w: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-blokada žiro računa </w:t>
      </w: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-Poteškoće u naplati  prodate robe kupcima</w:t>
      </w: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>IMOVINA STEČAJNOG DUŽNIKA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Od imovine </w:t>
      </w:r>
      <w:r w:rsidRPr="002948D5">
        <w:rPr>
          <w:rFonts w:cs="Times New Roman" w:eastAsia="Times New Roman"/>
          <w:lang w:eastAsia="hr-HR"/>
        </w:rPr>
        <w:t xml:space="preserve">dužnik posjeduje nekretninu: Zemljište – oranicu  u poduzetničkoj zoni  upisanu u zk.ul.2346 k.o. 303780, Čazma,čk.br.1075/9 – sa 776 </w:t>
      </w:r>
      <w:proofErr w:type="spellStart"/>
      <w:r w:rsidRPr="002948D5">
        <w:rPr>
          <w:rFonts w:cs="Times New Roman" w:eastAsia="Times New Roman"/>
          <w:lang w:eastAsia="hr-HR"/>
        </w:rPr>
        <w:t>čhv</w:t>
      </w:r>
      <w:proofErr w:type="spellEnd"/>
      <w:r w:rsidRPr="002948D5">
        <w:rPr>
          <w:rFonts w:cs="Times New Roman" w:eastAsia="Times New Roman"/>
          <w:lang w:eastAsia="hr-HR"/>
        </w:rPr>
        <w:t>,   vrijednosti  95.000,00  kn.</w:t>
      </w:r>
    </w:p>
    <w:p w:rsidRDefault="002948D5" w:rsidP="002948D5" w:rsidR="002948D5" w:rsidRPr="002948D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Od pokretne imovine dužnik posjeduje: stari pokvareni ručni viličar  - 500,00 kn i neispravni kompjuter u iznos  od                                                          -  150,00  „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>Ukupna vrijednost imovine</w:t>
      </w:r>
      <w:r w:rsidRPr="002948D5">
        <w:rPr>
          <w:rFonts w:cs="Times New Roman" w:eastAsia="Times New Roman"/>
          <w:lang w:eastAsia="hr-HR"/>
        </w:rPr>
        <w:t xml:space="preserve">  </w:t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>95.650,00 kn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PRIJAVLJENE TRAŽBINE: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Prvi viši isplatni red </w:t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  <w:t>- 0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Drugi viši </w:t>
      </w:r>
      <w:proofErr w:type="spellStart"/>
      <w:r w:rsidRPr="002948D5">
        <w:rPr>
          <w:rFonts w:cs="Times New Roman" w:eastAsia="Times New Roman"/>
          <w:b/>
          <w:lang w:eastAsia="hr-HR"/>
        </w:rPr>
        <w:t>ispl.red</w:t>
      </w:r>
      <w:proofErr w:type="spellEnd"/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  <w:t>-  9 vjerovnika</w:t>
      </w:r>
      <w:r w:rsidRPr="002948D5">
        <w:rPr>
          <w:rFonts w:cs="Times New Roman" w:eastAsia="Times New Roman"/>
          <w:b/>
          <w:lang w:eastAsia="hr-HR"/>
        </w:rPr>
        <w:tab/>
        <w:t>338.941,93 kn.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2948D5">
        <w:rPr>
          <w:rFonts w:cs="Times New Roman" w:eastAsia="Times New Roman"/>
          <w:b/>
          <w:lang w:eastAsia="hr-HR"/>
        </w:rPr>
        <w:t>Razlućni</w:t>
      </w:r>
      <w:proofErr w:type="spellEnd"/>
      <w:r w:rsidRPr="002948D5">
        <w:rPr>
          <w:rFonts w:cs="Times New Roman" w:eastAsia="Times New Roman"/>
          <w:b/>
          <w:lang w:eastAsia="hr-HR"/>
        </w:rPr>
        <w:t xml:space="preserve"> vjerovnici </w:t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  <w:t>-  2 vjerovnika</w:t>
      </w:r>
      <w:r w:rsidRPr="002948D5">
        <w:rPr>
          <w:rFonts w:cs="Times New Roman" w:eastAsia="Times New Roman"/>
          <w:b/>
          <w:lang w:eastAsia="hr-HR"/>
        </w:rPr>
        <w:tab/>
        <w:t>100.162,03  „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Izlučnih vjerovnika  </w:t>
      </w:r>
      <w:r w:rsidRPr="002948D5">
        <w:rPr>
          <w:rFonts w:cs="Times New Roman" w:eastAsia="Times New Roman"/>
          <w:b/>
          <w:lang w:eastAsia="hr-HR"/>
        </w:rPr>
        <w:tab/>
        <w:t>-  0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ab/>
        <w:t>UKUPNE OBVEZE:</w:t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</w:r>
      <w:r w:rsidRPr="002948D5">
        <w:rPr>
          <w:rFonts w:cs="Times New Roman" w:eastAsia="Times New Roman"/>
          <w:b/>
          <w:lang w:eastAsia="hr-HR"/>
        </w:rPr>
        <w:tab/>
        <w:t xml:space="preserve"> 439.103,96 kn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 xml:space="preserve">IMOVINA I OBVEZE 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Imovina stečajnog dužnika po </w:t>
      </w:r>
      <w:proofErr w:type="spellStart"/>
      <w:r w:rsidRPr="002948D5">
        <w:rPr>
          <w:rFonts w:cs="Times New Roman" w:eastAsia="Times New Roman"/>
          <w:lang w:eastAsia="hr-HR"/>
        </w:rPr>
        <w:t>knjig</w:t>
      </w:r>
      <w:proofErr w:type="spellEnd"/>
      <w:r w:rsidRPr="002948D5">
        <w:rPr>
          <w:rFonts w:cs="Times New Roman" w:eastAsia="Times New Roman"/>
          <w:lang w:eastAsia="hr-HR"/>
        </w:rPr>
        <w:t>. vrijednosti  iznosi –   95.650,00 kn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Obveze po prijavama vjerovnika  iznose </w:t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  <w:t xml:space="preserve">      -  439.103,96 kn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Potraživanja vjerovnika su veća od imovine dužnika za </w:t>
      </w:r>
      <w:r w:rsidRPr="002948D5">
        <w:rPr>
          <w:rFonts w:cs="Times New Roman" w:eastAsia="Times New Roman"/>
          <w:b/>
          <w:lang w:eastAsia="hr-HR"/>
        </w:rPr>
        <w:t>-  343.453,96 kn.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  <w:r w:rsidRPr="002948D5">
        <w:rPr>
          <w:rFonts w:cs="Times New Roman" w:eastAsia="Times New Roman"/>
          <w:b/>
          <w:lang w:eastAsia="hr-HR"/>
        </w:rPr>
        <w:t>ZAKLJUČAK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Na osnovu izloženog u izvješću, predlaže se Skupštini vjerovnika i stečajnom sucu donošenje slijedećih odluka: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1.Nekretninu stečajnog dužnika prodati u stečajnom postupku po stečajnom sucu shodno SZ- čl.229 st.4. / NN br.71 od 2015 godine /, po  početnoj cijeni  u izvješću – 95.000,00 kn, 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2.Da se ne bira odbor vjerovnika, a sve odluke da se donose na Skupštini vjerovnika.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>3.Prihvaćanje izvješća stečajnog upravitelja.</w:t>
      </w: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b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 xml:space="preserve">U </w:t>
      </w:r>
      <w:proofErr w:type="spellStart"/>
      <w:r w:rsidRPr="002948D5">
        <w:rPr>
          <w:rFonts w:cs="Times New Roman" w:eastAsia="Times New Roman"/>
          <w:lang w:eastAsia="hr-HR"/>
        </w:rPr>
        <w:t>Novskoj</w:t>
      </w:r>
      <w:proofErr w:type="spellEnd"/>
      <w:r w:rsidRPr="002948D5">
        <w:rPr>
          <w:rFonts w:cs="Times New Roman" w:eastAsia="Times New Roman"/>
          <w:lang w:eastAsia="hr-HR"/>
        </w:rPr>
        <w:t>, 02.11.2016. god.</w:t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  <w:t>Stečajni  upravitelj</w:t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  <w:t>____________________</w:t>
      </w:r>
    </w:p>
    <w:p w:rsidRDefault="002948D5" w:rsidP="002948D5" w:rsidR="002948D5" w:rsidRPr="002948D5">
      <w:pPr>
        <w:spacing w:after="0"/>
        <w:rPr>
          <w:rFonts w:cs="Times New Roman" w:eastAsia="Times New Roman"/>
          <w:lang w:eastAsia="hr-HR"/>
        </w:rPr>
      </w:pP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  <w:t>Marko Čačić</w:t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</w:r>
      <w:r w:rsidRPr="002948D5">
        <w:rPr>
          <w:rFonts w:cs="Times New Roman" w:eastAsia="Times New Roman"/>
          <w:lang w:eastAsia="hr-HR"/>
        </w:rPr>
        <w:tab/>
        <w:t xml:space="preserve">                                  </w:t>
      </w:r>
    </w:p>
    <w:p w:rsidRDefault="0071688E" w:rsidP="00A21F0D" w:rsidR="0071688E">
      <w:pPr>
        <w:pStyle w:val="Poetniodjeljak"/>
      </w:pPr>
    </w:p>
    <w:sectPr w:rsidSect="0032366B" w:rsidR="007168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6D7F80"/>
    <w:multiLevelType w:val="hybridMultilevel"/>
    <w:tmpl w:val="D25A7DF6"/>
    <w:lvl w:tplc="0776A454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8D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88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St-214/2016-12</izvorni_sadrzaj>
    <derivirana_varijabla naziv="DomainObject.Oznaka_1">St-214/2016-12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St-214/2016-12</izvorni_sadrzaj>
    <derivirana_varijabla naziv="DomainObject.PoslovniBrojDokumenta_1">St-214/2016-12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7A417-FABB-473E-A409-E39A32DDC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2233</properties:Characters>
  <properties:Lines>93</properties:Lines>
  <properties:Paragraphs>40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2016-11-15T11:13:00Z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St-214/2016-12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