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e26e" w14:paraId="958e26e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640122">
        <w:t>Stečajna masa iza SREBRENJAK ŠTEDNO-KREDITNA ZADRUGA u stečaju, Slavonski Brod, Naselje Andrije Hebranga 7/9, OIB: 74860643759</w:t>
      </w:r>
      <w:r w:rsidR="000557D1">
        <w:t xml:space="preserve">, </w:t>
      </w:r>
      <w:r w:rsidR="001C14C3">
        <w:t>16. siječnja 2018.</w:t>
      </w:r>
      <w:r w:rsidRPr="00E16331">
        <w:t xml:space="preserve">, temeljem čl. 264. Stečajnog zakona (NN 71/15, </w:t>
      </w:r>
      <w:r w:rsidR="001C14C3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C92400" w:rsidP="00640122" w:rsidR="00640122">
      <w:pPr>
        <w:pStyle w:val="Odlomakpopisa"/>
        <w:numPr>
          <w:ilvl w:val="0"/>
          <w:numId w:val="22"/>
        </w:numPr>
        <w:spacing w:after="240"/>
        <w:jc w:val="both"/>
      </w:pPr>
      <w:r>
        <w:t>Drugi</w:t>
      </w:r>
      <w:r w:rsidRPr="00E16331">
        <w:t xml:space="preserve"> viši isplatni red      </w:t>
      </w:r>
      <w:r w:rsidR="00B3371D">
        <w:t xml:space="preserve"> </w:t>
      </w:r>
    </w:p>
    <w:p w:rsidRDefault="00B3371D" w:rsidP="00640122" w:rsidR="00640122">
      <w:pPr>
        <w:pStyle w:val="Odlomakpopisa"/>
        <w:spacing w:after="240"/>
        <w:ind w:left="1440"/>
        <w:jc w:val="both"/>
      </w:pPr>
      <w:r>
        <w:t xml:space="preserve">                              </w:t>
      </w:r>
    </w:p>
    <w:p w:rsidRDefault="00640122" w:rsidP="00640122" w:rsidR="00640122">
      <w:pPr>
        <w:pStyle w:val="Odlomakpopisa"/>
        <w:numPr>
          <w:ilvl w:val="1"/>
          <w:numId w:val="26"/>
        </w:numPr>
        <w:spacing w:after="240"/>
        <w:jc w:val="both"/>
      </w:pPr>
      <w:r w:rsidRPr="00640122">
        <w:t xml:space="preserve">Dražen Jerković, Zagreb, </w:t>
      </w:r>
      <w:r>
        <w:t>Kušlanova 3,</w:t>
      </w:r>
    </w:p>
    <w:p w:rsidRDefault="00640122" w:rsidP="00640122" w:rsidR="00640122" w:rsidRPr="00640122">
      <w:pPr>
        <w:pStyle w:val="Odlomakpopisa"/>
        <w:spacing w:after="240"/>
        <w:ind w:left="1533"/>
        <w:jc w:val="both"/>
      </w:pPr>
      <w:r w:rsidRPr="00640122">
        <w:t xml:space="preserve">OIB: 76656069231, u iznosu od </w:t>
      </w:r>
      <w:r>
        <w:t xml:space="preserve">                                             </w:t>
      </w:r>
      <w:r w:rsidRPr="00640122">
        <w:t>412.449,76 kn.</w:t>
      </w:r>
    </w:p>
    <w:p w:rsidRDefault="001C14C3" w:rsidP="00640122" w:rsidR="001C14C3">
      <w:pPr>
        <w:pStyle w:val="Odlomakpopisa"/>
        <w:spacing w:after="240"/>
        <w:ind w:left="1068"/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1C14C3">
        <w:t>16. siječnja 2018.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E54" w:rsidR="00F46E54">
      <w:r>
        <w:separator/>
      </w:r>
    </w:p>
  </w:endnote>
  <w:endnote w:id="0" w:type="continuationSeparator">
    <w:p w:rsidRDefault="00F46E54" w:rsidR="00F4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E54" w:rsidR="00F46E54">
      <w:r>
        <w:separator/>
      </w:r>
    </w:p>
  </w:footnote>
  <w:footnote w:id="0" w:type="continuationSeparator">
    <w:p w:rsidRDefault="00F46E54" w:rsidR="00F46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E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C14C3">
      <w:t>2488/17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ECC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640122">
      <w:t>1662</w:t>
    </w:r>
    <w:r w:rsidR="001C14C3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9">
    <w:nsid w:val="3A4E061A"/>
    <w:multiLevelType w:val="multilevel"/>
    <w:tmpl w:val="920EAF1A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80" w:left="1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2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3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75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81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224"/>
      </w:pPr>
      <w:rPr>
        <w:rFonts w:hint="default"/>
      </w:rPr>
    </w:lvl>
  </w:abstractNum>
  <w:abstractNum w:abstractNumId="10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62274252"/>
    <w:multiLevelType w:val="hybridMultilevel"/>
    <w:tmpl w:val="598A7504"/>
    <w:lvl w:tplc="08588914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6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7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9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21">
    <w:nsid w:val="7E4E3DA3"/>
    <w:multiLevelType w:val="multilevel"/>
    <w:tmpl w:val="AFAE536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7"/>
  </w:num>
  <w:num w:numId="5">
    <w:abstractNumId w:val="5"/>
  </w:num>
  <w:num w:numId="6">
    <w:abstractNumId w:val="1"/>
  </w:num>
  <w:num w:numId="7">
    <w:abstractNumId w:val="16"/>
  </w:num>
  <w:num w:numId="8">
    <w:abstractNumId w:val="22"/>
  </w:num>
  <w:num w:numId="9">
    <w:abstractNumId w:val="4"/>
  </w:num>
  <w:num w:numId="10">
    <w:abstractNumId w:val="1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1"/>
  </w:num>
  <w:num w:numId="17">
    <w:abstractNumId w:val="6"/>
  </w:num>
  <w:num w:numId="18">
    <w:abstractNumId w:val="10"/>
  </w:num>
  <w:num w:numId="19">
    <w:abstractNumId w:val="17"/>
  </w:num>
  <w:num w:numId="20">
    <w:abstractNumId w:val="2"/>
  </w:num>
  <w:num w:numId="21">
    <w:abstractNumId w:val="14"/>
  </w:num>
  <w:num w:numId="22">
    <w:abstractNumId w:val="20"/>
  </w:num>
  <w:num w:numId="23">
    <w:abstractNumId w:val="15"/>
  </w:num>
  <w:num w:numId="24">
    <w:abstractNumId w:val="21"/>
  </w:num>
  <w:num w:numId="25">
    <w:abstractNumId w:val="8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1C14C3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40122"/>
    <w:rsid w:val="00690F17"/>
    <w:rsid w:val="006933D8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2ECC"/>
    <w:rsid w:val="00DB5247"/>
    <w:rsid w:val="00DC31F5"/>
    <w:rsid w:val="00DD6B5E"/>
    <w:rsid w:val="00DF6668"/>
    <w:rsid w:val="00E16331"/>
    <w:rsid w:val="00E86B11"/>
    <w:rsid w:val="00EA102D"/>
    <w:rsid w:val="00EC04DD"/>
    <w:rsid w:val="00F070E3"/>
    <w:rsid w:val="00F12D3A"/>
    <w:rsid w:val="00F46E54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EC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EC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EC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EC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EC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EC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EC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EC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St-1662/2017</izvorni_sadrzaj>
    <derivirana_varijabla naziv="DomainObject.Predmet.OznakaBroj_1">St-1662/2017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SREBRENJAK, štedno-kreditna zadruga u stečaju</izvorni_sadrzaj>
    <derivirana_varijabla naziv="DomainObject.Predmet.ProtustrankaFormated_1">  Stečajna masa iza SREBRENJAK, štedno-kreditna zadruga u stečaju</derivirana_varijabla>
  </DomainObject.Predmet.ProtustrankaFormated>
  <DomainObject.Predmet.ProtustrankaFormatedOIB>
    <izvorni_sadrzaj>  Stečajna masa iza SREBRENJAK, štedno-kreditna zadruga u stečaju, OIB 74860643759</izvorni_sadrzaj>
    <derivirana_varijabla naziv="DomainObject.Predmet.ProtustrankaFormatedOIB_1">  Stečajna masa iza SREBRENJAK, štedno-kreditna zadruga u stečaju, OIB 74860643759</derivirana_varijabla>
  </DomainObject.Predmet.ProtustrankaFormatedOIB>
  <DomainObject.Predmet.ProtustrankaFormatedWithAdress>
    <izvorni_sadrzaj> Stečajna masa iza SREBRENJAK, štedno-kreditna zadruga u stečaju, Naselje Andrije Hebranga 79, 35000 Slavonski Brod</izvorni_sadrzaj>
    <derivirana_varijabla naziv="DomainObject.Predmet.ProtustrankaFormatedWithAdress_1"> Stečajna masa iza SREBRENJAK, štedno-kreditna zadruga u stečaju, Naselje Andrije Hebranga 79, 35000 Slavonski Brod</derivirana_varijabla>
  </DomainObject.Predmet.ProtustrankaFormatedWithAdress>
  <DomainObject.Predmet.ProtustrankaFormatedWithAdressOIB>
    <izvorni_sadrzaj> Stečajna masa iza SREBRENJAK, štedno-kreditna zadruga u stečaju, OIB 74860643759, Naselje Andrije Hebranga 79, 35000 Slavonski Brod</izvorni_sadrzaj>
    <derivirana_varijabla naziv="DomainObject.Predmet.ProtustrankaFormatedWithAdressOIB_1"> Stečajna masa iza SREBRENJAK, štedno-kreditna zadruga u stečaju, OIB 74860643759, Naselje Andrije Hebranga 79, 35000 Slavonski Brod</derivirana_varijabla>
  </DomainObject.Predmet.ProtustrankaFormatedWithAdressOIB>
  <DomainObject.Predmet.ProtustrankaWithAdress>
    <izvorni_sadrzaj>Stečajna masa iza SREBRENJAK, štedno-kreditna zadruga u stečaju Naselje Andrije Hebranga 79, 35000 Slavonski Brod</izvorni_sadrzaj>
    <derivirana_varijabla naziv="DomainObject.Predmet.ProtustrankaWithAdress_1">Stečajna masa iza SREBRENJAK, štedno-kreditna zadruga u stečaju Naselje Andrije Hebranga 79, 35000 Slavonski Brod</derivirana_varijabla>
  </DomainObject.Predmet.ProtustrankaWithAdress>
  <DomainObject.Predmet.ProtustrankaWithAdressOIB>
    <izvorni_sadrzaj>Stečajna masa iza SREBRENJAK, štedno-kreditna zadruga u stečaju, OIB 74860643759, Naselje Andrije Hebranga 79, 35000 Slavonski Brod</izvorni_sadrzaj>
    <derivirana_varijabla naziv="DomainObject.Predmet.ProtustrankaWithAdressOIB_1">Stečajna masa iza SREBRENJAK, štedno-kreditna zadruga u stečaju, OIB 74860643759, Naselje Andrije Hebranga 79, 35000 Slavonski Brod</derivirana_varijabla>
  </DomainObject.Predmet.ProtustrankaWithAdressOIB>
  <DomainObject.Predmet.ProtustrankaNazivFormated>
    <izvorni_sadrzaj>Stečajna masa iza SREBRENJAK, štedno-kreditna zadruga u stečaju</izvorni_sadrzaj>
    <derivirana_varijabla naziv="DomainObject.Predmet.ProtustrankaNazivFormated_1">Stečajna masa iza SREBRENJAK, štedno-kreditna zadruga u stečaju</derivirana_varijabla>
  </DomainObject.Predmet.ProtustrankaNazivFormated>
  <DomainObject.Predmet.ProtustrankaNazivFormatedOIB>
    <izvorni_sadrzaj>Stečajna masa iza SREBRENJAK, štedno-kreditna zadruga u stečaju, OIB 74860643759</izvorni_sadrzaj>
    <derivirana_varijabla naziv="DomainObject.Predmet.ProtustrankaNazivFormatedOIB_1">Stečajna masa iza SREBRENJAK, štedno-kreditna zadruga u stečaju, OIB 74860643759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SREBRENJAK, štedno-kreditna zadruga u stečaju</item>
    </izvorni_sadrzaj>
    <derivirana_varijabla naziv="DomainObject.Predmet.ProtuStrankaListFormated_1">
      <item>Stečajna masa iza SREBRENJAK, štedno-kreditna zadruga u stečaju</item>
    </derivirana_varijabla>
  </DomainObject.Predmet.ProtuStrankaListFormated>
  <DomainObject.Predmet.ProtuStrankaListFormatedOIB>
    <izvorni_sadrzaj>
      <item>Stečajna masa iza SREBRENJAK, štedno-kreditna zadruga u stečaju, OIB 74860643759</item>
    </izvorni_sadrzaj>
    <derivirana_varijabla naziv="DomainObject.Predmet.ProtuStrankaListFormatedOIB_1">
      <item>Stečajna masa iza SREBRENJAK, štedno-kreditna zadruga u stečaju, OIB 74860643759</item>
    </derivirana_varijabla>
  </DomainObject.Predmet.ProtuStrankaListFormatedOIB>
  <DomainObject.Predmet.ProtuStrankaListFormatedWithAdress>
    <izvorni_sadrzaj>
      <item>Stečajna masa iza SREBRENJAK, štedno-kreditna zadruga u stečaju, Naselje Andrije Hebranga 79, 35000 Slavonski Brod</item>
    </izvorni_sadrzaj>
    <derivirana_varijabla naziv="DomainObject.Predmet.ProtuStrankaListFormatedWithAdress_1">
      <item>Stečajna masa iza SREBRENJAK, štedno-kreditna zadruga u stečaju, Naselje Andrije Hebranga 79, 35000 Slavonski Brod</item>
    </derivirana_varijabla>
  </DomainObject.Predmet.ProtuStrankaListFormatedWithAdress>
  <DomainObject.Predmet.ProtuStrankaListFormatedWithAdressOIB>
    <izvorni_sadrzaj>
      <item>Stečajna masa iza SREBRENJAK, štedno-kreditna zadruga u stečaju, OIB 74860643759, Naselje Andrije Hebranga 79, 35000 Slavonski Brod</item>
    </izvorni_sadrzaj>
    <derivirana_varijabla naziv="DomainObject.Predmet.ProtuStrankaListFormatedWithAdressOIB_1">
      <item>Stečajna masa iza SREBRENJAK, štedno-kreditna zadruga u stečaju, OIB 74860643759, Naselje Andrije Hebranga 79, 35000 Slavonski Brod</item>
    </derivirana_varijabla>
  </DomainObject.Predmet.ProtuStrankaListFormatedWithAdressOIB>
  <DomainObject.Predmet.ProtuStrankaListNazivFormated>
    <izvorni_sadrzaj>
      <item>Stečajna masa iza SREBRENJAK, štedno-kreditna zadruga u stečaju</item>
    </izvorni_sadrzaj>
    <derivirana_varijabla naziv="DomainObject.Predmet.ProtuStrankaListNazivFormated_1">
      <item>Stečajna masa iza SREBRENJAK, štedno-kreditna zadruga u stečaju</item>
    </derivirana_varijabla>
  </DomainObject.Predmet.ProtuStrankaListNazivFormated>
  <DomainObject.Predmet.ProtuStrankaListNazivFormatedOIB>
    <izvorni_sadrzaj>
      <item>Stečajna masa iza SREBRENJAK, štedno-kreditna zadruga u stečaju, OIB 74860643759</item>
    </izvorni_sadrzaj>
    <derivirana_varijabla naziv="DomainObject.Predmet.ProtuStrankaListNazivFormatedOIB_1">
      <item>Stečajna masa iza SREBRENJAK, štedno-kreditna zadruga u stečaju, OIB 74860643759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SREBRENJAK, štedno-kreditna zadruga u stečaju</izvorni_sadrzaj>
    <derivirana_varijabla naziv="DomainObject.Predmet.ProtustrankaIDrugi_1">Stečajna masa iza SREBRENJAK, štedno-kreditna zadruga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SREBRENJAK, štedno-kreditna zadruga u stečaju, OIB 74860643759, Naselje Andrije Hebranga 79, 35000 Slavonski Brod</izvorni_sadrzaj>
    <derivirana_varijabla naziv="DomainObject.Predmet.ProtustrankaIDrugiAdressOIB_1">Stečajna masa iza SREBRENJAK, štedno-kreditna zadruga u stečaju, OIB 74860643759, Naselje Andrije Hebranga 79,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SREBRENJAK, štedno-kreditna zadruga u stečaju</item>
    </izvorni_sadrzaj>
    <derivirana_varijabla naziv="DomainObject.Predmet.SudioniciListNaziv_1">
      <item>FINA Regionalni centar Zagreb</item>
      <item>Stečajna masa iza SREBRENJAK, štedno-kreditna zadruga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SREBRENJAK, štedno-kreditna zadruga u stečaju, OIB 74860643759, Naselje Andrije Hebranga 79,35000 Slavonski Brod</item>
    </izvorni_sadrzaj>
    <derivirana_varijabla naziv="DomainObject.Predmet.SudioniciListAdressOIB_1">
      <item>FINA Regionalni centar Zagreb, OIB 85821130368, Trg svibanjskih žrtava 1995. br. 1,10000 Zagreb</item>
      <item>Stečajna masa iza SREBRENJAK, štedno-kreditna zadruga u stečaju, OIB 74860643759,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74860643759</item>
    </izvorni_sadrzaj>
    <derivirana_varijabla naziv="DomainObject.Predmet.SudioniciListNazivOIB_1">
      <item>, OIB 85821130368</item>
      <item>, OIB 74860643759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132</properties:Words>
  <properties:Characters>673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2018-01-16T09:20:00Z</dcterms:created>
  <dc:creator>Korisnik</dc:creator>
  <cp:lastModifiedBy>Draženka Prpić</cp:lastModifiedBy>
  <cp:lastPrinted>2018-01-16T09:21:00Z</cp:lastPrinted>
  <dcterms:modified xmlns:xsi="http://www.w3.org/2001/XMLSchema-instance" xsi:type="dcterms:W3CDTF">2018-01-16T09:21:00Z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