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4D323C" w:rsidRPr="0071654A">
        <w:trPr>
          <w:trHeight w:val="2231"/>
        </w:trPr>
        <w:tc>
          <w:tcPr>
            <w:tcW w:type="dxa" w:w="3369"/>
            <w:vAlign w:val="center"/>
          </w:tcPr>
          <w:p w:rsidRDefault="004D323C" w:rsidP="00A66C00" w:rsidR="004D323C" w:rsidRPr="00CC77F8">
            <w:pPr>
              <w:spacing w:before="100"/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CC77F8">
              <w:rPr>
                <w:rFonts w:hAnsi="Times New Roman" w:ascii="Times New Roman"/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4D323C" w:rsidP="00A66C00" w:rsidR="004D323C" w:rsidRPr="00CC77F8">
            <w:pPr>
              <w:spacing w:before="100"/>
              <w:rPr>
                <w:rFonts w:hAnsi="Times New Roman" w:ascii="Times New Roman"/>
                <w:sz w:val="24"/>
                <w:szCs w:val="24"/>
              </w:rPr>
            </w:pPr>
            <w:r w:rsidRPr="00CC77F8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4D323C" w:rsidP="00A66C00" w:rsidR="004D323C" w:rsidRPr="00CC77F8">
            <w:pPr>
              <w:rPr>
                <w:rFonts w:hAnsi="Times New Roman" w:ascii="Times New Roman"/>
                <w:sz w:val="24"/>
                <w:szCs w:val="24"/>
              </w:rPr>
            </w:pPr>
            <w:r w:rsidRPr="00CC77F8">
              <w:rPr>
                <w:rFonts w:hAnsi="Times New Roman" w:ascii="Times New Roman"/>
                <w:sz w:val="24"/>
                <w:szCs w:val="24"/>
              </w:rPr>
              <w:t>TRGOVAČKI SUD U SPLITU</w:t>
            </w:r>
          </w:p>
          <w:p w:rsidRDefault="004D323C" w:rsidP="00DA5B9D" w:rsidR="004D323C" w:rsidRPr="00CC77F8">
            <w:pPr>
              <w:rPr>
                <w:rFonts w:hAnsi="Times New Roman" w:ascii="Times New Roman"/>
              </w:rPr>
            </w:pPr>
            <w:r w:rsidRPr="00CC77F8">
              <w:rPr>
                <w:rFonts w:hAnsi="Times New Roman" w:ascii="Times New Roman"/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4D323C" w:rsidP="00DA5B9D" w:rsidR="004D323C" w:rsidRPr="0071654A">
            <w:pPr>
              <w:jc w:val="both"/>
              <w:rPr>
                <w:rFonts w:hAnsi="Times New Roman" w:ascii="Times New Roman"/>
              </w:rPr>
            </w:pPr>
          </w:p>
          <w:p w:rsidRDefault="004D323C" w:rsidP="00DA5B9D" w:rsidR="004D323C" w:rsidRPr="0071654A">
            <w:pPr>
              <w:jc w:val="both"/>
              <w:rPr>
                <w:rFonts w:hAnsi="Times New Roman" w:ascii="Times New Roman"/>
              </w:rPr>
            </w:pPr>
          </w:p>
          <w:p w:rsidRDefault="004D323C" w:rsidP="00DA5B9D" w:rsidR="004D323C" w:rsidRPr="0071654A">
            <w:pPr>
              <w:jc w:val="both"/>
              <w:rPr>
                <w:rFonts w:hAnsi="Times New Roman" w:ascii="Times New Roman"/>
              </w:rPr>
            </w:pPr>
          </w:p>
          <w:p w:rsidRDefault="004D323C" w:rsidP="00DA5B9D" w:rsidR="004D323C" w:rsidRPr="0071654A">
            <w:pPr>
              <w:jc w:val="right"/>
              <w:rPr>
                <w:rFonts w:hAnsi="Times New Roman" w:ascii="Times New Roman"/>
              </w:rPr>
            </w:pPr>
          </w:p>
          <w:p w:rsidRDefault="004D323C" w:rsidP="00DA5B9D" w:rsidR="004D323C" w:rsidRPr="0071654A">
            <w:pPr>
              <w:jc w:val="right"/>
              <w:rPr>
                <w:rFonts w:hAnsi="Times New Roman" w:ascii="Times New Roman"/>
              </w:rPr>
            </w:pPr>
          </w:p>
          <w:p w:rsidRDefault="004D323C" w:rsidP="00DA5B9D" w:rsidR="004D323C" w:rsidRPr="0071654A">
            <w:pPr>
              <w:jc w:val="right"/>
              <w:rPr>
                <w:rFonts w:hAnsi="Times New Roman" w:ascii="Times New Roman"/>
              </w:rPr>
            </w:pPr>
          </w:p>
          <w:p w:rsidRDefault="004D323C" w:rsidP="00DA5B9D" w:rsidR="004D323C" w:rsidRPr="0071654A">
            <w:pPr>
              <w:jc w:val="right"/>
              <w:rPr>
                <w:rFonts w:hAnsi="Times New Roman" w:ascii="Times New Roman"/>
              </w:rPr>
            </w:pPr>
          </w:p>
          <w:p w:rsidRDefault="004D323C" w:rsidP="00DA5B9D" w:rsidR="004D323C" w:rsidRPr="0071654A">
            <w:pPr>
              <w:jc w:val="right"/>
              <w:rPr>
                <w:rFonts w:hAnsi="Times New Roman" w:ascii="Times New Roman"/>
                <w:sz w:val="24"/>
              </w:rPr>
            </w:pPr>
          </w:p>
          <w:p w:rsidRDefault="004D323C" w:rsidP="0010212C" w:rsidR="004D323C" w:rsidRPr="0071654A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71654A">
              <w:rPr>
                <w:rFonts w:hAnsi="Times New Roman" w:ascii="Times New Roman"/>
                <w:sz w:val="24"/>
                <w:szCs w:val="24"/>
              </w:rPr>
              <w:t>Poslovni broj: 11.St-</w:t>
            </w:r>
            <w:r w:rsidR="0010212C">
              <w:rPr>
                <w:rFonts w:hAnsi="Times New Roman" w:ascii="Times New Roman"/>
                <w:sz w:val="24"/>
                <w:szCs w:val="24"/>
              </w:rPr>
              <w:t>1894/2016-25</w:t>
            </w:r>
          </w:p>
        </w:tc>
      </w:tr>
    </w:tbl>
    <w:p w14:textId="4acc48d" w14:paraId="4acc48d" w:rsidRDefault="006115E6" w:rsidP="00B46E6B" w:rsidR="006115E6" w:rsidRPr="00CC77F8">
      <w:pPr>
        <w:pStyle w:val="Naslov1"/>
        <w:spacing w:before="300"/>
        <w15:collapsed w:val="false"/>
        <w:rPr>
          <w:b w:val="false"/>
        </w:rPr>
      </w:pPr>
      <w:r w:rsidRPr="00CC77F8">
        <w:rPr>
          <w:b w:val="false"/>
        </w:rPr>
        <w:t>R E P UB L I K A   H R V A T S K A</w:t>
      </w:r>
    </w:p>
    <w:p w:rsidRDefault="006115E6" w:rsidP="006115E6" w:rsidR="006115E6" w:rsidRPr="00CC77F8">
      <w:pPr>
        <w:pStyle w:val="Naslov2"/>
        <w:spacing w:after="200" w:before="200"/>
        <w:rPr>
          <w:bCs/>
          <w:szCs w:val="24"/>
        </w:rPr>
      </w:pPr>
      <w:r w:rsidRPr="00CC77F8">
        <w:rPr>
          <w:bCs/>
          <w:szCs w:val="24"/>
        </w:rPr>
        <w:t>R J E Š E NJ E</w:t>
      </w:r>
    </w:p>
    <w:p w:rsidRDefault="006115E6" w:rsidP="006115E6" w:rsidR="006115E6" w:rsidRPr="00CC77F8">
      <w:pPr>
        <w:pStyle w:val="Tijeloteksta"/>
        <w:rPr>
          <w:szCs w:val="24"/>
          <w:lang w:val="hr-HR"/>
        </w:rPr>
      </w:pPr>
      <w:r w:rsidRPr="00CC77F8">
        <w:rPr>
          <w:szCs w:val="24"/>
          <w:lang w:val="hr-HR"/>
        </w:rPr>
        <w:tab/>
      </w:r>
      <w:r w:rsidRPr="0071654A">
        <w:rPr>
          <w:szCs w:val="24"/>
          <w:lang w:val="hr-HR"/>
        </w:rPr>
        <w:t>Trgovački sud u Splitu, po sutkinji</w:t>
      </w:r>
      <w:r w:rsidR="00B15F12" w:rsidRPr="0071654A">
        <w:rPr>
          <w:szCs w:val="24"/>
          <w:lang w:val="hr-HR"/>
        </w:rPr>
        <w:t xml:space="preserve"> </w:t>
      </w:r>
      <w:r w:rsidRPr="0071654A">
        <w:rPr>
          <w:szCs w:val="24"/>
          <w:lang w:val="hr-HR"/>
        </w:rPr>
        <w:t>Ani Golub Gruić,</w:t>
      </w:r>
      <w:r w:rsidR="00B46E6B" w:rsidRPr="00B46E6B">
        <w:rPr>
          <w:szCs w:val="24"/>
          <w:lang w:val="hr-HR"/>
        </w:rPr>
        <w:t xml:space="preserve"> </w:t>
      </w:r>
      <w:r w:rsidR="008C3A8D" w:rsidRPr="008C3A8D">
        <w:rPr>
          <w:szCs w:val="24"/>
          <w:lang w:val="hr-HR"/>
        </w:rPr>
        <w:t>u postupku</w:t>
      </w:r>
      <w:r w:rsidR="009D396E">
        <w:rPr>
          <w:szCs w:val="24"/>
          <w:lang w:val="hr-HR"/>
        </w:rPr>
        <w:t xml:space="preserve"> po prijedlogu za otvaranje stečajnog postupka</w:t>
      </w:r>
      <w:r w:rsidR="008C3A8D" w:rsidRPr="008C3A8D">
        <w:rPr>
          <w:szCs w:val="24"/>
          <w:lang w:val="hr-HR"/>
        </w:rPr>
        <w:t xml:space="preserve"> nad dužnikom </w:t>
      </w:r>
      <w:r w:rsidR="0010212C" w:rsidRPr="0010212C">
        <w:rPr>
          <w:szCs w:val="24"/>
          <w:lang w:val="hr-HR"/>
        </w:rPr>
        <w:t>GREDA d.o.o., OIB: 13135263063, Split, Dubrova</w:t>
      </w:r>
      <w:r w:rsidR="0010212C" w:rsidRPr="0010212C">
        <w:rPr>
          <w:rFonts w:hint="eastAsia"/>
          <w:szCs w:val="24"/>
          <w:lang w:val="hr-HR"/>
        </w:rPr>
        <w:t>č</w:t>
      </w:r>
      <w:r w:rsidR="0010212C" w:rsidRPr="0010212C">
        <w:rPr>
          <w:szCs w:val="24"/>
          <w:lang w:val="hr-HR"/>
        </w:rPr>
        <w:t>ka 53</w:t>
      </w:r>
      <w:r w:rsidR="006F13C9" w:rsidRPr="0071654A">
        <w:rPr>
          <w:szCs w:val="24"/>
          <w:lang w:val="hr-HR"/>
        </w:rPr>
        <w:t xml:space="preserve">, </w:t>
      </w:r>
      <w:r w:rsidR="0010212C">
        <w:rPr>
          <w:szCs w:val="24"/>
          <w:lang w:val="hr-HR"/>
        </w:rPr>
        <w:t>1</w:t>
      </w:r>
      <w:r w:rsidR="0081685C">
        <w:rPr>
          <w:szCs w:val="24"/>
          <w:lang w:val="hr-HR"/>
        </w:rPr>
        <w:t>5</w:t>
      </w:r>
      <w:r w:rsidR="0072250D">
        <w:rPr>
          <w:szCs w:val="24"/>
          <w:lang w:val="hr-HR"/>
        </w:rPr>
        <w:t>. listopada</w:t>
      </w:r>
      <w:r w:rsidR="006F13C9" w:rsidRPr="0071654A">
        <w:rPr>
          <w:szCs w:val="24"/>
          <w:lang w:val="hr-HR"/>
        </w:rPr>
        <w:t xml:space="preserve"> 2018.</w:t>
      </w:r>
    </w:p>
    <w:p w:rsidRDefault="006115E6" w:rsidP="00400B41" w:rsidR="006115E6" w:rsidRPr="00CC77F8">
      <w:pPr>
        <w:spacing w:after="240" w:before="200"/>
        <w:jc w:val="center"/>
        <w:rPr>
          <w:rFonts w:hAnsi="Times New Roman" w:ascii="Times New Roman"/>
          <w:sz w:val="24"/>
          <w:szCs w:val="24"/>
        </w:rPr>
      </w:pPr>
      <w:r w:rsidRPr="00CC77F8">
        <w:rPr>
          <w:rFonts w:hAnsi="Times New Roman" w:ascii="Times New Roman"/>
          <w:sz w:val="24"/>
          <w:szCs w:val="24"/>
        </w:rPr>
        <w:t xml:space="preserve">r i j e š i o    j e    </w:t>
      </w:r>
    </w:p>
    <w:p w:rsidRDefault="00620028" w:rsidP="00345849" w:rsidR="006115E6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6115E6" w:rsidRPr="00CC77F8">
        <w:rPr>
          <w:rFonts w:hAnsi="Times New Roman" w:ascii="Times New Roman"/>
          <w:sz w:val="24"/>
          <w:szCs w:val="24"/>
        </w:rPr>
        <w:t>I</w:t>
      </w:r>
      <w:r w:rsidR="0010212C">
        <w:rPr>
          <w:rFonts w:hAnsi="Times New Roman" w:ascii="Times New Roman"/>
          <w:sz w:val="24"/>
          <w:szCs w:val="24"/>
        </w:rPr>
        <w:t>.</w:t>
      </w:r>
      <w:r w:rsidR="0010212C" w:rsidRPr="0010212C">
        <w:t xml:space="preserve"> </w:t>
      </w:r>
      <w:r w:rsidR="0010212C" w:rsidRPr="0010212C">
        <w:rPr>
          <w:rFonts w:hAnsi="Times New Roman" w:ascii="Times New Roman"/>
          <w:sz w:val="24"/>
          <w:szCs w:val="24"/>
        </w:rPr>
        <w:t>Renat</w:t>
      </w:r>
      <w:r w:rsidR="0010212C">
        <w:rPr>
          <w:rFonts w:hAnsi="Times New Roman" w:ascii="Times New Roman"/>
          <w:sz w:val="24"/>
          <w:szCs w:val="24"/>
        </w:rPr>
        <w:t>u</w:t>
      </w:r>
      <w:r w:rsidR="0010212C" w:rsidRPr="0010212C">
        <w:rPr>
          <w:rFonts w:hAnsi="Times New Roman" w:ascii="Times New Roman"/>
          <w:sz w:val="24"/>
          <w:szCs w:val="24"/>
        </w:rPr>
        <w:t xml:space="preserve"> Sablji</w:t>
      </w:r>
      <w:r w:rsidR="0010212C" w:rsidRPr="0010212C">
        <w:rPr>
          <w:rFonts w:hAnsi="Times New Roman" w:ascii="Times New Roman" w:hint="eastAsia"/>
          <w:sz w:val="24"/>
          <w:szCs w:val="24"/>
        </w:rPr>
        <w:t>ć</w:t>
      </w:r>
      <w:r w:rsidR="0010212C">
        <w:rPr>
          <w:rFonts w:hAnsi="Times New Roman" w:ascii="Times New Roman"/>
          <w:sz w:val="24"/>
          <w:szCs w:val="24"/>
        </w:rPr>
        <w:t>u</w:t>
      </w:r>
      <w:r w:rsidR="0010212C" w:rsidRPr="0010212C">
        <w:rPr>
          <w:rFonts w:hAnsi="Times New Roman" w:ascii="Times New Roman"/>
          <w:sz w:val="24"/>
          <w:szCs w:val="24"/>
        </w:rPr>
        <w:t xml:space="preserve"> iz Zagreba, Zdena</w:t>
      </w:r>
      <w:r w:rsidR="0010212C" w:rsidRPr="0010212C">
        <w:rPr>
          <w:rFonts w:hAnsi="Times New Roman" w:ascii="Times New Roman" w:hint="eastAsia"/>
          <w:sz w:val="24"/>
          <w:szCs w:val="24"/>
        </w:rPr>
        <w:t>č</w:t>
      </w:r>
      <w:r w:rsidR="0010212C" w:rsidRPr="0010212C">
        <w:rPr>
          <w:rFonts w:hAnsi="Times New Roman" w:ascii="Times New Roman"/>
          <w:sz w:val="24"/>
          <w:szCs w:val="24"/>
        </w:rPr>
        <w:t>ki zavoj 14, OIB: 74644810692</w:t>
      </w:r>
      <w:r w:rsidR="006115E6" w:rsidRPr="00CC77F8">
        <w:rPr>
          <w:rFonts w:hAnsi="Times New Roman" w:ascii="Times New Roman"/>
          <w:sz w:val="24"/>
          <w:szCs w:val="24"/>
        </w:rPr>
        <w:t>,</w:t>
      </w:r>
      <w:r w:rsidR="000D34A1" w:rsidRPr="00CC77F8">
        <w:rPr>
          <w:rFonts w:hAnsi="Times New Roman" w:ascii="Times New Roman"/>
          <w:sz w:val="24"/>
          <w:szCs w:val="24"/>
        </w:rPr>
        <w:t xml:space="preserve"> </w:t>
      </w:r>
      <w:r w:rsidR="006115E6" w:rsidRPr="00CC77F8">
        <w:rPr>
          <w:rFonts w:hAnsi="Times New Roman" w:ascii="Times New Roman"/>
          <w:sz w:val="24"/>
          <w:szCs w:val="24"/>
        </w:rPr>
        <w:t>određuje se nagrada</w:t>
      </w:r>
      <w:r w:rsidR="00345849">
        <w:rPr>
          <w:rFonts w:hAnsi="Times New Roman" w:ascii="Times New Roman"/>
          <w:sz w:val="24"/>
          <w:szCs w:val="24"/>
        </w:rPr>
        <w:t xml:space="preserve"> </w:t>
      </w:r>
      <w:r w:rsidR="006115E6" w:rsidRPr="00CC77F8">
        <w:rPr>
          <w:rFonts w:hAnsi="Times New Roman" w:ascii="Times New Roman"/>
          <w:sz w:val="24"/>
          <w:szCs w:val="24"/>
        </w:rPr>
        <w:t xml:space="preserve">za obavljanje službe privremenog stečajnog upravitelja u iznosu od </w:t>
      </w:r>
      <w:r w:rsidR="008C3A8D">
        <w:rPr>
          <w:rFonts w:hAnsi="Times New Roman" w:ascii="Times New Roman"/>
          <w:sz w:val="24"/>
          <w:szCs w:val="24"/>
        </w:rPr>
        <w:t>3</w:t>
      </w:r>
      <w:r w:rsidR="00455883" w:rsidRPr="00CC77F8">
        <w:rPr>
          <w:rFonts w:hAnsi="Times New Roman" w:ascii="Times New Roman"/>
          <w:sz w:val="24"/>
          <w:szCs w:val="24"/>
        </w:rPr>
        <w:t>.</w:t>
      </w:r>
      <w:r w:rsidR="00287799" w:rsidRPr="00CC77F8">
        <w:rPr>
          <w:rFonts w:hAnsi="Times New Roman" w:ascii="Times New Roman"/>
          <w:sz w:val="24"/>
          <w:szCs w:val="24"/>
        </w:rPr>
        <w:t>0</w:t>
      </w:r>
      <w:r w:rsidR="006115E6" w:rsidRPr="00CC77F8">
        <w:rPr>
          <w:rFonts w:hAnsi="Times New Roman" w:ascii="Times New Roman"/>
          <w:sz w:val="24"/>
          <w:szCs w:val="24"/>
        </w:rPr>
        <w:t>00,00 kn brutto.</w:t>
      </w:r>
    </w:p>
    <w:p w:rsidRDefault="0010212C" w:rsidP="0010212C" w:rsidR="0010212C" w:rsidRPr="00112D9D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12D9D">
        <w:rPr>
          <w:rFonts w:cs="Times New Roman" w:hAnsi="Times New Roman" w:ascii="Times New Roman"/>
          <w:sz w:val="24"/>
          <w:szCs w:val="24"/>
        </w:rPr>
        <w:t xml:space="preserve">II. Stečajnom upravitelju </w:t>
      </w:r>
      <w:r w:rsidRPr="0010212C">
        <w:rPr>
          <w:rFonts w:cs="Times New Roman" w:hAnsi="Times New Roman" w:ascii="Times New Roman"/>
          <w:sz w:val="24"/>
          <w:szCs w:val="24"/>
        </w:rPr>
        <w:t>Renatu Sablji</w:t>
      </w:r>
      <w:r w:rsidRPr="0010212C">
        <w:rPr>
          <w:rFonts w:cs="Times New Roman" w:hAnsi="Times New Roman" w:ascii="Times New Roman" w:hint="eastAsia"/>
          <w:sz w:val="24"/>
          <w:szCs w:val="24"/>
        </w:rPr>
        <w:t>ć</w:t>
      </w:r>
      <w:r w:rsidRPr="0010212C">
        <w:rPr>
          <w:rFonts w:cs="Times New Roman" w:hAnsi="Times New Roman" w:ascii="Times New Roman"/>
          <w:sz w:val="24"/>
          <w:szCs w:val="24"/>
        </w:rPr>
        <w:t>u iz Zagreba, Zdena</w:t>
      </w:r>
      <w:r w:rsidRPr="0010212C">
        <w:rPr>
          <w:rFonts w:cs="Times New Roman" w:hAnsi="Times New Roman" w:ascii="Times New Roman" w:hint="eastAsia"/>
          <w:sz w:val="24"/>
          <w:szCs w:val="24"/>
        </w:rPr>
        <w:t>č</w:t>
      </w:r>
      <w:r w:rsidRPr="0010212C">
        <w:rPr>
          <w:rFonts w:cs="Times New Roman" w:hAnsi="Times New Roman" w:ascii="Times New Roman"/>
          <w:sz w:val="24"/>
          <w:szCs w:val="24"/>
        </w:rPr>
        <w:t>ki zavoj 14, OIB: 74644810692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112D9D">
        <w:rPr>
          <w:rFonts w:cs="Times New Roman" w:hAnsi="Times New Roman" w:ascii="Times New Roman"/>
          <w:sz w:val="24"/>
          <w:szCs w:val="24"/>
        </w:rPr>
        <w:t xml:space="preserve"> određuje se naknada stvarnih troškova u ovom postupku</w:t>
      </w:r>
      <w:r>
        <w:rPr>
          <w:rFonts w:cs="Times New Roman" w:hAnsi="Times New Roman" w:ascii="Times New Roman"/>
          <w:sz w:val="24"/>
          <w:szCs w:val="24"/>
        </w:rPr>
        <w:t xml:space="preserve"> u ukupnom iznosu od 72,75 kn.</w:t>
      </w:r>
    </w:p>
    <w:p w:rsidRDefault="0010212C" w:rsidP="0010212C" w:rsidR="0010212C" w:rsidRPr="00112D9D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  <w:r w:rsidRPr="00112D9D">
        <w:rPr>
          <w:rFonts w:cs="Times New Roman" w:hAnsi="Times New Roman" w:ascii="Times New Roman"/>
          <w:sz w:val="24"/>
          <w:szCs w:val="24"/>
        </w:rPr>
        <w:t xml:space="preserve">III. </w:t>
      </w:r>
      <w:r w:rsidR="004E7087">
        <w:rPr>
          <w:rFonts w:cs="Times New Roman" w:hAnsi="Times New Roman" w:ascii="Times New Roman"/>
          <w:sz w:val="24"/>
          <w:szCs w:val="24"/>
        </w:rPr>
        <w:t xml:space="preserve">Iznos </w:t>
      </w:r>
      <w:r w:rsidR="00A17D13">
        <w:rPr>
          <w:rFonts w:cs="Times New Roman" w:hAnsi="Times New Roman" w:ascii="Times New Roman"/>
          <w:sz w:val="24"/>
          <w:szCs w:val="24"/>
        </w:rPr>
        <w:t>brutto</w:t>
      </w:r>
      <w:r w:rsidR="004E7087">
        <w:rPr>
          <w:rFonts w:cs="Times New Roman" w:hAnsi="Times New Roman" w:ascii="Times New Roman"/>
          <w:sz w:val="24"/>
          <w:szCs w:val="24"/>
        </w:rPr>
        <w:t xml:space="preserve"> nagrade </w:t>
      </w:r>
      <w:r w:rsidRPr="00AE6DB0">
        <w:rPr>
          <w:rFonts w:cs="Times New Roman" w:hAnsi="Times New Roman" w:ascii="Times New Roman"/>
          <w:sz w:val="24"/>
          <w:szCs w:val="24"/>
        </w:rPr>
        <w:t>iz to</w:t>
      </w:r>
      <w:r w:rsidRPr="00AE6DB0">
        <w:rPr>
          <w:rFonts w:cs="Times New Roman" w:hAnsi="Times New Roman" w:ascii="Times New Roman" w:hint="eastAsia"/>
          <w:sz w:val="24"/>
          <w:szCs w:val="24"/>
        </w:rPr>
        <w:t>č</w:t>
      </w:r>
      <w:r w:rsidRPr="00AE6DB0">
        <w:rPr>
          <w:rFonts w:cs="Times New Roman" w:hAnsi="Times New Roman" w:ascii="Times New Roman"/>
          <w:sz w:val="24"/>
          <w:szCs w:val="24"/>
        </w:rPr>
        <w:t>ke I. izreke ovoga rješenja</w:t>
      </w:r>
      <w:r>
        <w:rPr>
          <w:rFonts w:cs="Times New Roman" w:hAnsi="Times New Roman" w:ascii="Times New Roman"/>
          <w:sz w:val="24"/>
          <w:szCs w:val="24"/>
        </w:rPr>
        <w:t xml:space="preserve"> te iznos naknade stvarnih troškova iz točke II. izreke</w:t>
      </w:r>
      <w:r w:rsidR="004E7087" w:rsidRPr="004E7087">
        <w:rPr>
          <w:rFonts w:cs="Times New Roman" w:hAnsi="Times New Roman" w:ascii="Times New Roman"/>
          <w:sz w:val="24"/>
          <w:szCs w:val="24"/>
        </w:rPr>
        <w:t xml:space="preserve"> </w:t>
      </w:r>
      <w:r w:rsidR="004E7087">
        <w:rPr>
          <w:rFonts w:cs="Times New Roman" w:hAnsi="Times New Roman" w:ascii="Times New Roman"/>
          <w:sz w:val="24"/>
          <w:szCs w:val="24"/>
        </w:rPr>
        <w:t>ovog rješenja</w:t>
      </w:r>
      <w:r w:rsidR="00A17D13">
        <w:rPr>
          <w:rFonts w:cs="Times New Roman" w:hAnsi="Times New Roman" w:ascii="Times New Roman"/>
          <w:sz w:val="24"/>
          <w:szCs w:val="24"/>
        </w:rPr>
        <w:t xml:space="preserve"> uvećan</w:t>
      </w:r>
      <w:r w:rsidR="004E7087">
        <w:rPr>
          <w:rFonts w:cs="Times New Roman" w:hAnsi="Times New Roman" w:ascii="Times New Roman"/>
          <w:sz w:val="24"/>
          <w:szCs w:val="24"/>
        </w:rPr>
        <w:t xml:space="preserve"> za</w:t>
      </w:r>
      <w:r w:rsidR="004E7087" w:rsidRPr="004E7087">
        <w:t xml:space="preserve"> </w:t>
      </w:r>
      <w:r w:rsidR="004E7087" w:rsidRPr="004E7087">
        <w:rPr>
          <w:rFonts w:cs="Times New Roman" w:hAnsi="Times New Roman" w:ascii="Times New Roman"/>
          <w:sz w:val="24"/>
          <w:szCs w:val="24"/>
        </w:rPr>
        <w:t>pripadaju</w:t>
      </w:r>
      <w:r w:rsidR="004E7087" w:rsidRPr="004E7087">
        <w:rPr>
          <w:rFonts w:cs="Times New Roman" w:hAnsi="Times New Roman" w:ascii="Times New Roman" w:hint="eastAsia"/>
          <w:sz w:val="24"/>
          <w:szCs w:val="24"/>
        </w:rPr>
        <w:t>ć</w:t>
      </w:r>
      <w:r w:rsidR="004E7087">
        <w:rPr>
          <w:rFonts w:cs="Times New Roman" w:hAnsi="Times New Roman" w:ascii="Times New Roman"/>
          <w:sz w:val="24"/>
          <w:szCs w:val="24"/>
        </w:rPr>
        <w:t>e</w:t>
      </w:r>
      <w:r w:rsidR="004E7087" w:rsidRPr="004E7087">
        <w:rPr>
          <w:rFonts w:cs="Times New Roman" w:hAnsi="Times New Roman" w:ascii="Times New Roman"/>
          <w:sz w:val="24"/>
          <w:szCs w:val="24"/>
        </w:rPr>
        <w:t xml:space="preserve"> porez</w:t>
      </w:r>
      <w:r w:rsidR="004E7087">
        <w:rPr>
          <w:rFonts w:cs="Times New Roman" w:hAnsi="Times New Roman" w:ascii="Times New Roman"/>
          <w:sz w:val="24"/>
          <w:szCs w:val="24"/>
        </w:rPr>
        <w:t>e</w:t>
      </w:r>
      <w:r w:rsidR="004E7087" w:rsidRPr="004E7087">
        <w:rPr>
          <w:rFonts w:cs="Times New Roman" w:hAnsi="Times New Roman" w:ascii="Times New Roman"/>
          <w:sz w:val="24"/>
          <w:szCs w:val="24"/>
        </w:rPr>
        <w:t>, prirez</w:t>
      </w:r>
      <w:r w:rsidR="004E7087">
        <w:rPr>
          <w:rFonts w:cs="Times New Roman" w:hAnsi="Times New Roman" w:ascii="Times New Roman"/>
          <w:sz w:val="24"/>
          <w:szCs w:val="24"/>
        </w:rPr>
        <w:t>e</w:t>
      </w:r>
      <w:r w:rsidR="004E7087" w:rsidRPr="004E7087">
        <w:rPr>
          <w:rFonts w:cs="Times New Roman" w:hAnsi="Times New Roman" w:ascii="Times New Roman"/>
          <w:sz w:val="24"/>
          <w:szCs w:val="24"/>
        </w:rPr>
        <w:t xml:space="preserve"> i doprinos</w:t>
      </w:r>
      <w:r w:rsidR="004E7087">
        <w:rPr>
          <w:rFonts w:cs="Times New Roman" w:hAnsi="Times New Roman" w:ascii="Times New Roman"/>
          <w:sz w:val="24"/>
          <w:szCs w:val="24"/>
        </w:rPr>
        <w:t>e,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AE6DB0">
        <w:rPr>
          <w:rFonts w:cs="Times New Roman" w:hAnsi="Times New Roman" w:ascii="Times New Roman"/>
          <w:sz w:val="24"/>
          <w:szCs w:val="24"/>
        </w:rPr>
        <w:t xml:space="preserve">isplatit </w:t>
      </w:r>
      <w:r w:rsidRPr="00AE6DB0">
        <w:rPr>
          <w:rFonts w:cs="Times New Roman" w:hAnsi="Times New Roman" w:ascii="Times New Roman" w:hint="eastAsia"/>
          <w:sz w:val="24"/>
          <w:szCs w:val="24"/>
        </w:rPr>
        <w:t>ć</w:t>
      </w:r>
      <w:r w:rsidRPr="00AE6DB0">
        <w:rPr>
          <w:rFonts w:cs="Times New Roman" w:hAnsi="Times New Roman" w:ascii="Times New Roman"/>
          <w:sz w:val="24"/>
          <w:szCs w:val="24"/>
        </w:rPr>
        <w:t>e se iz sredstava Fonda za pokri</w:t>
      </w:r>
      <w:r w:rsidRPr="00AE6DB0">
        <w:rPr>
          <w:rFonts w:cs="Times New Roman" w:hAnsi="Times New Roman" w:ascii="Times New Roman" w:hint="eastAsia"/>
          <w:sz w:val="24"/>
          <w:szCs w:val="24"/>
        </w:rPr>
        <w:t>ć</w:t>
      </w:r>
      <w:r w:rsidRPr="00AE6DB0">
        <w:rPr>
          <w:rFonts w:cs="Times New Roman" w:hAnsi="Times New Roman" w:ascii="Times New Roman"/>
          <w:sz w:val="24"/>
          <w:szCs w:val="24"/>
        </w:rPr>
        <w:t>e troškova ste</w:t>
      </w:r>
      <w:r w:rsidRPr="00AE6DB0">
        <w:rPr>
          <w:rFonts w:cs="Times New Roman" w:hAnsi="Times New Roman" w:ascii="Times New Roman" w:hint="eastAsia"/>
          <w:sz w:val="24"/>
          <w:szCs w:val="24"/>
        </w:rPr>
        <w:t>č</w:t>
      </w:r>
      <w:r w:rsidRPr="00AE6DB0">
        <w:rPr>
          <w:rFonts w:cs="Times New Roman" w:hAnsi="Times New Roman" w:ascii="Times New Roman"/>
          <w:sz w:val="24"/>
          <w:szCs w:val="24"/>
        </w:rPr>
        <w:t>ajnog postupka, a nakon pravomo</w:t>
      </w:r>
      <w:r w:rsidRPr="00AE6DB0">
        <w:rPr>
          <w:rFonts w:cs="Times New Roman" w:hAnsi="Times New Roman" w:ascii="Times New Roman" w:hint="eastAsia"/>
          <w:sz w:val="24"/>
          <w:szCs w:val="24"/>
        </w:rPr>
        <w:t>ć</w:t>
      </w:r>
      <w:r w:rsidRPr="00AE6DB0">
        <w:rPr>
          <w:rFonts w:cs="Times New Roman" w:hAnsi="Times New Roman" w:ascii="Times New Roman"/>
          <w:sz w:val="24"/>
          <w:szCs w:val="24"/>
        </w:rPr>
        <w:t>nosti ovog rješenja.</w:t>
      </w:r>
    </w:p>
    <w:p w:rsidRDefault="006115E6" w:rsidP="00620028" w:rsidR="006115E6" w:rsidRPr="00CC77F8">
      <w:pPr>
        <w:spacing w:after="120" w:before="240"/>
        <w:jc w:val="center"/>
        <w:rPr>
          <w:rFonts w:hAnsi="Times New Roman" w:ascii="Times New Roman"/>
          <w:sz w:val="24"/>
          <w:szCs w:val="24"/>
        </w:rPr>
      </w:pPr>
      <w:r w:rsidRPr="00CC77F8">
        <w:rPr>
          <w:rFonts w:hAnsi="Times New Roman" w:ascii="Times New Roman"/>
          <w:sz w:val="24"/>
          <w:szCs w:val="24"/>
        </w:rPr>
        <w:t>Obrazloženje</w:t>
      </w:r>
    </w:p>
    <w:p w:rsidRDefault="0010212C" w:rsidP="0010212C" w:rsidR="0010212C" w:rsidRPr="0010212C">
      <w:pPr>
        <w:spacing w:before="200"/>
        <w:ind w:firstLine="703"/>
        <w:jc w:val="both"/>
        <w:rPr>
          <w:rFonts w:cstheme="minorBidi" w:eastAsiaTheme="minorHAnsi" w:hAnsi="Times New Roman" w:ascii="Times New Roman"/>
          <w:sz w:val="24"/>
          <w:szCs w:val="24"/>
        </w:rPr>
      </w:pPr>
      <w:r w:rsidRPr="0010212C">
        <w:rPr>
          <w:rFonts w:cstheme="minorBidi" w:eastAsiaTheme="minorHAnsi" w:hAnsi="Times New Roman" w:ascii="Times New Roman"/>
          <w:sz w:val="24"/>
          <w:szCs w:val="24"/>
        </w:rPr>
        <w:t xml:space="preserve">Financijska agencija, Regionalni centar Split, Podružnica Split, podnijela je ovom sudu dana 24. listopada 2016. prijedlog za otvaranje stečajnog postupka nad dužnikom GREDA d.o.o., OIB: 13135263063, Split, Dubrovačka 53. U prijedlogu se navodi da dužnik na dan 17. listopada 2016. u Očevidniku redoslijeda osnova za plaćanje ima evidentirane neizvršene osnove za plaćanja u neprekinutom razdoblju od 120 dana, u ukupnom iznosu od 6.692,45 kn, kao i da prema podacima koji su dostavljeni od Hrvatskog zavoda za mirovinsko osiguranje dužnik ima 1 zaposlenog. </w:t>
      </w:r>
    </w:p>
    <w:p w:rsidRDefault="0010212C" w:rsidP="0010212C" w:rsidR="0010212C" w:rsidRPr="0010212C">
      <w:pPr>
        <w:spacing w:before="200"/>
        <w:ind w:firstLine="703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10212C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Rješenjem ovog suda poslovni broj 11. St-1894/2016 od 19. travnja 2017. pokrenut je postupak radi utvrđenja uvjeta za otvaranje stečajnog postupka (prethodni postupak) i određeno ročište radi očitovanja o prijedlogu za otvaranje stečajnog postupka za dan 10. srpnja 2017.</w:t>
      </w:r>
    </w:p>
    <w:p w:rsidRDefault="0010212C" w:rsidP="0010212C" w:rsidR="0010212C" w:rsidRPr="0010212C">
      <w:pPr>
        <w:spacing w:before="200"/>
        <w:ind w:firstLine="703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10212C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Na predmetno ročište pristupio je privremeni punomoćnik dužnika Nevenko Jurišć, odvjetnik u Splitu, koji je naveo da dužnik nije suglasan sa prijedlogom za otvaranje stečajnog postupka i da ne priznaje postojanje stečajnog razloga nesposobnosti za plaćanje na strani dužnika i predložio odgodu ročišta kako bi utvrdio strukturu duga iz Očevidnika redoslijeda osnova za plaćanje te ističe da je spreman podmiriti preostali dug. Tom prijedlogu sud je </w:t>
      </w:r>
      <w:r w:rsidRPr="0010212C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udovoljio i odgodio ročište radi očitovanja o prijedlogu, a iduće odredio za dan 11. rujna 2017.</w:t>
      </w:r>
    </w:p>
    <w:p w:rsidRDefault="0010212C" w:rsidP="0010212C" w:rsidR="0010212C" w:rsidRPr="0010212C">
      <w:pPr>
        <w:spacing w:before="200"/>
        <w:ind w:firstLine="703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10212C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Na ročište od 11. rujna 2017. zastupnik po zakonu dužnika nije pristupio (a svoj izostanak nije opravdao), a niti je dostavio pisano izvješće o financijsko-gospodarskom stanju te popis imovine i obveza dužnika kako mu je to naloženo točkom III. rješenja ovoga suda broj 11. St-1894/2016 od 19. travnja 2017. pa je sud r</w:t>
      </w:r>
      <w:r w:rsidRPr="0010212C">
        <w:rPr>
          <w:rFonts w:eastAsia="Times New Roman" w:hAnsi="Times New Roman" w:ascii="Times New Roman"/>
          <w:sz w:val="24"/>
          <w:szCs w:val="24"/>
          <w:lang w:eastAsia="hr-HR"/>
        </w:rPr>
        <w:t xml:space="preserve">ješenjem poslovni broj 11.St-1894/2016 od 20. rujna 2017. dužniku postavio privremenog stečajnog upravitelja Renata Sabljića kojem je naloženo </w:t>
      </w:r>
      <w:r w:rsidRPr="0010212C">
        <w:rPr>
          <w:rFonts w:cstheme="minorBidi" w:eastAsiaTheme="minorHAnsi" w:hAnsi="Times New Roman" w:ascii="Times New Roman"/>
          <w:sz w:val="24"/>
          <w:szCs w:val="22"/>
        </w:rPr>
        <w:t>utvrditi imovinu stečajnog dužnika i njezinu vrijednost, stanje obveza stečajnog dužnika, je li imovina stečajnog dužnika dovoljna za namirenje troškova stečajnog postupka te koliki je iznos predvidivih troškova prethodnog i stečajnog postupka, sve kako bi na podlozi takvog izvješća sud donio odluku o daljnjem tijeku postupka.</w:t>
      </w:r>
    </w:p>
    <w:p w:rsidRDefault="0010212C" w:rsidP="0010212C" w:rsidR="0081685C">
      <w:pPr>
        <w:spacing w:before="200"/>
        <w:ind w:firstLine="709"/>
        <w:jc w:val="both"/>
        <w:rPr>
          <w:rFonts w:cstheme="minorBidi" w:eastAsiaTheme="minorHAnsi" w:hAnsi="Times New Roman" w:ascii="Times New Roman"/>
          <w:sz w:val="24"/>
          <w:szCs w:val="24"/>
        </w:rPr>
      </w:pPr>
      <w:r w:rsidRPr="0010212C">
        <w:rPr>
          <w:rFonts w:eastAsia="Times New Roman" w:hAnsi="Times New Roman" w:ascii="Times New Roman"/>
          <w:sz w:val="24"/>
          <w:szCs w:val="24"/>
          <w:lang w:eastAsia="hr-HR"/>
        </w:rPr>
        <w:t>Dana 10. listopada 2017. kod ovog suda zaprimljeno je izvješće privremenog stečajnog upravitelja Renata Sabljića iz kojeg u bitnom proizlazi da dužnik ne raspolaže likvidnom stečajnom masom iz koje bi se mogli podmiriti makar troškovi stečajnog postupka.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U predmetnom izvješću privremeni</w:t>
      </w:r>
      <w:r w:rsidR="0081685C">
        <w:rPr>
          <w:rFonts w:cstheme="minorBidi" w:eastAsiaTheme="minorHAnsi" w:hAnsi="Times New Roman" w:ascii="Times New Roman"/>
          <w:sz w:val="24"/>
          <w:szCs w:val="24"/>
        </w:rPr>
        <w:t xml:space="preserve"> stečajni upravitelj zatražio je određ</w:t>
      </w:r>
      <w:r>
        <w:rPr>
          <w:rFonts w:cstheme="minorBidi" w:eastAsiaTheme="minorHAnsi" w:hAnsi="Times New Roman" w:ascii="Times New Roman"/>
          <w:sz w:val="24"/>
          <w:szCs w:val="24"/>
        </w:rPr>
        <w:t>ivanje nagrade za obavljeni rad te naknadu troškova u ukupnom iznosu od 7</w:t>
      </w:r>
      <w:r w:rsidR="0097597D">
        <w:rPr>
          <w:rFonts w:cstheme="minorBidi" w:eastAsiaTheme="minorHAnsi" w:hAnsi="Times New Roman" w:ascii="Times New Roman"/>
          <w:sz w:val="24"/>
          <w:szCs w:val="24"/>
        </w:rPr>
        <w:t>2</w:t>
      </w:r>
      <w:r>
        <w:rPr>
          <w:rFonts w:cstheme="minorBidi" w:eastAsiaTheme="minorHAnsi" w:hAnsi="Times New Roman" w:ascii="Times New Roman"/>
          <w:sz w:val="24"/>
          <w:szCs w:val="24"/>
        </w:rPr>
        <w:t>,75 kn (53,75 kn</w:t>
      </w:r>
      <w:r w:rsidR="0097597D">
        <w:rPr>
          <w:rFonts w:cstheme="minorBidi" w:eastAsiaTheme="minorHAnsi" w:hAnsi="Times New Roman" w:ascii="Times New Roman"/>
          <w:sz w:val="24"/>
          <w:szCs w:val="24"/>
        </w:rPr>
        <w:t xml:space="preserve"> na ime</w:t>
      </w:r>
      <w:r>
        <w:rPr>
          <w:rFonts w:cstheme="minorBidi" w:eastAsiaTheme="minorHAnsi" w:hAnsi="Times New Roman" w:ascii="Times New Roman"/>
          <w:sz w:val="24"/>
          <w:szCs w:val="24"/>
        </w:rPr>
        <w:t xml:space="preserve"> upravnih pristojbi – naknada FINA-i te 19,00 kn</w:t>
      </w:r>
      <w:r w:rsidR="0097597D">
        <w:rPr>
          <w:rFonts w:cstheme="minorBidi" w:eastAsiaTheme="minorHAnsi" w:hAnsi="Times New Roman" w:ascii="Times New Roman"/>
          <w:sz w:val="24"/>
          <w:szCs w:val="24"/>
        </w:rPr>
        <w:t xml:space="preserve"> na ime poštarine</w:t>
      </w:r>
      <w:r>
        <w:rPr>
          <w:rFonts w:cstheme="minorBidi" w:eastAsiaTheme="minorHAnsi" w:hAnsi="Times New Roman" w:ascii="Times New Roman"/>
          <w:sz w:val="24"/>
          <w:szCs w:val="24"/>
        </w:rPr>
        <w:t>)</w:t>
      </w:r>
      <w:r w:rsidR="0097597D">
        <w:rPr>
          <w:rFonts w:cstheme="minorBidi" w:eastAsiaTheme="minorHAnsi" w:hAnsi="Times New Roman" w:ascii="Times New Roman"/>
          <w:sz w:val="24"/>
          <w:szCs w:val="24"/>
        </w:rPr>
        <w:t>. U privitku podneska privremeni stečajni upravitelj dostavio je preslik potvrda o primitku Hrvatske pošte br. 71152186 i 71152183 od 25. rujna 2017. te primjerak računa Financijske agencije br. 4519/1010052/255 od 4. listopada 2017.</w:t>
      </w:r>
    </w:p>
    <w:p w:rsidRDefault="009D396E" w:rsidP="009D396E" w:rsidR="009D396E" w:rsidRPr="00B15F12">
      <w:pPr>
        <w:spacing w:lineRule="atLeast" w:line="240"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Odredbom</w:t>
      </w:r>
      <w:r>
        <w:rPr>
          <w:rFonts w:hAnsi="Times New Roman" w:ascii="Times New Roman"/>
          <w:sz w:val="24"/>
          <w:szCs w:val="24"/>
        </w:rPr>
        <w:t xml:space="preserve"> članka 119. stavka 6. </w:t>
      </w:r>
      <w:r w:rsidRPr="00DD353B">
        <w:rPr>
          <w:rFonts w:hAnsi="Times New Roman" w:ascii="Times New Roman"/>
          <w:sz w:val="24"/>
          <w:szCs w:val="24"/>
        </w:rPr>
        <w:t>Stečajnog zakona („Narodne novine“ 71/15 i 104/17; dalje SZ)</w:t>
      </w:r>
      <w:r w:rsidRPr="00B15F12">
        <w:rPr>
          <w:rFonts w:hAnsi="Times New Roman" w:ascii="Times New Roman"/>
          <w:sz w:val="24"/>
          <w:szCs w:val="24"/>
        </w:rPr>
        <w:t xml:space="preserve"> propisano je da se na privremenog stečajnog upravitelja na odgovarajući način primjenjuju odredbe Stečajnog zakona o stečajnom upravitelju. </w:t>
      </w:r>
    </w:p>
    <w:p w:rsidRDefault="009D396E" w:rsidP="009D396E" w:rsidR="009D396E" w:rsidRPr="00B15F12">
      <w:pPr>
        <w:spacing w:lineRule="atLeast" w:line="240"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 xml:space="preserve">Odredbom </w:t>
      </w:r>
      <w:r>
        <w:rPr>
          <w:rFonts w:hAnsi="Times New Roman" w:ascii="Times New Roman"/>
          <w:sz w:val="24"/>
          <w:szCs w:val="24"/>
        </w:rPr>
        <w:t>članka</w:t>
      </w:r>
      <w:r w:rsidRPr="00B15F12">
        <w:rPr>
          <w:rFonts w:hAnsi="Times New Roman" w:ascii="Times New Roman"/>
          <w:sz w:val="24"/>
          <w:szCs w:val="24"/>
        </w:rPr>
        <w:t xml:space="preserve"> 94. SZ-a propisano je da stečajni upravitelj ima pravo na nagradu za svoj rad te na naknadu stvarnih troškova (</w:t>
      </w:r>
      <w:r>
        <w:rPr>
          <w:rFonts w:hAnsi="Times New Roman" w:ascii="Times New Roman"/>
          <w:sz w:val="24"/>
          <w:szCs w:val="24"/>
        </w:rPr>
        <w:t>stavak</w:t>
      </w:r>
      <w:r w:rsidRPr="00B15F12">
        <w:rPr>
          <w:rFonts w:hAnsi="Times New Roman" w:ascii="Times New Roman"/>
          <w:sz w:val="24"/>
          <w:szCs w:val="24"/>
        </w:rPr>
        <w:t xml:space="preserve"> 1.). Nagradu stečajnom upravitelju rješenjem određuje sud prema</w:t>
      </w:r>
      <w:r>
        <w:rPr>
          <w:rFonts w:hAnsi="Times New Roman" w:ascii="Times New Roman"/>
          <w:sz w:val="24"/>
          <w:szCs w:val="24"/>
        </w:rPr>
        <w:t xml:space="preserve"> u</w:t>
      </w:r>
      <w:r w:rsidRPr="00B15F12">
        <w:rPr>
          <w:rFonts w:hAnsi="Times New Roman" w:ascii="Times New Roman"/>
          <w:sz w:val="24"/>
          <w:szCs w:val="24"/>
        </w:rPr>
        <w:t>redbi kojom Vlada Republike Hrvatske utvrđuje kriterije i način obračuna i plaćanja nagrade stečajnim upraviteljima (</w:t>
      </w:r>
      <w:r>
        <w:rPr>
          <w:rFonts w:hAnsi="Times New Roman" w:ascii="Times New Roman"/>
          <w:sz w:val="24"/>
          <w:szCs w:val="24"/>
        </w:rPr>
        <w:t>stavak</w:t>
      </w:r>
      <w:r w:rsidRPr="00B15F12">
        <w:rPr>
          <w:rFonts w:hAnsi="Times New Roman" w:ascii="Times New Roman"/>
          <w:sz w:val="24"/>
          <w:szCs w:val="24"/>
        </w:rPr>
        <w:t xml:space="preserve"> 2.), a naknadu troškova rješenjem određuje sud na temelju pisanoga, obrazloženoga i dokumentiranoga izvješća stečajnoga upravitelja (</w:t>
      </w:r>
      <w:r>
        <w:rPr>
          <w:rFonts w:hAnsi="Times New Roman" w:ascii="Times New Roman"/>
          <w:sz w:val="24"/>
          <w:szCs w:val="24"/>
        </w:rPr>
        <w:t>stavak</w:t>
      </w:r>
      <w:r w:rsidRPr="00B15F12">
        <w:rPr>
          <w:rFonts w:hAnsi="Times New Roman" w:ascii="Times New Roman"/>
          <w:sz w:val="24"/>
          <w:szCs w:val="24"/>
        </w:rPr>
        <w:t xml:space="preserve"> 3.).</w:t>
      </w:r>
    </w:p>
    <w:p w:rsidRDefault="009D396E" w:rsidP="009D396E" w:rsidR="009D396E" w:rsidRPr="00B15F12">
      <w:pPr>
        <w:spacing w:lineRule="atLeast" w:line="240"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 xml:space="preserve">Odredbom </w:t>
      </w:r>
      <w:r>
        <w:rPr>
          <w:rFonts w:hAnsi="Times New Roman" w:ascii="Times New Roman"/>
          <w:sz w:val="24"/>
          <w:szCs w:val="24"/>
        </w:rPr>
        <w:t>članka</w:t>
      </w:r>
      <w:r w:rsidRPr="00B15F12">
        <w:rPr>
          <w:rFonts w:hAnsi="Times New Roman" w:ascii="Times New Roman"/>
          <w:sz w:val="24"/>
          <w:szCs w:val="24"/>
        </w:rPr>
        <w:t xml:space="preserve"> 2. Uredbe o kriterijima i načinu obračuna i plaćanja nagrade stečajnim upraviteljima („Narodne novine“ broj 105/15; dalje: Uredba) propisano je da stečajni upravitelj ima pravo na nagradu za izvršene poslove stečajno upraviteljske službe, a </w:t>
      </w:r>
      <w:r>
        <w:rPr>
          <w:rFonts w:hAnsi="Times New Roman" w:ascii="Times New Roman"/>
          <w:sz w:val="24"/>
          <w:szCs w:val="24"/>
        </w:rPr>
        <w:t>člankom</w:t>
      </w:r>
      <w:r w:rsidRPr="00B15F12">
        <w:rPr>
          <w:rFonts w:hAnsi="Times New Roman" w:ascii="Times New Roman"/>
          <w:sz w:val="24"/>
          <w:szCs w:val="24"/>
        </w:rPr>
        <w:t xml:space="preserve"> 4. </w:t>
      </w:r>
      <w:r>
        <w:rPr>
          <w:rFonts w:hAnsi="Times New Roman" w:ascii="Times New Roman"/>
          <w:sz w:val="24"/>
          <w:szCs w:val="24"/>
        </w:rPr>
        <w:t>stavkom</w:t>
      </w:r>
      <w:r w:rsidRPr="00B15F12">
        <w:rPr>
          <w:rFonts w:hAnsi="Times New Roman" w:ascii="Times New Roman"/>
          <w:sz w:val="24"/>
          <w:szCs w:val="24"/>
        </w:rPr>
        <w:t xml:space="preserve"> 1. propisano je kako privremenom stečajnom upravitelju pripada pravo na jednokratnu nagradu za poslove obavljene u prethodnom postupku u iznosu od 3.000,00 kn do 20.000,00 kn, koju će sud odrediti vodeći računa o složenosti poslova koje je obavio (</w:t>
      </w:r>
      <w:r>
        <w:rPr>
          <w:rFonts w:hAnsi="Times New Roman" w:ascii="Times New Roman"/>
          <w:sz w:val="24"/>
          <w:szCs w:val="24"/>
        </w:rPr>
        <w:t>članak</w:t>
      </w:r>
      <w:r w:rsidRPr="00B15F12">
        <w:rPr>
          <w:rFonts w:hAnsi="Times New Roman" w:ascii="Times New Roman"/>
          <w:sz w:val="24"/>
          <w:szCs w:val="24"/>
        </w:rPr>
        <w:t xml:space="preserve"> 4. </w:t>
      </w:r>
      <w:r>
        <w:rPr>
          <w:rFonts w:hAnsi="Times New Roman" w:ascii="Times New Roman"/>
          <w:sz w:val="24"/>
          <w:szCs w:val="24"/>
        </w:rPr>
        <w:t>stavak</w:t>
      </w:r>
      <w:r w:rsidRPr="00B15F12">
        <w:rPr>
          <w:rFonts w:hAnsi="Times New Roman" w:ascii="Times New Roman"/>
          <w:sz w:val="24"/>
          <w:szCs w:val="24"/>
        </w:rPr>
        <w:t xml:space="preserve"> 2.).</w:t>
      </w:r>
    </w:p>
    <w:p w:rsidRDefault="009D396E" w:rsidP="009D396E" w:rsidR="009D396E" w:rsidRPr="00B15F12">
      <w:pPr>
        <w:spacing w:lineRule="atLeast" w:line="240"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 xml:space="preserve">Prema ocjeni ovog suda, obavljeni posao u </w:t>
      </w:r>
      <w:r>
        <w:rPr>
          <w:rFonts w:hAnsi="Times New Roman" w:ascii="Times New Roman"/>
          <w:sz w:val="24"/>
          <w:szCs w:val="24"/>
        </w:rPr>
        <w:t xml:space="preserve">prethodnom </w:t>
      </w:r>
      <w:r w:rsidRPr="00B15F12">
        <w:rPr>
          <w:rFonts w:hAnsi="Times New Roman" w:ascii="Times New Roman"/>
          <w:sz w:val="24"/>
          <w:szCs w:val="24"/>
        </w:rPr>
        <w:t xml:space="preserve">postupku je nižeg stupnja složenosti pa ovaj sud nalazi da je jednokratna nagrada u iznosu od </w:t>
      </w:r>
      <w:r w:rsidR="0081685C">
        <w:rPr>
          <w:rFonts w:hAnsi="Times New Roman" w:ascii="Times New Roman"/>
          <w:sz w:val="24"/>
          <w:szCs w:val="24"/>
        </w:rPr>
        <w:t>3</w:t>
      </w:r>
      <w:r>
        <w:rPr>
          <w:rFonts w:hAnsi="Times New Roman" w:ascii="Times New Roman"/>
          <w:sz w:val="24"/>
          <w:szCs w:val="24"/>
        </w:rPr>
        <w:t>.0</w:t>
      </w:r>
      <w:r w:rsidRPr="00B15F12">
        <w:rPr>
          <w:rFonts w:hAnsi="Times New Roman" w:ascii="Times New Roman"/>
          <w:sz w:val="24"/>
          <w:szCs w:val="24"/>
        </w:rPr>
        <w:t>00,00 kn bruto primjerena uloženom trudu i poduzetim aktivnostima privremen</w:t>
      </w:r>
      <w:r>
        <w:rPr>
          <w:rFonts w:hAnsi="Times New Roman" w:ascii="Times New Roman"/>
          <w:sz w:val="24"/>
          <w:szCs w:val="24"/>
        </w:rPr>
        <w:t>og</w:t>
      </w:r>
      <w:r w:rsidRPr="00B15F12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og upravitelja</w:t>
      </w:r>
      <w:r w:rsidRPr="00B15F12">
        <w:rPr>
          <w:rFonts w:hAnsi="Times New Roman" w:ascii="Times New Roman"/>
          <w:sz w:val="24"/>
          <w:szCs w:val="24"/>
        </w:rPr>
        <w:t>.</w:t>
      </w:r>
    </w:p>
    <w:p w:rsidRDefault="009D396E" w:rsidP="009D396E" w:rsidR="009D396E">
      <w:pPr>
        <w:spacing w:lineRule="atLeast" w:line="240"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58146C">
        <w:rPr>
          <w:rFonts w:hAnsi="Times New Roman" w:ascii="Times New Roman"/>
          <w:sz w:val="24"/>
          <w:szCs w:val="24"/>
        </w:rPr>
        <w:t>Slijedom navedenog, odlu</w:t>
      </w:r>
      <w:r w:rsidRPr="0058146C">
        <w:rPr>
          <w:rFonts w:hAnsi="Times New Roman" w:ascii="Times New Roman" w:hint="eastAsia"/>
          <w:sz w:val="24"/>
          <w:szCs w:val="24"/>
        </w:rPr>
        <w:t>č</w:t>
      </w:r>
      <w:r w:rsidRPr="0058146C">
        <w:rPr>
          <w:rFonts w:hAnsi="Times New Roman" w:ascii="Times New Roman"/>
          <w:sz w:val="24"/>
          <w:szCs w:val="24"/>
        </w:rPr>
        <w:t>eno je kao u izreci ovog rješenja pod to</w:t>
      </w:r>
      <w:r w:rsidRPr="0058146C">
        <w:rPr>
          <w:rFonts w:hAnsi="Times New Roman" w:ascii="Times New Roman" w:hint="eastAsia"/>
          <w:sz w:val="24"/>
          <w:szCs w:val="24"/>
        </w:rPr>
        <w:t>č</w:t>
      </w:r>
      <w:r w:rsidRPr="0058146C">
        <w:rPr>
          <w:rFonts w:hAnsi="Times New Roman" w:ascii="Times New Roman"/>
          <w:sz w:val="24"/>
          <w:szCs w:val="24"/>
        </w:rPr>
        <w:t>kom I.</w:t>
      </w:r>
    </w:p>
    <w:p w:rsidRDefault="004E7087" w:rsidP="004E7087" w:rsidR="004E7087">
      <w:pPr>
        <w:spacing w:before="20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odnosu na zahtjev za naknadnom stvarnog troška u iznosu od 72,75 kn (naknada FINA-i na ime upravnih pristojbi u iznosu od 53,75 kn i poštarina u iznosu od 19,00 kn) valja navesti da je privremeni stečajni upravitelj dostavio pisani, obrazloženi i dokumentirani zahtjev. </w:t>
      </w:r>
    </w:p>
    <w:p w:rsidRDefault="004E7087" w:rsidP="0097597D" w:rsidR="0097597D" w:rsidRPr="00F33B7E">
      <w:pPr>
        <w:spacing w:before="20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Slijedom navedenog, </w:t>
      </w:r>
      <w:r w:rsidRPr="00F33B7E">
        <w:rPr>
          <w:rFonts w:hAnsi="Times New Roman" w:ascii="Times New Roman"/>
          <w:sz w:val="24"/>
          <w:szCs w:val="24"/>
        </w:rPr>
        <w:t xml:space="preserve">ovaj sud nalazi opravdanim odobriti </w:t>
      </w:r>
      <w:r>
        <w:rPr>
          <w:rFonts w:hAnsi="Times New Roman" w:ascii="Times New Roman"/>
          <w:sz w:val="24"/>
          <w:szCs w:val="24"/>
        </w:rPr>
        <w:t xml:space="preserve">zatraženi </w:t>
      </w:r>
      <w:r w:rsidRPr="00F33B7E">
        <w:rPr>
          <w:rFonts w:hAnsi="Times New Roman" w:ascii="Times New Roman"/>
          <w:sz w:val="24"/>
          <w:szCs w:val="24"/>
        </w:rPr>
        <w:t xml:space="preserve">trošak </w:t>
      </w:r>
      <w:r>
        <w:rPr>
          <w:rFonts w:hAnsi="Times New Roman" w:ascii="Times New Roman"/>
          <w:sz w:val="24"/>
          <w:szCs w:val="24"/>
        </w:rPr>
        <w:t xml:space="preserve">privremenog </w:t>
      </w:r>
      <w:r w:rsidRPr="00F33B7E">
        <w:rPr>
          <w:rFonts w:hAnsi="Times New Roman" w:ascii="Times New Roman"/>
          <w:sz w:val="24"/>
          <w:szCs w:val="24"/>
        </w:rPr>
        <w:t xml:space="preserve">stečajnog upravitelja u </w:t>
      </w:r>
      <w:r>
        <w:rPr>
          <w:rFonts w:hAnsi="Times New Roman" w:ascii="Times New Roman"/>
          <w:sz w:val="24"/>
          <w:szCs w:val="24"/>
        </w:rPr>
        <w:t>cijelosti</w:t>
      </w:r>
      <w:r w:rsidRPr="00F33B7E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 xml:space="preserve"> </w:t>
      </w:r>
      <w:r w:rsidRPr="00F33B7E">
        <w:rPr>
          <w:rFonts w:hAnsi="Times New Roman" w:ascii="Times New Roman"/>
          <w:sz w:val="24"/>
          <w:szCs w:val="24"/>
        </w:rPr>
        <w:t>Odobreni iznos naknade stvarnih troškova valja uvećati za pripadaj</w:t>
      </w:r>
      <w:r>
        <w:rPr>
          <w:rFonts w:hAnsi="Times New Roman" w:ascii="Times New Roman"/>
          <w:sz w:val="24"/>
          <w:szCs w:val="24"/>
        </w:rPr>
        <w:t xml:space="preserve">uće poreze, prireze i doprinose pa je, temeljem odredbe članka 94. SZ-a, odlučeno </w:t>
      </w:r>
      <w:r w:rsidR="0097597D" w:rsidRPr="00F33B7E">
        <w:rPr>
          <w:rFonts w:hAnsi="Times New Roman" w:ascii="Times New Roman"/>
          <w:sz w:val="24"/>
          <w:szCs w:val="24"/>
        </w:rPr>
        <w:t xml:space="preserve">kao u izreci ovog rješenja pod točkom </w:t>
      </w:r>
      <w:r w:rsidR="0097597D">
        <w:rPr>
          <w:rFonts w:hAnsi="Times New Roman" w:ascii="Times New Roman"/>
          <w:sz w:val="24"/>
          <w:szCs w:val="24"/>
        </w:rPr>
        <w:t>II.</w:t>
      </w:r>
    </w:p>
    <w:p w:rsidRDefault="009D396E" w:rsidP="009D396E" w:rsidR="009D396E">
      <w:pPr>
        <w:spacing w:lineRule="atLeast" w:line="240"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58146C">
        <w:rPr>
          <w:rFonts w:hAnsi="Times New Roman" w:ascii="Times New Roman"/>
          <w:sz w:val="24"/>
          <w:szCs w:val="24"/>
        </w:rPr>
        <w:t xml:space="preserve">Temeljem odredbe </w:t>
      </w:r>
      <w:r>
        <w:rPr>
          <w:rFonts w:hAnsi="Times New Roman" w:ascii="Times New Roman" w:hint="eastAsia"/>
          <w:sz w:val="24"/>
          <w:szCs w:val="24"/>
        </w:rPr>
        <w:t>člank</w:t>
      </w:r>
      <w:r>
        <w:rPr>
          <w:rFonts w:hAnsi="Times New Roman" w:ascii="Times New Roman"/>
          <w:sz w:val="24"/>
          <w:szCs w:val="24"/>
        </w:rPr>
        <w:t>a</w:t>
      </w:r>
      <w:r w:rsidRPr="0058146C">
        <w:rPr>
          <w:rFonts w:hAnsi="Times New Roman" w:ascii="Times New Roman"/>
          <w:sz w:val="24"/>
          <w:szCs w:val="24"/>
        </w:rPr>
        <w:t xml:space="preserve"> 111. </w:t>
      </w:r>
      <w:r>
        <w:rPr>
          <w:rFonts w:hAnsi="Times New Roman" w:ascii="Times New Roman"/>
          <w:sz w:val="24"/>
          <w:szCs w:val="24"/>
        </w:rPr>
        <w:t>stavka</w:t>
      </w:r>
      <w:r w:rsidRPr="0058146C">
        <w:rPr>
          <w:rFonts w:hAnsi="Times New Roman" w:ascii="Times New Roman"/>
          <w:sz w:val="24"/>
          <w:szCs w:val="24"/>
        </w:rPr>
        <w:t xml:space="preserve"> 3. SZ-a odlu</w:t>
      </w:r>
      <w:r w:rsidRPr="0058146C">
        <w:rPr>
          <w:rFonts w:hAnsi="Times New Roman" w:ascii="Times New Roman" w:hint="eastAsia"/>
          <w:sz w:val="24"/>
          <w:szCs w:val="24"/>
        </w:rPr>
        <w:t>č</w:t>
      </w:r>
      <w:r w:rsidRPr="0058146C">
        <w:rPr>
          <w:rFonts w:hAnsi="Times New Roman" w:ascii="Times New Roman"/>
          <w:sz w:val="24"/>
          <w:szCs w:val="24"/>
        </w:rPr>
        <w:t>eno je kao u izreci rješenja pod to</w:t>
      </w:r>
      <w:r w:rsidRPr="0058146C">
        <w:rPr>
          <w:rFonts w:hAnsi="Times New Roman" w:ascii="Times New Roman" w:hint="eastAsia"/>
          <w:sz w:val="24"/>
          <w:szCs w:val="24"/>
        </w:rPr>
        <w:t>č</w:t>
      </w:r>
      <w:r w:rsidRPr="0058146C">
        <w:rPr>
          <w:rFonts w:hAnsi="Times New Roman" w:ascii="Times New Roman"/>
          <w:sz w:val="24"/>
          <w:szCs w:val="24"/>
        </w:rPr>
        <w:t>kom II</w:t>
      </w:r>
      <w:r w:rsidR="0097597D">
        <w:rPr>
          <w:rFonts w:hAnsi="Times New Roman" w:ascii="Times New Roman"/>
          <w:sz w:val="24"/>
          <w:szCs w:val="24"/>
        </w:rPr>
        <w:t>I</w:t>
      </w:r>
      <w:r w:rsidRPr="0058146C">
        <w:rPr>
          <w:rFonts w:hAnsi="Times New Roman" w:ascii="Times New Roman"/>
          <w:sz w:val="24"/>
          <w:szCs w:val="24"/>
        </w:rPr>
        <w:t>.</w:t>
      </w:r>
    </w:p>
    <w:p w:rsidRDefault="006115E6" w:rsidP="00C656FF" w:rsidR="006115E6" w:rsidRPr="00CC77F8">
      <w:pPr>
        <w:spacing w:before="240"/>
        <w:jc w:val="center"/>
        <w:rPr>
          <w:rFonts w:hAnsi="Times New Roman" w:ascii="Times New Roman"/>
          <w:sz w:val="24"/>
          <w:szCs w:val="24"/>
        </w:rPr>
      </w:pPr>
      <w:r w:rsidRPr="00CC77F8">
        <w:rPr>
          <w:rFonts w:hAnsi="Times New Roman" w:ascii="Times New Roman"/>
          <w:sz w:val="24"/>
          <w:szCs w:val="24"/>
        </w:rPr>
        <w:t>U Splitu</w:t>
      </w:r>
      <w:r w:rsidR="00AE0ACD" w:rsidRPr="00CC77F8">
        <w:rPr>
          <w:rFonts w:hAnsi="Times New Roman" w:ascii="Times New Roman"/>
          <w:sz w:val="24"/>
          <w:szCs w:val="24"/>
        </w:rPr>
        <w:t xml:space="preserve"> </w:t>
      </w:r>
      <w:r w:rsidR="0010212C">
        <w:rPr>
          <w:rFonts w:hAnsi="Times New Roman" w:ascii="Times New Roman"/>
          <w:sz w:val="24"/>
          <w:szCs w:val="24"/>
        </w:rPr>
        <w:t>1</w:t>
      </w:r>
      <w:r w:rsidR="0081685C">
        <w:rPr>
          <w:rFonts w:hAnsi="Times New Roman" w:ascii="Times New Roman"/>
          <w:sz w:val="24"/>
          <w:szCs w:val="24"/>
        </w:rPr>
        <w:t>5</w:t>
      </w:r>
      <w:r w:rsidR="006C0B38">
        <w:rPr>
          <w:rFonts w:hAnsi="Times New Roman" w:ascii="Times New Roman"/>
          <w:sz w:val="24"/>
          <w:szCs w:val="24"/>
        </w:rPr>
        <w:t>. listopada</w:t>
      </w:r>
      <w:r w:rsidR="00BF3CD3">
        <w:rPr>
          <w:rFonts w:hAnsi="Times New Roman" w:ascii="Times New Roman"/>
          <w:sz w:val="24"/>
          <w:szCs w:val="24"/>
        </w:rPr>
        <w:t xml:space="preserve"> 2018.</w:t>
      </w:r>
    </w:p>
    <w:p w:rsidRDefault="004D323C" w:rsidP="00C656FF" w:rsidR="006115E6" w:rsidRPr="00CC77F8">
      <w:pPr>
        <w:spacing w:before="240"/>
        <w:ind w:left="6372"/>
        <w:jc w:val="center"/>
        <w:rPr>
          <w:rFonts w:hAnsi="Times New Roman" w:ascii="Times New Roman"/>
          <w:sz w:val="24"/>
          <w:szCs w:val="24"/>
        </w:rPr>
      </w:pPr>
      <w:r w:rsidRPr="00CC77F8">
        <w:rPr>
          <w:rFonts w:hAnsi="Times New Roman" w:ascii="Times New Roman"/>
          <w:sz w:val="24"/>
          <w:szCs w:val="24"/>
        </w:rPr>
        <w:t>Sutkinja</w:t>
      </w:r>
    </w:p>
    <w:p w:rsidRDefault="004D323C" w:rsidP="006115E6" w:rsidR="006115E6">
      <w:pPr>
        <w:ind w:left="6372"/>
        <w:jc w:val="center"/>
        <w:rPr>
          <w:rFonts w:hAnsi="Times New Roman" w:ascii="Times New Roman"/>
          <w:sz w:val="24"/>
          <w:szCs w:val="24"/>
        </w:rPr>
      </w:pPr>
      <w:r w:rsidRPr="00CC77F8">
        <w:rPr>
          <w:rFonts w:hAnsi="Times New Roman" w:ascii="Times New Roman"/>
          <w:sz w:val="24"/>
          <w:szCs w:val="24"/>
        </w:rPr>
        <w:t>Ana Golub Gruić</w:t>
      </w:r>
    </w:p>
    <w:p w:rsidRDefault="006115E6" w:rsidP="006115E6" w:rsidR="006115E6" w:rsidRPr="00CC77F8">
      <w:pPr>
        <w:jc w:val="center"/>
        <w:rPr>
          <w:rFonts w:hAnsi="Times New Roman" w:ascii="Times New Roman"/>
          <w:sz w:val="24"/>
          <w:szCs w:val="24"/>
        </w:rPr>
      </w:pPr>
    </w:p>
    <w:p w:rsidRDefault="004D323C" w:rsidP="006115E6" w:rsidR="006115E6" w:rsidRPr="00CC77F8">
      <w:pPr>
        <w:jc w:val="both"/>
        <w:rPr>
          <w:rFonts w:hAnsi="Times New Roman" w:ascii="Times New Roman"/>
          <w:sz w:val="24"/>
          <w:szCs w:val="24"/>
        </w:rPr>
      </w:pPr>
      <w:r w:rsidRPr="00CC77F8">
        <w:rPr>
          <w:rFonts w:hAnsi="Times New Roman" w:ascii="Times New Roman"/>
          <w:sz w:val="24"/>
          <w:szCs w:val="24"/>
        </w:rPr>
        <w:t>Pouka o pravnom lijeku</w:t>
      </w:r>
      <w:r w:rsidR="006115E6" w:rsidRPr="00CC77F8">
        <w:rPr>
          <w:rFonts w:hAnsi="Times New Roman" w:ascii="Times New Roman"/>
          <w:sz w:val="24"/>
          <w:szCs w:val="24"/>
        </w:rPr>
        <w:t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4D323C" w:rsidP="006115E6" w:rsidR="004D323C" w:rsidRPr="00CC77F8">
      <w:pPr>
        <w:jc w:val="both"/>
        <w:rPr>
          <w:rFonts w:hAnsi="Times New Roman" w:ascii="Times New Roman"/>
          <w:sz w:val="24"/>
          <w:szCs w:val="24"/>
        </w:rPr>
      </w:pPr>
    </w:p>
    <w:p w:rsidRDefault="006115E6" w:rsidP="004D323C" w:rsidR="004D323C" w:rsidRPr="00CC77F8">
      <w:pPr>
        <w:jc w:val="both"/>
        <w:rPr>
          <w:rFonts w:hAnsi="Times New Roman" w:ascii="Times New Roman"/>
          <w:sz w:val="24"/>
          <w:szCs w:val="24"/>
        </w:rPr>
      </w:pPr>
      <w:r w:rsidRPr="00CC77F8">
        <w:rPr>
          <w:rFonts w:hAnsi="Times New Roman" w:ascii="Times New Roman"/>
          <w:sz w:val="24"/>
          <w:szCs w:val="24"/>
        </w:rPr>
        <w:t>D</w:t>
      </w:r>
      <w:r w:rsidR="004D323C" w:rsidRPr="00CC77F8">
        <w:rPr>
          <w:rFonts w:hAnsi="Times New Roman" w:ascii="Times New Roman"/>
          <w:sz w:val="24"/>
          <w:szCs w:val="24"/>
        </w:rPr>
        <w:t>na</w:t>
      </w:r>
      <w:r w:rsidRPr="00CC77F8">
        <w:rPr>
          <w:rFonts w:hAnsi="Times New Roman" w:ascii="Times New Roman"/>
          <w:sz w:val="24"/>
          <w:szCs w:val="24"/>
        </w:rPr>
        <w:t>:</w:t>
      </w:r>
    </w:p>
    <w:p w:rsidRDefault="004D323C" w:rsidP="004D323C" w:rsidR="0010212C">
      <w:pPr>
        <w:jc w:val="both"/>
        <w:rPr>
          <w:rFonts w:hAnsi="Times New Roman" w:ascii="Times New Roman"/>
          <w:sz w:val="24"/>
          <w:szCs w:val="24"/>
        </w:rPr>
      </w:pPr>
      <w:r w:rsidRPr="00CC77F8">
        <w:rPr>
          <w:rFonts w:hAnsi="Times New Roman" w:ascii="Times New Roman"/>
          <w:sz w:val="24"/>
          <w:szCs w:val="24"/>
        </w:rPr>
        <w:t xml:space="preserve">- </w:t>
      </w:r>
      <w:r w:rsidR="006C16BC">
        <w:rPr>
          <w:rFonts w:hAnsi="Times New Roman" w:ascii="Times New Roman"/>
          <w:sz w:val="24"/>
          <w:szCs w:val="24"/>
        </w:rPr>
        <w:t xml:space="preserve">privremenom </w:t>
      </w:r>
      <w:r w:rsidR="00BF3CD3">
        <w:rPr>
          <w:rFonts w:hAnsi="Times New Roman" w:ascii="Times New Roman"/>
          <w:sz w:val="24"/>
          <w:szCs w:val="24"/>
        </w:rPr>
        <w:t xml:space="preserve">stečajnom upravitelju </w:t>
      </w:r>
      <w:r w:rsidR="0010212C" w:rsidRPr="0010212C">
        <w:rPr>
          <w:rFonts w:hAnsi="Times New Roman" w:ascii="Times New Roman"/>
          <w:sz w:val="24"/>
          <w:szCs w:val="24"/>
        </w:rPr>
        <w:t>Renatu Sablji</w:t>
      </w:r>
      <w:r w:rsidR="0010212C" w:rsidRPr="0010212C">
        <w:rPr>
          <w:rFonts w:hAnsi="Times New Roman" w:ascii="Times New Roman" w:hint="eastAsia"/>
          <w:sz w:val="24"/>
          <w:szCs w:val="24"/>
        </w:rPr>
        <w:t>ć</w:t>
      </w:r>
      <w:r w:rsidR="0010212C" w:rsidRPr="0010212C">
        <w:rPr>
          <w:rFonts w:hAnsi="Times New Roman" w:ascii="Times New Roman"/>
          <w:sz w:val="24"/>
          <w:szCs w:val="24"/>
        </w:rPr>
        <w:t xml:space="preserve">u </w:t>
      </w:r>
    </w:p>
    <w:p w:rsidRDefault="004D323C" w:rsidP="004D323C" w:rsidR="004D323C" w:rsidRPr="00CC77F8">
      <w:pPr>
        <w:jc w:val="both"/>
        <w:rPr>
          <w:rFonts w:hAnsi="Times New Roman" w:ascii="Times New Roman"/>
          <w:sz w:val="24"/>
          <w:szCs w:val="24"/>
        </w:rPr>
      </w:pPr>
      <w:r w:rsidRPr="00CC77F8">
        <w:rPr>
          <w:rFonts w:hAnsi="Times New Roman" w:ascii="Times New Roman"/>
          <w:sz w:val="24"/>
          <w:szCs w:val="24"/>
        </w:rPr>
        <w:t xml:space="preserve">- </w:t>
      </w:r>
      <w:r w:rsidR="006115E6" w:rsidRPr="00CC77F8">
        <w:rPr>
          <w:rFonts w:hAnsi="Times New Roman" w:ascii="Times New Roman"/>
          <w:sz w:val="24"/>
          <w:szCs w:val="24"/>
        </w:rPr>
        <w:t>mrežna stranica e-Oglasna ploča sudova</w:t>
      </w:r>
    </w:p>
    <w:p w:rsidRDefault="004D323C" w:rsidP="004D323C" w:rsidR="000265E4" w:rsidRPr="00CC77F8">
      <w:pPr>
        <w:jc w:val="both"/>
        <w:rPr>
          <w:sz w:val="40"/>
          <w:szCs w:val="40"/>
        </w:rPr>
      </w:pPr>
      <w:r w:rsidRPr="00CC77F8">
        <w:rPr>
          <w:rFonts w:hAnsi="Times New Roman" w:ascii="Times New Roman"/>
          <w:sz w:val="24"/>
          <w:szCs w:val="24"/>
        </w:rPr>
        <w:t xml:space="preserve">- </w:t>
      </w:r>
      <w:r w:rsidR="006115E6" w:rsidRPr="00CC77F8">
        <w:rPr>
          <w:rFonts w:hAnsi="Times New Roman" w:ascii="Times New Roman"/>
          <w:sz w:val="24"/>
          <w:szCs w:val="24"/>
        </w:rPr>
        <w:t>u spis</w:t>
      </w:r>
    </w:p>
    <w:sectPr w:rsidSect="00F42D4A" w:rsidR="000265E4" w:rsidRPr="00CC77F8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6FBD" w:rsidR="00126FBD">
      <w:r>
        <w:separator/>
      </w:r>
    </w:p>
  </w:endnote>
  <w:endnote w:id="0" w:type="continuationSeparator">
    <w:p w:rsidRDefault="00126FBD" w:rsidR="00126F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6FBD" w:rsidR="00126FBD">
      <w:r>
        <w:separator/>
      </w:r>
    </w:p>
  </w:footnote>
  <w:footnote w:id="0" w:type="continuationSeparator">
    <w:p w:rsidRDefault="00126FBD" w:rsidR="00126F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2AB9" w:rsidP="003A697B" w:rsidR="008D185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6115E6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062A7" w:rsidR="008D185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2AB9" w:rsidP="003A697B" w:rsidR="008D185E" w:rsidRPr="005871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</w:rPr>
    </w:pPr>
    <w:r w:rsidRPr="00587181">
      <w:rPr>
        <w:rStyle w:val="Brojstranice"/>
        <w:rFonts w:hAnsi="Times New Roman" w:ascii="Times New Roman"/>
        <w:sz w:val="24"/>
        <w:szCs w:val="24"/>
      </w:rPr>
      <w:fldChar w:fldCharType="begin"/>
    </w:r>
    <w:r w:rsidR="006115E6" w:rsidRPr="00587181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Pr="00587181">
      <w:rPr>
        <w:rStyle w:val="Brojstranice"/>
        <w:rFonts w:hAnsi="Times New Roman" w:ascii="Times New Roman"/>
        <w:sz w:val="24"/>
        <w:szCs w:val="24"/>
      </w:rPr>
      <w:fldChar w:fldCharType="separate"/>
    </w:r>
    <w:r w:rsidR="007062A7">
      <w:rPr>
        <w:rStyle w:val="Brojstranice"/>
        <w:rFonts w:hAnsi="Times New Roman" w:ascii="Times New Roman"/>
        <w:noProof/>
        <w:sz w:val="24"/>
        <w:szCs w:val="24"/>
      </w:rPr>
      <w:t>3</w:t>
    </w:r>
    <w:r w:rsidRPr="00587181">
      <w:rPr>
        <w:rStyle w:val="Brojstranice"/>
        <w:rFonts w:hAnsi="Times New Roman" w:ascii="Times New Roman"/>
        <w:sz w:val="24"/>
        <w:szCs w:val="24"/>
      </w:rPr>
      <w:fldChar w:fldCharType="end"/>
    </w:r>
  </w:p>
  <w:p w:rsidRDefault="004D323C" w:rsidP="00587181" w:rsidR="00F43DF4">
    <w:pPr>
      <w:pStyle w:val="Zaglavlje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 xml:space="preserve">Poslovni broj: </w:t>
    </w:r>
    <w:r w:rsidR="006115E6">
      <w:rPr>
        <w:rFonts w:hAnsi="Times New Roman" w:ascii="Times New Roman"/>
        <w:sz w:val="24"/>
        <w:szCs w:val="24"/>
      </w:rPr>
      <w:t>11.St-</w:t>
    </w:r>
    <w:r w:rsidR="0010212C" w:rsidRPr="0010212C">
      <w:rPr>
        <w:rFonts w:hAnsi="Times New Roman" w:ascii="Times New Roman"/>
        <w:sz w:val="24"/>
        <w:szCs w:val="24"/>
      </w:rPr>
      <w:t>1894/2016-25</w:t>
    </w:r>
  </w:p>
  <w:p w:rsidRDefault="007062A7" w:rsidP="00587181" w:rsidR="008D185E" w:rsidRPr="009E7EC2">
    <w:pPr>
      <w:pStyle w:val="Zaglavlje"/>
      <w:jc w:val="right"/>
      <w:rPr>
        <w:rFonts w:hAnsi="Times New Roman" w:ascii="Times New Roman"/>
        <w:sz w:val="24"/>
        <w:szCs w:val="24"/>
      </w:rPr>
    </w:pPr>
  </w:p>
  <w:p w:rsidRDefault="007062A7" w:rsidR="008D185E" w:rsidRPr="00265077">
    <w:pPr>
      <w:pStyle w:val="Zaglavlje"/>
      <w:rPr>
        <w:sz w:val="16"/>
        <w:szCs w:val="16"/>
      </w:rPr>
    </w:pPr>
  </w:p>
  <w:p w:rsidRDefault="007062A7" w:rsidR="008D185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010614"/>
    <w:multiLevelType w:val="hybridMultilevel"/>
    <w:tmpl w:val="0B366704"/>
    <w:lvl w:tplc="DB68DDDE" w:ilvl="0">
      <w:start w:val="3"/>
      <w:numFmt w:val="bullet"/>
      <w:lvlText w:val="-"/>
      <w:lvlJc w:val="left"/>
      <w:pPr>
        <w:ind w:hanging="360" w:left="106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4F843028"/>
    <w:multiLevelType w:val="hybridMultilevel"/>
    <w:tmpl w:val="202232CE"/>
    <w:lvl w:tplc="EAE294C8" w:ilvl="0">
      <w:start w:val="2"/>
      <w:numFmt w:val="bullet"/>
      <w:lvlText w:val="-"/>
      <w:lvlJc w:val="left"/>
      <w:pPr>
        <w:ind w:hanging="360" w:left="1069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15E6"/>
    <w:rsid w:val="000265E4"/>
    <w:rsid w:val="000D34A1"/>
    <w:rsid w:val="0010212C"/>
    <w:rsid w:val="001261D9"/>
    <w:rsid w:val="00126FBD"/>
    <w:rsid w:val="00157DF0"/>
    <w:rsid w:val="00187DAC"/>
    <w:rsid w:val="001D398C"/>
    <w:rsid w:val="001F6931"/>
    <w:rsid w:val="00287799"/>
    <w:rsid w:val="00310232"/>
    <w:rsid w:val="00345849"/>
    <w:rsid w:val="00347663"/>
    <w:rsid w:val="00370EEF"/>
    <w:rsid w:val="00377E15"/>
    <w:rsid w:val="003B2AB9"/>
    <w:rsid w:val="003C79B7"/>
    <w:rsid w:val="00400B41"/>
    <w:rsid w:val="00455883"/>
    <w:rsid w:val="00494F46"/>
    <w:rsid w:val="004A5AB7"/>
    <w:rsid w:val="004A7A51"/>
    <w:rsid w:val="004B19A7"/>
    <w:rsid w:val="004D198D"/>
    <w:rsid w:val="004D323C"/>
    <w:rsid w:val="004E7087"/>
    <w:rsid w:val="00523711"/>
    <w:rsid w:val="0055138A"/>
    <w:rsid w:val="005515CE"/>
    <w:rsid w:val="005528B2"/>
    <w:rsid w:val="00580E68"/>
    <w:rsid w:val="0058146C"/>
    <w:rsid w:val="005B3156"/>
    <w:rsid w:val="005E3F65"/>
    <w:rsid w:val="006115E6"/>
    <w:rsid w:val="006168B1"/>
    <w:rsid w:val="00620028"/>
    <w:rsid w:val="00636369"/>
    <w:rsid w:val="00677E8E"/>
    <w:rsid w:val="0068547F"/>
    <w:rsid w:val="006B7B33"/>
    <w:rsid w:val="006C0B38"/>
    <w:rsid w:val="006C16BC"/>
    <w:rsid w:val="006F13C9"/>
    <w:rsid w:val="007062A7"/>
    <w:rsid w:val="0071654A"/>
    <w:rsid w:val="0072250D"/>
    <w:rsid w:val="0079317D"/>
    <w:rsid w:val="0081685C"/>
    <w:rsid w:val="00870F94"/>
    <w:rsid w:val="008A569E"/>
    <w:rsid w:val="008C3A8D"/>
    <w:rsid w:val="008C65A2"/>
    <w:rsid w:val="0090514A"/>
    <w:rsid w:val="00934D30"/>
    <w:rsid w:val="0097597D"/>
    <w:rsid w:val="009D396E"/>
    <w:rsid w:val="00A012F3"/>
    <w:rsid w:val="00A17D13"/>
    <w:rsid w:val="00A45011"/>
    <w:rsid w:val="00A46349"/>
    <w:rsid w:val="00AE0312"/>
    <w:rsid w:val="00AE0ACD"/>
    <w:rsid w:val="00B15F12"/>
    <w:rsid w:val="00B26539"/>
    <w:rsid w:val="00B41AB6"/>
    <w:rsid w:val="00B4666D"/>
    <w:rsid w:val="00B46AB5"/>
    <w:rsid w:val="00B46E6B"/>
    <w:rsid w:val="00B86AFC"/>
    <w:rsid w:val="00BF3CD3"/>
    <w:rsid w:val="00C656FF"/>
    <w:rsid w:val="00C8250E"/>
    <w:rsid w:val="00CC5B9A"/>
    <w:rsid w:val="00CC77F8"/>
    <w:rsid w:val="00CD5DDD"/>
    <w:rsid w:val="00E76DE5"/>
    <w:rsid w:val="00E958D8"/>
    <w:rsid w:val="00ED1A22"/>
    <w:rsid w:val="00F11E1F"/>
    <w:rsid w:val="00F31C0B"/>
    <w:rsid w:val="00F52395"/>
    <w:rsid w:val="00F66C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115E6"/>
    <w:pPr>
      <w:spacing w:lineRule="auto" w:line="240" w:after="0"/>
    </w:pPr>
    <w:rPr>
      <w:rFonts w:cs="Times New Roman" w:eastAsia="Calibri" w:hAnsi="Californian FB" w:ascii="Californian FB"/>
      <w:sz w:val="20"/>
      <w:szCs w:val="20"/>
    </w:rPr>
  </w:style>
  <w:style w:styleId="Naslov1" w:type="paragraph">
    <w:name w:val="heading 1"/>
    <w:basedOn w:val="Normal"/>
    <w:next w:val="Normal"/>
    <w:link w:val="Naslov1Char"/>
    <w:qFormat/>
    <w:rsid w:val="006115E6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115E6"/>
    <w:pPr>
      <w:keepNext/>
      <w:jc w:val="center"/>
      <w:outlineLvl w:val="1"/>
    </w:pPr>
    <w:rPr>
      <w:rFonts w:eastAsia="Arial Unicode MS"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115E6"/>
    <w:rPr>
      <w:rFonts w:cs="Times New Roman" w:eastAsia="Arial Unicode MS" w:hAnsi="Times New Roman" w:ascii="Times New Roman"/>
      <w:b/>
      <w:bCs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6115E6"/>
    <w:rPr>
      <w:rFonts w:cs="Times New Roman" w:eastAsia="Arial Unicode MS" w:hAnsi="Times New Roman" w:ascii="Times New Roman"/>
      <w:sz w:val="24"/>
      <w:szCs w:val="20"/>
    </w:rPr>
  </w:style>
  <w:style w:styleId="Tijeloteksta" w:type="paragraph">
    <w:name w:val="Body Text"/>
    <w:aliases w:val="uvlaka 3,uvlaka 2, uvlaka 3,  uvlaka 2"/>
    <w:basedOn w:val="Normal"/>
    <w:link w:val="TijelotekstaChar"/>
    <w:rsid w:val="006115E6"/>
    <w:pPr>
      <w:jc w:val="both"/>
    </w:pPr>
    <w:rPr>
      <w:rFonts w:eastAsia="Times New Roman" w:hAnsi="Times New Roman" w:ascii="Times New Roman"/>
      <w:sz w:val="24"/>
      <w:lang w:eastAsia="hr-HR" w:val="en-AU"/>
    </w:r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rsid w:val="006115E6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6115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115E6"/>
    <w:rPr>
      <w:rFonts w:cs="Times New Roman" w:eastAsia="Calibri" w:hAnsi="Californian FB" w:ascii="Californian FB"/>
      <w:sz w:val="20"/>
      <w:szCs w:val="20"/>
    </w:rPr>
  </w:style>
  <w:style w:styleId="Brojstranice" w:type="character">
    <w:name w:val="page number"/>
    <w:basedOn w:val="Zadanifontodlomka"/>
    <w:rsid w:val="006115E6"/>
  </w:style>
  <w:style w:styleId="Odlomakpopisa" w:type="paragraph">
    <w:name w:val="List Paragraph"/>
    <w:basedOn w:val="Normal"/>
    <w:uiPriority w:val="34"/>
    <w:qFormat/>
    <w:rsid w:val="006115E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115E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115E6"/>
    <w:rPr>
      <w:rFonts w:cs="Tahoma" w:eastAsia="Calibri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41AB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41AB6"/>
    <w:rPr>
      <w:rFonts w:cs="Times New Roman" w:eastAsia="Calibri" w:hAnsi="Californian FB" w:ascii="Californian FB"/>
      <w:sz w:val="20"/>
      <w:szCs w:val="20"/>
    </w:rPr>
  </w:style>
  <w:style w:styleId="Reetkatablice" w:type="table">
    <w:name w:val="Table Grid"/>
    <w:basedOn w:val="Obinatablica"/>
    <w:rsid w:val="00AE0ACD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CC77F8"/>
    <w:pPr>
      <w:spacing w:lineRule="auto" w:line="240" w:after="0"/>
    </w:pPr>
  </w:style>
  <w:style w:customStyle="true" w:styleId="Reetkatablice1" w:type="table">
    <w:name w:val="Rešetka tablice1"/>
    <w:basedOn w:val="Obinatablica"/>
    <w:next w:val="Reetkatablice"/>
    <w:rsid w:val="00C656F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062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62A7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062A7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062A7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062A7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115E6"/>
    <w:pPr>
      <w:spacing w:after="0" w:line="240" w:lineRule="auto"/>
    </w:pPr>
    <w:rPr>
      <w:rFonts w:ascii="Californian FB" w:cs="Times New Roman" w:eastAsia="Calibri" w:hAnsi="Californian FB"/>
      <w:sz w:val="20"/>
      <w:szCs w:val="20"/>
    </w:rPr>
  </w:style>
  <w:style w:styleId="Naslov1" w:type="paragraph">
    <w:name w:val="heading 1"/>
    <w:basedOn w:val="Normal"/>
    <w:next w:val="Normal"/>
    <w:link w:val="Naslov1Char"/>
    <w:qFormat/>
    <w:rsid w:val="006115E6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115E6"/>
    <w:pPr>
      <w:keepNext/>
      <w:jc w:val="center"/>
      <w:outlineLvl w:val="1"/>
    </w:pPr>
    <w:rPr>
      <w:rFonts w:ascii="Times New Roman" w:eastAsia="Arial Unicode MS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115E6"/>
    <w:rPr>
      <w:rFonts w:ascii="Times New Roman" w:cs="Times New Roman" w:eastAsia="Arial Unicode MS" w:hAnsi="Times New Roman"/>
      <w:b/>
      <w:bCs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6115E6"/>
    <w:rPr>
      <w:rFonts w:ascii="Times New Roman" w:cs="Times New Roman" w:eastAsia="Arial Unicode MS" w:hAnsi="Times New Roman"/>
      <w:sz w:val="24"/>
      <w:szCs w:val="20"/>
    </w:rPr>
  </w:style>
  <w:style w:styleId="Tijeloteksta" w:type="paragraph">
    <w:name w:val="Body Text"/>
    <w:aliases w:val="uvlaka 3,uvlaka 2, uvlaka 3,  uvlaka 2"/>
    <w:basedOn w:val="Normal"/>
    <w:link w:val="TijelotekstaChar"/>
    <w:rsid w:val="006115E6"/>
    <w:pPr>
      <w:jc w:val="both"/>
    </w:pPr>
    <w:rPr>
      <w:rFonts w:ascii="Times New Roman" w:eastAsia="Times New Roman" w:hAnsi="Times New Roman"/>
      <w:sz w:val="24"/>
      <w:lang w:eastAsia="hr-HR" w:val="en-AU"/>
    </w:r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rsid w:val="006115E6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6115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115E6"/>
    <w:rPr>
      <w:rFonts w:ascii="Californian FB" w:cs="Times New Roman" w:eastAsia="Calibri" w:hAnsi="Californian FB"/>
      <w:sz w:val="20"/>
      <w:szCs w:val="20"/>
    </w:rPr>
  </w:style>
  <w:style w:styleId="Brojstranice" w:type="character">
    <w:name w:val="page number"/>
    <w:basedOn w:val="Zadanifontodlomka"/>
    <w:rsid w:val="006115E6"/>
  </w:style>
  <w:style w:styleId="Odlomakpopisa" w:type="paragraph">
    <w:name w:val="List Paragraph"/>
    <w:basedOn w:val="Normal"/>
    <w:uiPriority w:val="34"/>
    <w:qFormat/>
    <w:rsid w:val="006115E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115E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115E6"/>
    <w:rPr>
      <w:rFonts w:ascii="Tahoma" w:cs="Tahoma" w:eastAsia="Calibri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41AB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41AB6"/>
    <w:rPr>
      <w:rFonts w:ascii="Californian FB" w:cs="Times New Roman" w:eastAsia="Calibri" w:hAnsi="Californian FB"/>
      <w:sz w:val="20"/>
      <w:szCs w:val="20"/>
    </w:rPr>
  </w:style>
  <w:style w:styleId="Reetkatablice" w:type="table">
    <w:name w:val="Table Grid"/>
    <w:basedOn w:val="Obinatablica"/>
    <w:rsid w:val="00AE0ACD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CC77F8"/>
    <w:pPr>
      <w:spacing w:after="0" w:line="240" w:lineRule="auto"/>
    </w:pPr>
  </w:style>
  <w:style w:customStyle="1" w:styleId="Reetkatablice1" w:type="table">
    <w:name w:val="Rešetka tablice1"/>
    <w:basedOn w:val="Obinatablica"/>
    <w:next w:val="Reetkatablice"/>
    <w:rsid w:val="00C656F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062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62A7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062A7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062A7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062A7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502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5365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1894</izvorni_sadrzaj>
    <derivirana_varijabla naziv="DomainObject.Predmet.Broj_1">1894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2016.</izvorni_sadrzaj>
    <derivirana_varijabla naziv="DomainObject.Predmet.DatumOsnivanja_1">27.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</izvorni_sadrzaj>
    <derivirana_varijabla naziv="DomainObject.Predmet.Opis_1">1 zaposleni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St-1894/2016</izvorni_sadrzaj>
    <derivirana_varijabla naziv="DomainObject.Predmet.OznakaBroj_1">St-1894/2016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GREDA d.o.o. za građevinarstvo, unutrašnju i vanjsku trgovinu, turizam, usluge, ugostiteljstvo i cestovni promet</izvorni_sadrzaj>
    <derivirana_varijabla naziv="DomainObject.Predmet.ProtustrankaFormated_1">  GREDA d.o.o. za građevinarstvo, unutrašnju i vanjsku trgovinu, turizam, usluge, ugostiteljstvo i cestovni promet</derivirana_varijabla>
  </DomainObject.Predmet.ProtustrankaFormated>
  <DomainObject.Predmet.ProtustrankaFormatedOIB>
    <izvorni_sadrzaj>  GREDA d.o.o. za građevinarstvo, unutrašnju i vanjsku trgovinu, turizam, usluge, ugostiteljstvo i cestovni promet, OIB 13135263063</izvorni_sadrzaj>
    <derivirana_varijabla naziv="DomainObject.Predmet.ProtustrankaFormatedOIB_1">  GREDA d.o.o. za građevinarstvo, unutrašnju i vanjsku trgovinu, turizam, usluge, ugostiteljstvo i cestovni promet, OIB 13135263063</derivirana_varijabla>
  </DomainObject.Predmet.ProtustrankaFormatedOIB>
  <DomainObject.Predmet.ProtustrankaFormatedWithAdress>
    <izvorni_sadrzaj> GREDA d.o.o. za građevinarstvo, unutrašnju i vanjsku trgovinu, turizam, usluge, ugostiteljstvo i cestovni promet, Dubrovačka 53, 21000 Split</izvorni_sadrzaj>
    <derivirana_varijabla naziv="DomainObject.Predmet.ProtustrankaFormatedWithAdress_1"> GREDA d.o.o. za građevinarstvo, unutrašnju i vanjsku trgovinu, turizam, usluge, ugostiteljstvo i cestovni promet, Dubrovačka 53, 21000 Split</derivirana_varijabla>
  </DomainObject.Predmet.ProtustrankaFormatedWithAdress>
  <DomainObject.Predmet.ProtustrankaFormatedWithAdressOIB>
    <izvorni_sadrzaj> GREDA d.o.o. za građevinarstvo, unutrašnju i vanjsku trgovinu, turizam, usluge, ugostiteljstvo i cestovni promet, OIB 13135263063, Dubrovačka 53, 21000 Split</izvorni_sadrzaj>
    <derivirana_varijabla naziv="DomainObject.Predmet.ProtustrankaFormatedWithAdressOIB_1"> GREDA d.o.o. za građevinarstvo, unutrašnju i vanjsku trgovinu, turizam, usluge, ugostiteljstvo i cestovni promet, OIB 13135263063, Dubrovačka 53, 21000 Split</derivirana_varijabla>
  </DomainObject.Predmet.ProtustrankaFormatedWithAdressOIB>
  <DomainObject.Predmet.ProtustrankaWithAdress>
    <izvorni_sadrzaj>GREDA d.o.o. za građevinarstvo, unutrašnju i vanjsku trgovinu, turizam, usluge, ugostiteljstvo i cestovni promet Dubrovačka 53, 21000 Split</izvorni_sadrzaj>
    <derivirana_varijabla naziv="DomainObject.Predmet.ProtustrankaWithAdress_1">GREDA d.o.o. za građevinarstvo, unutrašnju i vanjsku trgovinu, turizam, usluge, ugostiteljstvo i cestovni promet Dubrovačka 53, 21000 Split</derivirana_varijabla>
  </DomainObject.Predmet.ProtustrankaWithAdress>
  <DomainObject.Predmet.ProtustrankaWithAdressOIB>
    <izvorni_sadrzaj>GREDA d.o.o. za građevinarstvo, unutrašnju i vanjsku trgovinu, turizam, usluge, ugostiteljstvo i cestovni promet, OIB 13135263063, Dubrovačka 53, 21000 Split</izvorni_sadrzaj>
    <derivirana_varijabla naziv="DomainObject.Predmet.ProtustrankaWithAdressOIB_1">GREDA d.o.o. za građevinarstvo, unutrašnju i vanjsku trgovinu, turizam, usluge, ugostiteljstvo i cestovni promet, OIB 13135263063, Dubrovačka 53, 21000 Split</derivirana_varijabla>
  </DomainObject.Predmet.ProtustrankaWithAdressOIB>
  <DomainObject.Predmet.ProtustrankaNazivFormated>
    <izvorni_sadrzaj>GREDA d.o.o. za građevinarstvo, unutrašnju i vanjsku trgovinu, turizam, usluge, ugostiteljstvo i cestovni promet</izvorni_sadrzaj>
    <derivirana_varijabla naziv="DomainObject.Predmet.ProtustrankaNazivFormated_1">GREDA d.o.o. za građevinarstvo, unutrašnju i vanjsku trgovinu, turizam, usluge, ugostiteljstvo i cestovni promet</derivirana_varijabla>
  </DomainObject.Predmet.ProtustrankaNazivFormated>
  <DomainObject.Predmet.ProtustrankaNazivFormatedOIB>
    <izvorni_sadrzaj>GREDA d.o.o. za građevinarstvo, unutrašnju i vanjsku trgovinu, turizam, usluge, ugostiteljstvo i cestovni promet, OIB 13135263063</izvorni_sadrzaj>
    <derivirana_varijabla naziv="DomainObject.Predmet.ProtustrankaNazivFormatedOIB_1">GREDA d.o.o. za građevinarstvo, unutrašnju i vanjsku trgovinu, turizam, usluge, ugostiteljstvo i cestovni promet, OIB 13135263063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6692.45</izvorni_sadrzaj>
    <derivirana_varijabla naziv="DomainObject.Predmet.TrenutnaVrijednost_1">6692.45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GREDA d.o.o. za građevinarstvo, unutrašnju i vanjsku trgovinu, turizam, usluge, ugostiteljstvo i cestovni promet</item>
    </izvorni_sadrzaj>
    <derivirana_varijabla naziv="DomainObject.Predmet.ProtuStrankaListFormated_1">
      <item>GREDA d.o.o. za građevinarstvo, unutrašnju i vanjsku trgovinu, turizam, usluge, ugostiteljstvo i cestovni promet</item>
    </derivirana_varijabla>
  </DomainObject.Predmet.ProtuStrankaListFormated>
  <DomainObject.Predmet.ProtuStrankaListFormatedOIB>
    <izvorni_sadrzaj>
      <item>GREDA d.o.o. za građevinarstvo, unutrašnju i vanjsku trgovinu, turizam, usluge, ugostiteljstvo i cestovni promet, OIB 13135263063</item>
    </izvorni_sadrzaj>
    <derivirana_varijabla naziv="DomainObject.Predmet.ProtuStrankaListFormatedOIB_1">
      <item>GREDA d.o.o. za građevinarstvo, unutrašnju i vanjsku trgovinu, turizam, usluge, ugostiteljstvo i cestovni promet, OIB 13135263063</item>
    </derivirana_varijabla>
  </DomainObject.Predmet.ProtuStrankaListFormatedOIB>
  <DomainObject.Predmet.ProtuStrankaListFormatedWithAdress>
    <izvorni_sadrzaj>
      <item>GREDA d.o.o. za građevinarstvo, unutrašnju i vanjsku trgovinu, turizam, usluge, ugostiteljstvo i cestovni promet, Dubrovačka 53, 21000 Split</item>
    </izvorni_sadrzaj>
    <derivirana_varijabla naziv="DomainObject.Predmet.ProtuStrankaListFormatedWithAdress_1">
      <item>GREDA d.o.o. za građevinarstvo, unutrašnju i vanjsku trgovinu, turizam, usluge, ugostiteljstvo i cestovni promet, Dubrovačka 53, 21000 Split</item>
    </derivirana_varijabla>
  </DomainObject.Predmet.ProtuStrankaListFormatedWithAdress>
  <DomainObject.Predmet.ProtuStrankaListFormatedWithAdressOIB>
    <izvorni_sadrzaj>
      <item>GREDA d.o.o. za građevinarstvo, unutrašnju i vanjsku trgovinu, turizam, usluge, ugostiteljstvo i cestovni promet, OIB 13135263063, Dubrovačka 53, 21000 Split</item>
    </izvorni_sadrzaj>
    <derivirana_varijabla naziv="DomainObject.Predmet.ProtuStrankaListFormatedWithAdressOIB_1">
      <item>GREDA d.o.o. za građevinarstvo, unutrašnju i vanjsku trgovinu, turizam, usluge, ugostiteljstvo i cestovni promet, OIB 13135263063, Dubrovačka 53, 21000 Split</item>
    </derivirana_varijabla>
  </DomainObject.Predmet.ProtuStrankaListFormatedWithAdressOIB>
  <DomainObject.Predmet.ProtuStrankaListNazivFormated>
    <izvorni_sadrzaj>
      <item>GREDA d.o.o. za građevinarstvo, unutrašnju i vanjsku trgovinu, turizam, usluge, ugostiteljstvo i cestovni promet</item>
    </izvorni_sadrzaj>
    <derivirana_varijabla naziv="DomainObject.Predmet.ProtuStrankaListNazivFormated_1">
      <item>GREDA d.o.o. za građevinarstvo, unutrašnju i vanjsku trgovinu, turizam, usluge, ugostiteljstvo i cestovni promet</item>
    </derivirana_varijabla>
  </DomainObject.Predmet.ProtuStrankaListNazivFormated>
  <DomainObject.Predmet.ProtuStrankaListNazivFormatedOIB>
    <izvorni_sadrzaj>
      <item>GREDA d.o.o. za građevinarstvo, unutrašnju i vanjsku trgovinu, turizam, usluge, ugostiteljstvo i cestovni promet, OIB 13135263063</item>
    </izvorni_sadrzaj>
    <derivirana_varijabla naziv="DomainObject.Predmet.ProtuStrankaListNazivFormatedOIB_1">
      <item>GREDA d.o.o. za građevinarstvo, unutrašnju i vanjsku trgovinu, turizam, usluge, ugostiteljstvo i cestovni promet, OIB 13135263063</item>
    </derivirana_varijabla>
  </DomainObject.Predmet.ProtuStrankaListNazivFormatedOIB>
  <DomainObject.Predmet.OstaliListFormated>
    <izvorni_sadrzaj>
      <item>Sandi Škoprc</item>
    </izvorni_sadrzaj>
    <derivirana_varijabla naziv="DomainObject.Predmet.OstaliListFormated_1">
      <item>Sandi Škoprc</item>
    </derivirana_varijabla>
  </DomainObject.Predmet.OstaliListFormated>
  <DomainObject.Predmet.OstaliListFormatedOIB>
    <izvorni_sadrzaj>
      <item>Sandi Škoprc, OIB 73930010837</item>
    </izvorni_sadrzaj>
    <derivirana_varijabla naziv="DomainObject.Predmet.OstaliListFormatedOIB_1">
      <item>Sandi Škoprc, OIB 73930010837</item>
    </derivirana_varijabla>
  </DomainObject.Predmet.OstaliListFormatedOIB>
  <DomainObject.Predmet.OstaliListFormatedWithAdress>
    <izvorni_sadrzaj>
      <item>Sandi Škoprc, Duboka 7, 21315 Jesenice</item>
    </izvorni_sadrzaj>
    <derivirana_varijabla naziv="DomainObject.Predmet.OstaliListFormatedWithAdress_1">
      <item>Sandi Škoprc, Duboka 7, 21315 Jesenice</item>
    </derivirana_varijabla>
  </DomainObject.Predmet.OstaliListFormatedWithAdress>
  <DomainObject.Predmet.OstaliListFormatedWithAdressOIB>
    <izvorni_sadrzaj>
      <item>Sandi Škoprc, OIB 73930010837, Duboka 7, 21315 Jesenice</item>
    </izvorni_sadrzaj>
    <derivirana_varijabla naziv="DomainObject.Predmet.OstaliListFormatedWithAdressOIB_1">
      <item>Sandi Škoprc, OIB 73930010837, Duboka 7, 21315 Jesenice</item>
    </derivirana_varijabla>
  </DomainObject.Predmet.OstaliListFormatedWithAdressOIB>
  <DomainObject.Predmet.OstaliListNazivFormated>
    <izvorni_sadrzaj>
      <item>Sandi Škoprc</item>
    </izvorni_sadrzaj>
    <derivirana_varijabla naziv="DomainObject.Predmet.OstaliListNazivFormated_1">
      <item>Sandi Škoprc</item>
    </derivirana_varijabla>
  </DomainObject.Predmet.OstaliListNazivFormated>
  <DomainObject.Predmet.OstaliListNazivFormatedOIB>
    <izvorni_sadrzaj>
      <item>Sandi Škoprc, OIB 73930010837</item>
    </izvorni_sadrzaj>
    <derivirana_varijabla naziv="DomainObject.Predmet.OstaliListNazivFormatedOIB_1">
      <item>Sandi Škoprc, OIB 73930010837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GREDA d.o.o. za građevinarstvo, unutrašnju i vanjsku trgovinu, turizam, usluge, ugostiteljstvo i cestovni promet</izvorni_sadrzaj>
    <derivirana_varijabla naziv="DomainObject.Predmet.ProtustrankaIDrugi_1">GREDA d.o.o. za građevinarstvo, unutrašnju i vanjsku trgovinu, turizam, usluge, ugostiteljstvo i cestovni promet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GREDA d.o.o. za građevinarstvo, unutrašnju i vanjsku trgovinu, turizam, usluge, ugostiteljstvo i cestovni promet, OIB 13135263063, Dubrovačka 53, 21000 Split</izvorni_sadrzaj>
    <derivirana_varijabla naziv="DomainObject.Predmet.ProtustrankaIDrugiAdressOIB_1">GREDA d.o.o. za građevinarstvo, unutrašnju i vanjsku trgovinu, turizam, usluge, ugostiteljstvo i cestovni promet, OIB 13135263063, Dubrovačka 53,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GREDA d.o.o. za građevinarstvo, unutrašnju i vanjsku trgovinu, turizam, usluge, ugostiteljstvo i cestovni promet</item>
      <item>FINANCIJSKA AGENCIJA, RC SPLIT</item>
      <item>Sandi Škoprc</item>
    </izvorni_sadrzaj>
    <derivirana_varijabla naziv="DomainObject.Predmet.SudioniciListNaziv_1">
      <item>GREDA d.o.o. za građevinarstvo, unutrašnju i vanjsku trgovinu, turizam, usluge, ugostiteljstvo i cestovni promet</item>
      <item>FINANCIJSKA AGENCIJA, RC SPLIT</item>
      <item>Sandi Škoprc</item>
    </derivirana_varijabla>
  </DomainObject.Predmet.SudioniciListNaziv>
  <DomainObject.Predmet.SudioniciListAdressOIB>
    <izvorni_sadrzaj>
      <item>GREDA d.o.o. za građevinarstvo, unutrašnju i vanjsku trgovinu, turizam, usluge, ugostiteljstvo i cestovni promet, OIB 13135263063, Dubrovačka 53,21000 Split</item>
      <item>FINANCIJSKA AGENCIJA, RC SPLIT, OIB 85821130368, Mažuranićevo šetalište 24 b,21000 Split</item>
      <item>Sandi Škoprc, OIB 73930010837, Duboka 7,21315 Jesenice</item>
    </izvorni_sadrzaj>
    <derivirana_varijabla naziv="DomainObject.Predmet.SudioniciListAdressOIB_1">
      <item>GREDA d.o.o. za građevinarstvo, unutrašnju i vanjsku trgovinu, turizam, usluge, ugostiteljstvo i cestovni promet, OIB 13135263063, Dubrovačka 53,21000 Split</item>
      <item>FINANCIJSKA AGENCIJA, RC SPLIT, OIB 85821130368, Mažuranićevo šetalište 24 b,21000 Split</item>
      <item>Sandi Škoprc, OIB 73930010837, Duboka 7,21315 Jesenice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13135263063</item>
      <item>, OIB 85821130368</item>
      <item>, OIB 73930010837</item>
    </izvorni_sadrzaj>
    <derivirana_varijabla naziv="DomainObject.Predmet.SudioniciListNazivOIB_1">
      <item>, OIB 13135263063</item>
      <item>, OIB 85821130368</item>
      <item>, OIB 73930010837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rujna 2017.</izvorni_sadrzaj>
    <derivirana_varijabla naziv="DomainObject.Predmet.DatumZadnjeOdrzaneSudskeRadnje_1">11. rujna 2017.</derivirana_varijabla>
  </DomainObject.Predmet.DatumZadnjeOdrzaneSudskeRadnje>
  <DomainObject.PredzadnjaOdlukaIzPredmeta.DatumDonosenjaOdluke>
    <izvorni_sadrzaj>20. rujna 2017.</izvorni_sadrzaj>
    <derivirana_varijabla naziv="DomainObject.PredzadnjaOdlukaIzPredmeta.DatumDonosenjaOdluke_1">20. rujna 2017.</derivirana_varijabla>
  </DomainObject.PredzadnjaOdlukaIzPredmeta.DatumDonosenjaOdluke>
  <DomainObject.PredzadnjaOdlukaIzPredmeta.Oznaka>
    <izvorni_sadrzaj>St-1894/2016-18</izvorni_sadrzaj>
    <derivirana_varijabla naziv="DomainObject.PredzadnjaOdlukaIzPredmeta.Oznaka_1">St-1894/2016-18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51CFD9-FDD6-4F2E-8F25-726B0692D7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3</properties:Pages>
  <properties:Words>1009</properties:Words>
  <properties:Characters>5688</properties:Characters>
  <properties:Lines>110</properties:Lines>
  <properties:Paragraphs>33</properties:Paragraphs>
  <properties:TotalTime>45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properties:HeadingPairs>
  <properties:TitlesOfParts>
    <vt:vector size="5" baseType="lpstr">
      <vt:lpstr/>
      <vt:lpstr/>
      <vt:lpstr>REPUBLIKA HRVATSKA</vt:lpstr>
      <vt:lpstr>R E P UB L I K A   H R V A T S K A</vt:lpstr>
      <vt:lpstr>    R J E Š E NJ E</vt:lpstr>
    </vt:vector>
  </properties:TitlesOfParts>
  <properties:LinksUpToDate>false</properties:LinksUpToDate>
  <properties:CharactersWithSpaces>6680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2018-05-15T11:00:00Z</dcterms:created>
  <dc:creator>Ana Golub Gruić</dc:creator>
  <cp:lastModifiedBy>Ana Golub Gruić</cp:lastModifiedBy>
  <cp:lastPrinted>2018-10-15T12:44:00Z</cp:lastPrinted>
  <dcterms:modified xmlns:xsi="http://www.w3.org/2001/XMLSchema-instance" xsi:type="dcterms:W3CDTF">2018-10-15T12:48:00Z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(St-1894-2016 rješenje - nagrada i naknada privremenom Sabljić.docx)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