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f11d" w14:paraId="1bbf11d" w:rsidRDefault="00BA45DE" w:rsidP="00BA45DE" w:rsidR="00BA45DE" w:rsidRPr="00BA45D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A45DE"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BA45D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5DE">
        <w:rPr>
          <w:rFonts w:cs="Times New Roman" w:hAnsi="Times New Roman" w:ascii="Times New Roman"/>
          <w:bCs/>
          <w:sz w:val="24"/>
          <w:szCs w:val="24"/>
        </w:rPr>
        <w:tab/>
      </w:r>
      <w:r w:rsidRPr="00BA45D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A45DE" w:rsidP="00BA45DE" w:rsidR="00BA45DE" w:rsidRPr="00BA4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5D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A45DE" w:rsidP="00BA45DE" w:rsidR="00BA45DE" w:rsidRPr="00BA4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5D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A45DE" w:rsidP="00BA45DE" w:rsidR="00BA45DE" w:rsidRPr="00BA45DE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BA45D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5DE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BA45DE">
        <w:rPr>
          <w:rFonts w:cs="Times New Roman" w:hAnsi="Times New Roman" w:ascii="Times New Roman"/>
          <w:bCs/>
          <w:sz w:val="24"/>
          <w:szCs w:val="24"/>
        </w:rPr>
        <w:tab/>
      </w:r>
      <w:r w:rsidRPr="00BA45DE">
        <w:rPr>
          <w:rFonts w:cs="Times New Roman" w:hAnsi="Times New Roman" w:ascii="Times New Roman"/>
          <w:bCs/>
          <w:sz w:val="24"/>
          <w:szCs w:val="24"/>
        </w:rPr>
        <w:tab/>
      </w:r>
      <w:r w:rsidRPr="00BA45DE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F39A1" w:rsidP="005F39A1" w:rsidR="005F39A1" w:rsidRPr="005F39A1">
      <w:pPr>
        <w:rPr>
          <w:rFonts w:cs="Times New Roman" w:hAnsi="Times New Roman" w:ascii="Times New Roman"/>
          <w:sz w:val="24"/>
          <w:szCs w:val="24"/>
        </w:rPr>
      </w:pPr>
    </w:p>
    <w:p w:rsidRDefault="005F39A1" w:rsidP="005F39A1" w:rsidR="005F39A1" w:rsidRPr="005F39A1">
      <w:pPr>
        <w:rPr>
          <w:rFonts w:cs="Times New Roman" w:hAnsi="Times New Roman" w:ascii="Times New Roman"/>
          <w:sz w:val="24"/>
          <w:szCs w:val="24"/>
        </w:rPr>
      </w:pPr>
    </w:p>
    <w:p w:rsidRDefault="005F39A1" w:rsidP="005F39A1" w:rsidR="005F39A1" w:rsidRPr="005F39A1">
      <w:pPr>
        <w:rPr>
          <w:rFonts w:cs="Times New Roman" w:hAnsi="Times New Roman" w:ascii="Times New Roman"/>
          <w:sz w:val="24"/>
          <w:szCs w:val="24"/>
        </w:rPr>
      </w:pPr>
    </w:p>
    <w:p w:rsidRDefault="005F39A1" w:rsidP="00BA45DE" w:rsidR="005F39A1" w:rsidRP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nad stečajnim dužnikom </w:t>
      </w:r>
      <w:r w:rsidR="00BA45DE" w:rsidRPr="00114B6E">
        <w:rPr>
          <w:rFonts w:cs="Times New Roman"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="002E5362">
        <w:rPr>
          <w:rFonts w:cs="Times New Roman" w:hAnsi="Times New Roman" w:ascii="Times New Roman"/>
          <w:sz w:val="24"/>
          <w:szCs w:val="24"/>
        </w:rPr>
        <w:t xml:space="preserve">, </w:t>
      </w:r>
      <w:r w:rsidR="00BA45DE">
        <w:rPr>
          <w:rFonts w:cs="Times New Roman" w:hAnsi="Times New Roman" w:ascii="Times New Roman"/>
          <w:sz w:val="24"/>
          <w:szCs w:val="24"/>
        </w:rPr>
        <w:t>2. listopada 2017., donio je sljedeći</w:t>
      </w:r>
    </w:p>
    <w:p w:rsidRDefault="005F39A1" w:rsidP="00BA45DE" w:rsidR="005F39A1" w:rsidRPr="005F39A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5F39A1" w:rsidP="005F39A1" w:rsidR="005F39A1" w:rsidRPr="005F39A1">
      <w:pPr>
        <w:rPr>
          <w:rFonts w:cs="Times New Roman" w:hAnsi="Times New Roman" w:ascii="Times New Roman"/>
          <w:sz w:val="24"/>
          <w:szCs w:val="24"/>
        </w:rPr>
      </w:pPr>
    </w:p>
    <w:p w:rsidRDefault="005F39A1" w:rsidP="00BA45DE" w:rsid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I. Određuje se prodaja putem elektroničke javne dražbe kod Financijske agencije nekretnina stečajnog dužnika </w:t>
      </w:r>
      <w:r w:rsidR="00BA45DE" w:rsidRPr="00114B6E">
        <w:rPr>
          <w:rFonts w:cs="Times New Roman"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5F39A1">
        <w:rPr>
          <w:rFonts w:cs="Times New Roman" w:hAnsi="Times New Roman" w:ascii="Times New Roman"/>
          <w:sz w:val="24"/>
          <w:szCs w:val="24"/>
        </w:rPr>
        <w:t>i to:</w:t>
      </w:r>
    </w:p>
    <w:p w:rsidRDefault="002E5362" w:rsidP="00BA45DE" w:rsidR="002E5362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5362">
        <w:rPr>
          <w:rFonts w:cs="Times New Roman" w:hAnsi="Times New Roman" w:ascii="Times New Roman"/>
          <w:sz w:val="24"/>
          <w:szCs w:val="24"/>
        </w:rPr>
        <w:t>-čkbr.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2E5362">
        <w:rPr>
          <w:rFonts w:cs="Times New Roman" w:hAnsi="Times New Roman" w:ascii="Times New Roman"/>
          <w:sz w:val="24"/>
          <w:szCs w:val="24"/>
        </w:rPr>
        <w:t>2808/1 Supilova 50/A, 50/B gospodarsko dvorište u Supilovoj 50/A, 50/B, sa 889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2E5362">
        <w:rPr>
          <w:rFonts w:cs="Times New Roman" w:hAnsi="Times New Roman" w:ascii="Times New Roman"/>
          <w:sz w:val="24"/>
          <w:szCs w:val="24"/>
        </w:rPr>
        <w:t xml:space="preserve"> stambeno-poslovna zgrada u Supilovoj 50/A, 50/B sa 561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41 etaža:3285/394165, 1. etaža XLI na IV. katu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2E5362">
        <w:rPr>
          <w:rFonts w:cs="Times New Roman" w:hAnsi="Times New Roman" w:ascii="Times New Roman"/>
          <w:sz w:val="24"/>
          <w:szCs w:val="24"/>
        </w:rPr>
        <w:t xml:space="preserve"> koja se sastoji od dnevnog boravka sa 16,80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kupaonice sa 4,90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izbe sa 1,10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kuhinje sa 6,40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natkrivenog balkona sa 2,10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spremišta sa 1,55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ukupne površine 32,85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upisano u z.k.ul.br.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2E5362">
        <w:rPr>
          <w:rFonts w:cs="Times New Roman" w:hAnsi="Times New Roman" w:ascii="Times New Roman"/>
          <w:sz w:val="24"/>
          <w:szCs w:val="24"/>
        </w:rPr>
        <w:t>13796, broj poduloška 41, etažno vlasništvo k</w:t>
      </w:r>
      <w:r w:rsidR="00BA45DE">
        <w:rPr>
          <w:rFonts w:cs="Times New Roman" w:hAnsi="Times New Roman" w:ascii="Times New Roman"/>
          <w:sz w:val="24"/>
          <w:szCs w:val="24"/>
        </w:rPr>
        <w:t>od Općinskog suda u Varaždinu, Z</w:t>
      </w:r>
      <w:r w:rsidRPr="002E5362">
        <w:rPr>
          <w:rFonts w:cs="Times New Roman" w:hAnsi="Times New Roman" w:ascii="Times New Roman"/>
          <w:sz w:val="24"/>
          <w:szCs w:val="24"/>
        </w:rPr>
        <w:t>emljišno-knj</w:t>
      </w:r>
      <w:r>
        <w:rPr>
          <w:rFonts w:cs="Times New Roman" w:hAnsi="Times New Roman" w:ascii="Times New Roman"/>
          <w:sz w:val="24"/>
          <w:szCs w:val="24"/>
        </w:rPr>
        <w:t>i</w:t>
      </w:r>
      <w:r w:rsidR="00BA45DE">
        <w:rPr>
          <w:rFonts w:cs="Times New Roman" w:hAnsi="Times New Roman" w:ascii="Times New Roman"/>
          <w:sz w:val="24"/>
          <w:szCs w:val="24"/>
        </w:rPr>
        <w:t>žni odjel, katastarska općina Varaždin (u osnivanju).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Na ovoj nekretnini postoji razlučno pravo upi</w:t>
      </w:r>
      <w:r w:rsidR="002E5362">
        <w:rPr>
          <w:rFonts w:cs="Times New Roman" w:hAnsi="Times New Roman" w:ascii="Times New Roman"/>
          <w:sz w:val="24"/>
          <w:szCs w:val="24"/>
        </w:rPr>
        <w:t>sano u korist Privredne banke Zagreb d.d. Zagreb</w:t>
      </w:r>
      <w:r w:rsidR="00BA45DE">
        <w:rPr>
          <w:rFonts w:cs="Times New Roman" w:hAnsi="Times New Roman" w:ascii="Times New Roman"/>
          <w:sz w:val="24"/>
          <w:szCs w:val="24"/>
        </w:rPr>
        <w:t>, Račkoga 6, OIB: 02535697732.</w:t>
      </w:r>
    </w:p>
    <w:p w:rsidRDefault="005F39A1" w:rsidP="00BA45DE" w:rsid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II. Utvrđuje se vrijednost nekretnina iz točke I. izreke ovog zaključka kako slijedi:</w:t>
      </w:r>
    </w:p>
    <w:p w:rsidRDefault="002E5362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5362">
        <w:rPr>
          <w:rFonts w:cs="Times New Roman" w:hAnsi="Times New Roman" w:ascii="Times New Roman"/>
          <w:sz w:val="24"/>
          <w:szCs w:val="24"/>
        </w:rPr>
        <w:t>-čkbr.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2E5362">
        <w:rPr>
          <w:rFonts w:cs="Times New Roman" w:hAnsi="Times New Roman" w:ascii="Times New Roman"/>
          <w:sz w:val="24"/>
          <w:szCs w:val="24"/>
        </w:rPr>
        <w:t xml:space="preserve">2808/1 Supilova 50/A, 50/B gospodarsko dvorište u Supilovoj 50/A, 50/B, sa 889 </w:t>
      </w:r>
      <w:r w:rsidRPr="00BA45DE">
        <w:rPr>
          <w:rFonts w:cs="Times New Roman" w:hAnsi="Times New Roman" w:ascii="Times New Roman"/>
          <w:sz w:val="24"/>
          <w:szCs w:val="24"/>
        </w:rPr>
        <w:t>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A45DE">
        <w:rPr>
          <w:rFonts w:cs="Times New Roman" w:hAnsi="Times New Roman" w:ascii="Times New Roman"/>
          <w:sz w:val="24"/>
          <w:szCs w:val="24"/>
        </w:rPr>
        <w:t xml:space="preserve">, </w:t>
      </w:r>
      <w:r w:rsidRPr="00BA45DE">
        <w:rPr>
          <w:rFonts w:cs="Times New Roman" w:hAnsi="Times New Roman" w:ascii="Times New Roman"/>
          <w:sz w:val="24"/>
          <w:szCs w:val="24"/>
        </w:rPr>
        <w:t>stambeno</w:t>
      </w:r>
      <w:r w:rsidRPr="002E5362">
        <w:rPr>
          <w:rFonts w:cs="Times New Roman" w:hAnsi="Times New Roman" w:ascii="Times New Roman"/>
          <w:sz w:val="24"/>
          <w:szCs w:val="24"/>
        </w:rPr>
        <w:t>-poslovna zgrada u Supilovoj 50/A, 50/B sa 561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41 etaža:3285/394165, 1. etaža XLI na IV. katu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2E5362">
        <w:rPr>
          <w:rFonts w:cs="Times New Roman" w:hAnsi="Times New Roman" w:ascii="Times New Roman"/>
          <w:sz w:val="24"/>
          <w:szCs w:val="24"/>
        </w:rPr>
        <w:t xml:space="preserve"> koja se sastoji od dnevnog boravka sa 16,80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kupaonice sa 4,90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izbe sa 1,10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kuhinje sa 6,40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natkrivenog balkona sa 2,10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spremišta sa 1,55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ukupne površine 32,85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E5362">
        <w:rPr>
          <w:rFonts w:cs="Times New Roman" w:hAnsi="Times New Roman" w:ascii="Times New Roman"/>
          <w:sz w:val="24"/>
          <w:szCs w:val="24"/>
        </w:rPr>
        <w:t>, upisano u z.k.ul.br.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2E5362">
        <w:rPr>
          <w:rFonts w:cs="Times New Roman" w:hAnsi="Times New Roman" w:ascii="Times New Roman"/>
          <w:sz w:val="24"/>
          <w:szCs w:val="24"/>
        </w:rPr>
        <w:t>13796, broj poduloška 41, etažno vlasništvo k</w:t>
      </w:r>
      <w:r w:rsidR="00BA45DE">
        <w:rPr>
          <w:rFonts w:cs="Times New Roman" w:hAnsi="Times New Roman" w:ascii="Times New Roman"/>
          <w:sz w:val="24"/>
          <w:szCs w:val="24"/>
        </w:rPr>
        <w:t>od Općinskog suda u Varaždinu, Z</w:t>
      </w:r>
      <w:r w:rsidRPr="002E5362">
        <w:rPr>
          <w:rFonts w:cs="Times New Roman" w:hAnsi="Times New Roman" w:ascii="Times New Roman"/>
          <w:sz w:val="24"/>
          <w:szCs w:val="24"/>
        </w:rPr>
        <w:t>emljišno-knj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E5362">
        <w:rPr>
          <w:rFonts w:cs="Times New Roman" w:hAnsi="Times New Roman" w:ascii="Times New Roman"/>
          <w:sz w:val="24"/>
          <w:szCs w:val="24"/>
        </w:rPr>
        <w:t>žni odjel</w:t>
      </w:r>
      <w:r w:rsidR="00BA45DE">
        <w:rPr>
          <w:rFonts w:cs="Times New Roman" w:hAnsi="Times New Roman" w:ascii="Times New Roman"/>
          <w:sz w:val="24"/>
          <w:szCs w:val="24"/>
        </w:rPr>
        <w:t>, katastarska općina Varaždin (u osnivanju),</w:t>
      </w:r>
      <w:r>
        <w:rPr>
          <w:rFonts w:cs="Times New Roman" w:hAnsi="Times New Roman" w:ascii="Times New Roman"/>
          <w:sz w:val="24"/>
          <w:szCs w:val="24"/>
        </w:rPr>
        <w:t xml:space="preserve"> u iznosu od 328.000,00 kn.</w:t>
      </w:r>
    </w:p>
    <w:p w:rsidRDefault="005F39A1" w:rsidP="00BA45DE" w:rsidR="005F39A1" w:rsidRP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ab/>
        <w:t>Prodaju nekretnina iz točke I. ovog zaključka provest će Financijska agencija elektroničkom javnom dražbom.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lastRenderedPageBreak/>
        <w:tab/>
        <w:t>Stečajni upravitelj dužan je oglasiti prodaju na web stranici Visokog trgovačkog suda Republike Hrvatske u Zagrebu i Financijsku agenciju radi uvođenja u očevidnik nekretnina i pokretnina koje se prodaju u stečajnom postupku.</w:t>
      </w:r>
    </w:p>
    <w:p w:rsidRDefault="005F39A1" w:rsidP="00BA45DE" w:rsidR="005F39A1" w:rsidRPr="005F39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2E5362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koja je predmet prodaje predstavlja</w:t>
      </w:r>
      <w:r w:rsidR="005F39A1" w:rsidRPr="005F39A1">
        <w:rPr>
          <w:rFonts w:cs="Times New Roman" w:hAnsi="Times New Roman" w:ascii="Times New Roman"/>
          <w:sz w:val="24"/>
          <w:szCs w:val="24"/>
        </w:rPr>
        <w:t xml:space="preserve"> u naravi stambeni </w:t>
      </w:r>
      <w:r>
        <w:rPr>
          <w:rFonts w:cs="Times New Roman" w:hAnsi="Times New Roman" w:ascii="Times New Roman"/>
          <w:sz w:val="24"/>
          <w:szCs w:val="24"/>
        </w:rPr>
        <w:t>ili stambeno poslovni prostor. D</w:t>
      </w:r>
      <w:r w:rsidR="005F39A1" w:rsidRPr="005F39A1">
        <w:rPr>
          <w:rFonts w:cs="Times New Roman" w:hAnsi="Times New Roman" w:ascii="Times New Roman"/>
          <w:sz w:val="24"/>
          <w:szCs w:val="24"/>
        </w:rPr>
        <w:t xml:space="preserve">etaljni podaci dostupni su kod </w:t>
      </w:r>
      <w:r w:rsidR="00BA45DE">
        <w:rPr>
          <w:rFonts w:cs="Times New Roman" w:hAnsi="Times New Roman" w:ascii="Times New Roman"/>
          <w:sz w:val="24"/>
          <w:szCs w:val="24"/>
        </w:rPr>
        <w:t>stečajnog upravitelja Zorislava Novosel</w:t>
      </w:r>
      <w:r>
        <w:rPr>
          <w:rFonts w:cs="Times New Roman" w:hAnsi="Times New Roman" w:ascii="Times New Roman"/>
          <w:sz w:val="24"/>
          <w:szCs w:val="24"/>
        </w:rPr>
        <w:t>a</w:t>
      </w:r>
      <w:r w:rsidR="00BA45DE">
        <w:rPr>
          <w:rFonts w:cs="Times New Roman" w:hAnsi="Times New Roman" w:ascii="Times New Roman"/>
          <w:sz w:val="24"/>
          <w:szCs w:val="24"/>
        </w:rPr>
        <w:t>c</w:t>
      </w:r>
      <w:r>
        <w:rPr>
          <w:rFonts w:cs="Times New Roman" w:hAnsi="Times New Roman" w:ascii="Times New Roman"/>
          <w:sz w:val="24"/>
          <w:szCs w:val="24"/>
        </w:rPr>
        <w:t xml:space="preserve"> iz Osijeka, Kapucinska 27/II</w:t>
      </w:r>
      <w:r w:rsidR="005F39A1" w:rsidRPr="005F39A1">
        <w:rPr>
          <w:rFonts w:cs="Times New Roman" w:hAnsi="Times New Roman" w:ascii="Times New Roman"/>
          <w:sz w:val="24"/>
          <w:szCs w:val="24"/>
        </w:rPr>
        <w:t>.</w:t>
      </w:r>
    </w:p>
    <w:p w:rsidRDefault="007F6966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</w:t>
      </w:r>
      <w:r w:rsidRPr="007F6966">
        <w:rPr>
          <w:rFonts w:cs="Times New Roman" w:hAnsi="Times New Roman" w:ascii="Times New Roman"/>
          <w:sz w:val="24"/>
          <w:szCs w:val="24"/>
        </w:rPr>
        <w:t>čkbr.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7F6966">
        <w:rPr>
          <w:rFonts w:cs="Times New Roman" w:hAnsi="Times New Roman" w:ascii="Times New Roman"/>
          <w:sz w:val="24"/>
          <w:szCs w:val="24"/>
        </w:rPr>
        <w:t>2808/1 Supilova 50/A, 50/B gospodarsko dvorište u Supilovoj 50/A, 50/B, sa 889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A45DE">
        <w:rPr>
          <w:rFonts w:cs="Times New Roman" w:hAnsi="Times New Roman" w:ascii="Times New Roman"/>
          <w:sz w:val="24"/>
          <w:szCs w:val="24"/>
        </w:rPr>
        <w:t xml:space="preserve">, </w:t>
      </w:r>
      <w:r w:rsidRPr="007F6966">
        <w:rPr>
          <w:rFonts w:cs="Times New Roman" w:hAnsi="Times New Roman" w:ascii="Times New Roman"/>
          <w:sz w:val="24"/>
          <w:szCs w:val="24"/>
        </w:rPr>
        <w:t>stambeno-poslovna zgrada u Supilovoj 50/A, 50/B sa 561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41 etaža:3285/394165, 1. etaža XLI na IV. katu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7F6966">
        <w:rPr>
          <w:rFonts w:cs="Times New Roman" w:hAnsi="Times New Roman" w:ascii="Times New Roman"/>
          <w:sz w:val="24"/>
          <w:szCs w:val="24"/>
        </w:rPr>
        <w:t xml:space="preserve"> koja se sastoji od dnevnog boravka sa 16,80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kupaonice sa 4,90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izbe sa 1,10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kuhinje sa 6,40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natkrivenog balkona sa 2,10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spremišta sa 1,55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ukupne površine 32,85 m</w:t>
      </w:r>
      <w:r w:rsidRPr="00BA45D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F6966">
        <w:rPr>
          <w:rFonts w:cs="Times New Roman" w:hAnsi="Times New Roman" w:ascii="Times New Roman"/>
          <w:sz w:val="24"/>
          <w:szCs w:val="24"/>
        </w:rPr>
        <w:t>, upisano u z.k.ul.br.</w:t>
      </w:r>
      <w:r w:rsidR="00BA45DE">
        <w:rPr>
          <w:rFonts w:cs="Times New Roman" w:hAnsi="Times New Roman" w:ascii="Times New Roman"/>
          <w:sz w:val="24"/>
          <w:szCs w:val="24"/>
        </w:rPr>
        <w:t xml:space="preserve"> </w:t>
      </w:r>
      <w:r w:rsidRPr="007F6966">
        <w:rPr>
          <w:rFonts w:cs="Times New Roman" w:hAnsi="Times New Roman" w:ascii="Times New Roman"/>
          <w:sz w:val="24"/>
          <w:szCs w:val="24"/>
        </w:rPr>
        <w:t>13796, broj poduloška 41, etažno vlasništvo k</w:t>
      </w:r>
      <w:r w:rsidR="00BA45DE">
        <w:rPr>
          <w:rFonts w:cs="Times New Roman" w:hAnsi="Times New Roman" w:ascii="Times New Roman"/>
          <w:sz w:val="24"/>
          <w:szCs w:val="24"/>
        </w:rPr>
        <w:t>od Općinskog suda u Varaždinu, Z</w:t>
      </w:r>
      <w:r w:rsidRPr="007F6966">
        <w:rPr>
          <w:rFonts w:cs="Times New Roman" w:hAnsi="Times New Roman" w:ascii="Times New Roman"/>
          <w:sz w:val="24"/>
          <w:szCs w:val="24"/>
        </w:rPr>
        <w:t>emljišno-knjižni odjel</w:t>
      </w:r>
      <w:r w:rsidR="005F39A1" w:rsidRPr="005F39A1">
        <w:rPr>
          <w:rFonts w:cs="Times New Roman" w:hAnsi="Times New Roman" w:ascii="Times New Roman"/>
          <w:sz w:val="24"/>
          <w:szCs w:val="24"/>
        </w:rPr>
        <w:t>,</w:t>
      </w:r>
      <w:r w:rsidR="00BA45DE">
        <w:rPr>
          <w:rFonts w:cs="Times New Roman" w:hAnsi="Times New Roman" w:ascii="Times New Roman"/>
          <w:sz w:val="24"/>
          <w:szCs w:val="24"/>
        </w:rPr>
        <w:t xml:space="preserve"> katastarska općina Varaždin (u osnivanju)</w:t>
      </w:r>
      <w:r w:rsidR="005F39A1" w:rsidRPr="005F39A1">
        <w:rPr>
          <w:rFonts w:cs="Times New Roman" w:hAnsi="Times New Roman" w:ascii="Times New Roman"/>
          <w:sz w:val="24"/>
          <w:szCs w:val="24"/>
        </w:rPr>
        <w:t xml:space="preserve"> se ne može prodati: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-</w:t>
      </w:r>
      <w:r w:rsidRPr="005F39A1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</w:t>
      </w:r>
      <w:r w:rsidR="007F6966">
        <w:rPr>
          <w:rFonts w:cs="Times New Roman" w:hAnsi="Times New Roman" w:ascii="Times New Roman"/>
          <w:sz w:val="24"/>
          <w:szCs w:val="24"/>
        </w:rPr>
        <w:t>tj. ispod iznosa od 246.000,00</w:t>
      </w:r>
      <w:r w:rsidRPr="005F39A1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-</w:t>
      </w:r>
      <w:r w:rsidRPr="005F39A1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 w:rsidR="007F6966">
        <w:rPr>
          <w:rFonts w:cs="Times New Roman" w:hAnsi="Times New Roman" w:ascii="Times New Roman"/>
          <w:sz w:val="24"/>
          <w:szCs w:val="24"/>
        </w:rPr>
        <w:t>ti tj. ispod iznosa od 164.000,00</w:t>
      </w:r>
      <w:r w:rsidRPr="005F39A1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-</w:t>
      </w:r>
      <w:r w:rsidRPr="005F39A1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7F6966">
        <w:rPr>
          <w:rFonts w:cs="Times New Roman" w:hAnsi="Times New Roman" w:ascii="Times New Roman"/>
          <w:sz w:val="24"/>
          <w:szCs w:val="24"/>
        </w:rPr>
        <w:t>ti tj. ispod iznosa od 131.200,00</w:t>
      </w:r>
      <w:r w:rsidRPr="005F39A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-</w:t>
      </w:r>
      <w:r w:rsidRPr="005F39A1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Sve  troškove i poreze u svezi s prodajom obiju nekretnina snosi kupac.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Nakon prodaje nekretnine i nakon što budu ispunjeni uvjeti za upis kupca u zemljišne knjige, brisati će se tereti koji su upisani u zemljišnim knjigama u korist založnih vjerovnika. 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Pravo dražbovanja imaju samo osobe koj</w:t>
      </w:r>
      <w:r w:rsidR="00570B27">
        <w:rPr>
          <w:rFonts w:cs="Times New Roman" w:hAnsi="Times New Roman" w:ascii="Times New Roman"/>
          <w:sz w:val="24"/>
          <w:szCs w:val="24"/>
        </w:rPr>
        <w:t>e uplate jamčevinu u iznosu od 4</w:t>
      </w:r>
      <w:r w:rsidRPr="005F39A1">
        <w:rPr>
          <w:rFonts w:cs="Times New Roman" w:hAnsi="Times New Roman" w:ascii="Times New Roman"/>
          <w:sz w:val="24"/>
          <w:szCs w:val="24"/>
        </w:rPr>
        <w:t>0.000,00 kn i to za sve četiri dražbe, s time da je ovaj jamčevina određena u navedenom iznosu za sve tri nekretnine zasebno, na poseban račun Financijske agencije u roku i na način utvrđen u pozivu za sudjelovanje. Uplatiteljem jamčevine smatrat će se osoba čiji je osobni identifikacijski broj (OIB) naveden u pozivu uplate (PNB).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lastRenderedPageBreak/>
        <w:t>Nekretnine će se rješenjem o dosudi dosuditi kupcu koji ponudi najpovoljniju cijenu. Nekretnine će se dosuditi i kupcima koji su ponudili nižu cijenu prema veličini ponuđene cijene, ako kupci koji su ponudili veću cijenu ne polože kupovninu u roku iz rješenja o dosudi.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39A1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BA45DE">
        <w:rPr>
          <w:rFonts w:cs="Times New Roman" w:hAnsi="Times New Roman" w:ascii="Times New Roman"/>
          <w:sz w:val="24"/>
          <w:szCs w:val="24"/>
        </w:rPr>
        <w:t>Zorislavom Novoselac</w:t>
      </w:r>
      <w:r w:rsidR="00570B27">
        <w:rPr>
          <w:rFonts w:cs="Times New Roman" w:hAnsi="Times New Roman" w:ascii="Times New Roman"/>
          <w:sz w:val="24"/>
          <w:szCs w:val="24"/>
        </w:rPr>
        <w:t xml:space="preserve"> iz Osijeka, Kapucinska 27/II</w:t>
      </w:r>
      <w:r w:rsidR="00BA45DE">
        <w:rPr>
          <w:rFonts w:cs="Times New Roman" w:hAnsi="Times New Roman" w:ascii="Times New Roman"/>
          <w:sz w:val="24"/>
          <w:szCs w:val="24"/>
        </w:rPr>
        <w:t>,</w:t>
      </w:r>
      <w:r w:rsidRPr="005F39A1">
        <w:rPr>
          <w:rFonts w:cs="Times New Roman" w:hAnsi="Times New Roman" w:ascii="Times New Roman"/>
          <w:sz w:val="24"/>
          <w:szCs w:val="24"/>
        </w:rPr>
        <w:t xml:space="preserve"> svaki radni dan</w:t>
      </w:r>
      <w:r w:rsidR="00BA45DE">
        <w:rPr>
          <w:rFonts w:cs="Times New Roman" w:hAnsi="Times New Roman" w:ascii="Times New Roman"/>
          <w:sz w:val="24"/>
          <w:szCs w:val="24"/>
        </w:rPr>
        <w:t xml:space="preserve"> od 8-13 sati na broj 031/</w:t>
      </w:r>
      <w:r w:rsidR="00570B27">
        <w:rPr>
          <w:rFonts w:cs="Times New Roman" w:hAnsi="Times New Roman" w:ascii="Times New Roman"/>
          <w:sz w:val="24"/>
          <w:szCs w:val="24"/>
        </w:rPr>
        <w:t>200 111</w:t>
      </w:r>
      <w:r w:rsidRPr="005F39A1">
        <w:rPr>
          <w:rFonts w:cs="Times New Roman" w:hAnsi="Times New Roman" w:ascii="Times New Roman"/>
          <w:sz w:val="24"/>
          <w:szCs w:val="24"/>
        </w:rPr>
        <w:t>.</w:t>
      </w:r>
    </w:p>
    <w:p w:rsidRDefault="005F39A1" w:rsidP="00BA45DE" w:rsidR="005F39A1" w:rsidRPr="005F39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 w:rsidRPr="00D529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2. listopada 2017.</w:t>
      </w:r>
    </w:p>
    <w:p w:rsidRDefault="00BA45DE" w:rsidP="00BA45DE" w:rsidR="00BA45D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SUDAC</w:t>
      </w:r>
    </w:p>
    <w:p w:rsidRDefault="00BA45DE" w:rsidP="00BA45DE" w:rsidR="00BA45DE" w:rsidRPr="00EC7091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 w:rsidRPr="00EC709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Ksenija Flack-Makitan</w:t>
      </w:r>
      <w:r w:rsidR="0068136F">
        <w:rPr>
          <w:rFonts w:cs="Times New Roman" w:hAnsi="Times New Roman" w:ascii="Times New Roman"/>
          <w:sz w:val="24"/>
          <w:szCs w:val="24"/>
        </w:rPr>
        <w:t>, v.r.</w:t>
      </w:r>
    </w:p>
    <w:p w:rsidRDefault="00BA45DE" w:rsidP="00BA45DE" w:rsidR="00BA45DE" w:rsidRPr="00EC7091">
      <w:pPr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 w:rsidRP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BA45DE" w:rsidP="00BA45DE" w:rsidR="00BA45DE" w:rsidRP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>Protiv ovog zaključka nije dopušten poseban pravni lijek (čl. 11. st. 9. Stečajnog zakona).</w:t>
      </w:r>
    </w:p>
    <w:p w:rsidRDefault="005F39A1" w:rsidP="00BA45DE" w:rsidR="005F39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 w:rsidRPr="005F39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BA45DE" w:rsidP="00BA45DE" w:rsidR="00BA45DE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45DE" w:rsidP="00BA45DE" w:rsidR="00BA45D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odjel, B. Radić 2,</w:t>
      </w:r>
    </w:p>
    <w:p w:rsidRDefault="00BA45DE" w:rsidP="00BA45DE" w:rsidR="00BA45D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Zagreb, Vrtni put 3, nakon pravomoćnosti rješenja od 2. listopada 2017., poslovni broj St-1080/16-28,</w:t>
      </w:r>
    </w:p>
    <w:p w:rsidRDefault="00BA45DE" w:rsidP="00BA45DE" w:rsidR="00BA45DE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stečajnog upravitelja i razlučne vjerovnike i to:</w:t>
      </w:r>
    </w:p>
    <w:p w:rsidRDefault="00BA45DE" w:rsidP="00BA45DE" w:rsidR="00BA45D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-Zorislav Novoselac, Osijek, Kapucinska 27/II,</w:t>
      </w:r>
    </w:p>
    <w:p w:rsidRDefault="00BA45DE" w:rsidP="00BA45DE" w:rsidR="00BA45D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-Privredna banka Zagreb d.d., Zagreb, Račkoga 6,</w:t>
      </w:r>
    </w:p>
    <w:p w:rsidRDefault="00FA7663" w:rsidP="0068136F" w:rsidR="00FA7663" w:rsidRPr="005F39A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BA45DE" w:rsidR="00FA7663" w:rsidRPr="005F39A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92B" w:rsidP="00BA45DE" w:rsidR="006F292B">
      <w:pPr>
        <w:spacing w:lineRule="auto" w:line="240" w:after="0"/>
      </w:pPr>
      <w:r>
        <w:separator/>
      </w:r>
    </w:p>
  </w:endnote>
  <w:endnote w:id="0" w:type="continuationSeparator">
    <w:p w:rsidRDefault="006F292B" w:rsidP="00BA45DE" w:rsidR="006F29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92B" w:rsidP="00BA45DE" w:rsidR="006F292B">
      <w:pPr>
        <w:spacing w:lineRule="auto" w:line="240" w:after="0"/>
      </w:pPr>
      <w:r>
        <w:separator/>
      </w:r>
    </w:p>
  </w:footnote>
  <w:footnote w:id="0" w:type="continuationSeparator">
    <w:p w:rsidRDefault="006F292B" w:rsidP="00BA45DE" w:rsidR="006F29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516451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A45DE" w:rsidR="00BA45DE" w:rsidRPr="00BA45D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A45D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A45D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A45D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136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A45D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A45DE" w:rsidP="00BA45DE" w:rsidR="00BA45D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D1495">
      <w:rPr>
        <w:rFonts w:cs="Times New Roman" w:hAnsi="Times New Roman" w:ascii="Times New Roman"/>
        <w:sz w:val="24"/>
        <w:szCs w:val="24"/>
      </w:rPr>
      <w:t>Poslovni broj: 5 St-1080/16-</w:t>
    </w:r>
    <w:r>
      <w:rPr>
        <w:rFonts w:cs="Times New Roman" w:hAnsi="Times New Roman" w:ascii="Times New Roman"/>
        <w:sz w:val="24"/>
        <w:szCs w:val="24"/>
      </w:rPr>
      <w:t>29</w:t>
    </w:r>
  </w:p>
  <w:p w:rsidRDefault="00BA45DE" w:rsidP="00BA45DE" w:rsidR="00BA45DE">
    <w:pPr>
      <w:pStyle w:val="Zaglavlje"/>
    </w:pPr>
  </w:p>
  <w:p w:rsidRDefault="00BA45DE" w:rsidR="00BA45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5DE" w:rsidR="00BA45DE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D1495">
      <w:rPr>
        <w:rFonts w:cs="Times New Roman" w:hAnsi="Times New Roman" w:ascii="Times New Roman"/>
        <w:sz w:val="24"/>
        <w:szCs w:val="24"/>
      </w:rPr>
      <w:t>Poslovni broj: 5 St-1080/16-</w:t>
    </w:r>
    <w:r>
      <w:rPr>
        <w:rFonts w:cs="Times New Roman" w:hAnsi="Times New Roman" w:ascii="Times New Roman"/>
        <w:sz w:val="24"/>
        <w:szCs w:val="24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9A1"/>
    <w:rsid w:val="001576F0"/>
    <w:rsid w:val="002E5362"/>
    <w:rsid w:val="00570B27"/>
    <w:rsid w:val="005F39A1"/>
    <w:rsid w:val="0068136F"/>
    <w:rsid w:val="006F292B"/>
    <w:rsid w:val="007F6966"/>
    <w:rsid w:val="00BA45DE"/>
    <w:rsid w:val="00FA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45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45DE"/>
  </w:style>
  <w:style w:styleId="Podnoje" w:type="paragraph">
    <w:name w:val="footer"/>
    <w:basedOn w:val="Normal"/>
    <w:link w:val="PodnojeChar"/>
    <w:uiPriority w:val="99"/>
    <w:unhideWhenUsed/>
    <w:rsid w:val="00BA45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45DE"/>
  </w:style>
  <w:style w:styleId="Tekstbalonia" w:type="paragraph">
    <w:name w:val="Balloon Text"/>
    <w:basedOn w:val="Normal"/>
    <w:link w:val="TekstbaloniaChar"/>
    <w:uiPriority w:val="99"/>
    <w:semiHidden/>
    <w:unhideWhenUsed/>
    <w:rsid w:val="00BA45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5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BA45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36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36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36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36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45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45DE"/>
  </w:style>
  <w:style w:styleId="Podnoje" w:type="paragraph">
    <w:name w:val="footer"/>
    <w:basedOn w:val="Normal"/>
    <w:link w:val="PodnojeChar"/>
    <w:uiPriority w:val="99"/>
    <w:unhideWhenUsed/>
    <w:rsid w:val="00BA45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45DE"/>
  </w:style>
  <w:style w:styleId="Tekstbalonia" w:type="paragraph">
    <w:name w:val="Balloon Text"/>
    <w:basedOn w:val="Normal"/>
    <w:link w:val="TekstbaloniaChar"/>
    <w:uiPriority w:val="99"/>
    <w:semiHidden/>
    <w:unhideWhenUsed/>
    <w:rsid w:val="00BA45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5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BA45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36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36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36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36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980</properties:Words>
  <properties:Characters>5388</properties:Characters>
  <properties:Lines>108</properties:Lines>
  <properties:Paragraphs>42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2017-09-28T12:28:00Z</dcterms:created>
  <dc:creator>Ksenija Flack Makitan</dc:creator>
  <cp:lastModifiedBy>Lea Rogina</cp:lastModifiedBy>
  <cp:lastPrinted>2017-10-02T08:41:00Z</cp:lastPrinted>
  <dcterms:modified xmlns:xsi="http://www.w3.org/2001/XMLSchema-instance" xsi:type="dcterms:W3CDTF">2017-10-02T08:48:00Z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