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09aa" w14:paraId="45c09aa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B4EDB" w:rsidP="002B4EDB" w:rsidR="002B4EDB">
      <w:pPr>
        <w:rPr>
          <w:rFonts w:cs="Arial" w:hAnsi="Arial" w:ascii="Arial"/>
          <w:b/>
        </w:rPr>
      </w:pPr>
    </w:p>
    <w:p w:rsidRDefault="00E4323A" w:rsidP="002B4EDB" w:rsidR="00E4323A" w:rsidRPr="003B22E4">
      <w:pPr>
        <w:rPr>
          <w:b/>
        </w:rPr>
      </w:pPr>
    </w:p>
    <w:p w:rsidRDefault="002B4EDB" w:rsidP="002B4EDB" w:rsidR="002B4EDB" w:rsidRPr="00B62901">
      <w:pPr>
        <w:rPr>
          <w:bCs/>
        </w:rPr>
      </w:pPr>
      <w:r w:rsidRPr="00B62901">
        <w:rPr>
          <w:bCs/>
        </w:rPr>
        <w:t>REPUBLIKA HRVATSKA</w:t>
      </w:r>
    </w:p>
    <w:p w:rsidRDefault="002B4EDB" w:rsidP="00E4323A" w:rsidR="00E4323A" w:rsidRPr="00B62901">
      <w:pPr>
        <w:rPr>
          <w:bCs/>
        </w:rPr>
      </w:pPr>
      <w:r w:rsidRPr="00B62901">
        <w:rPr>
          <w:bCs/>
        </w:rPr>
        <w:t>TRGOVAČKI SUD U ZADRU</w:t>
      </w:r>
    </w:p>
    <w:p w:rsidRDefault="00E4323A" w:rsidP="00E4323A" w:rsidR="00065270" w:rsidRPr="00B62901">
      <w:r w:rsidRPr="00B62901">
        <w:t>Ulica dr. Franje Tuđmana 35</w:t>
      </w:r>
    </w:p>
    <w:p w:rsidRDefault="00065270" w:rsidP="00C779FA" w:rsidR="00E4323A" w:rsidRPr="00B62901">
      <w:r w:rsidRPr="00B62901">
        <w:t>Zadar</w:t>
      </w:r>
      <w:r w:rsidR="00E4323A" w:rsidRPr="00B62901">
        <w:t xml:space="preserve"> </w:t>
      </w:r>
      <w:r w:rsidR="002B4EDB" w:rsidRPr="00B62901">
        <w:tab/>
      </w:r>
    </w:p>
    <w:p w:rsidRDefault="00452414" w:rsidP="00EC2EE5" w:rsidR="00733562" w:rsidRPr="00B62901">
      <w:pPr>
        <w:jc w:val="center"/>
        <w:rPr>
          <w:bCs/>
        </w:rPr>
      </w:pPr>
      <w:r w:rsidRPr="00B62901">
        <w:rPr>
          <w:bCs/>
        </w:rPr>
        <w:t xml:space="preserve">R E P U B L I K </w:t>
      </w:r>
      <w:r w:rsidR="00EC2EE5" w:rsidRPr="00B62901">
        <w:rPr>
          <w:bCs/>
        </w:rPr>
        <w:t>A</w:t>
      </w:r>
      <w:r w:rsidRPr="00B62901">
        <w:rPr>
          <w:bCs/>
        </w:rPr>
        <w:t xml:space="preserve">  H R V A T S K </w:t>
      </w:r>
      <w:r w:rsidR="00EC2EE5" w:rsidRPr="00B62901">
        <w:rPr>
          <w:bCs/>
        </w:rPr>
        <w:t>A</w:t>
      </w:r>
      <w:r w:rsidRPr="00B62901">
        <w:rPr>
          <w:bCs/>
        </w:rPr>
        <w:t xml:space="preserve"> </w:t>
      </w:r>
    </w:p>
    <w:p w:rsidRDefault="00452414" w:rsidP="002B4EDB" w:rsidR="00452414" w:rsidRPr="00B62901">
      <w:pPr>
        <w:jc w:val="center"/>
        <w:rPr>
          <w:bCs/>
        </w:rPr>
      </w:pPr>
    </w:p>
    <w:p w:rsidRDefault="002B4EDB" w:rsidP="002B4EDB" w:rsidR="002B4EDB" w:rsidRPr="00B62901">
      <w:pPr>
        <w:jc w:val="center"/>
        <w:rPr>
          <w:bCs/>
        </w:rPr>
      </w:pPr>
      <w:r w:rsidRPr="00B62901">
        <w:rPr>
          <w:bCs/>
        </w:rPr>
        <w:t>R J E Š E N J E</w:t>
      </w:r>
    </w:p>
    <w:p w:rsidRDefault="002B4EDB" w:rsidP="002B4EDB" w:rsidR="002B4EDB" w:rsidRPr="003B22E4"/>
    <w:p w:rsidRDefault="002230D0" w:rsidP="00027B0B" w:rsidR="004F54C4" w:rsidRPr="00386971">
      <w:pPr>
        <w:ind w:firstLine="708"/>
        <w:jc w:val="both"/>
        <w:rPr>
          <w:rFonts w:cstheme="majorBidi" w:hAnsiTheme="majorBidi" w:asciiTheme="majorBidi"/>
        </w:rPr>
      </w:pPr>
      <w:r w:rsidRPr="009B4746">
        <w:rPr>
          <w:rFonts w:cstheme="majorBidi" w:hAnsiTheme="majorBidi" w:asciiTheme="majorBidi"/>
        </w:rPr>
        <w:t xml:space="preserve">Trgovački sud u Zadru, po sutkinji Ani Markač, u postupku </w:t>
      </w:r>
      <w:r w:rsidR="000B7EB7">
        <w:rPr>
          <w:rFonts w:cstheme="majorBidi" w:hAnsiTheme="majorBidi" w:asciiTheme="majorBidi"/>
        </w:rPr>
        <w:t xml:space="preserve">nadzora nad provođenjem stečajnog plana </w:t>
      </w:r>
      <w:r w:rsidRPr="009B4746">
        <w:rPr>
          <w:rFonts w:cstheme="majorBidi" w:hAnsiTheme="majorBidi" w:asciiTheme="majorBidi"/>
        </w:rPr>
        <w:t>AUTOTRANSPORT d.d., Šibe</w:t>
      </w:r>
      <w:r w:rsidR="000B7EB7">
        <w:rPr>
          <w:rFonts w:cstheme="majorBidi" w:hAnsiTheme="majorBidi" w:asciiTheme="majorBidi"/>
        </w:rPr>
        <w:t>nik, Draga 14, OIB:15635426147</w:t>
      </w:r>
      <w:r w:rsidR="00213B33">
        <w:rPr>
          <w:rFonts w:cstheme="majorBidi" w:hAnsiTheme="majorBidi" w:asciiTheme="majorBidi"/>
        </w:rPr>
        <w:t xml:space="preserve">, dana </w:t>
      </w:r>
      <w:r w:rsidR="00B62901">
        <w:rPr>
          <w:rFonts w:cstheme="majorBidi" w:hAnsiTheme="majorBidi" w:asciiTheme="majorBidi"/>
        </w:rPr>
        <w:t>17. listopada 2018.</w:t>
      </w:r>
      <w:r w:rsidR="00EC6FFC">
        <w:rPr>
          <w:rFonts w:cstheme="majorBidi" w:hAnsiTheme="majorBidi" w:asciiTheme="majorBidi"/>
        </w:rPr>
        <w:t>,</w:t>
      </w:r>
      <w:r w:rsidRPr="009B4746">
        <w:rPr>
          <w:rFonts w:cstheme="majorBidi" w:hAnsiTheme="majorBidi" w:asciiTheme="majorBidi"/>
        </w:rPr>
        <w:t xml:space="preserve"> </w:t>
      </w: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D9459D" w:rsidP="00D9459D" w:rsidR="00D9459D">
      <w:pPr>
        <w:jc w:val="both"/>
      </w:pPr>
    </w:p>
    <w:p w:rsidRDefault="00BD726A" w:rsidP="002D2BF7" w:rsidR="002B4EDB">
      <w:pPr>
        <w:jc w:val="both"/>
      </w:pPr>
      <w:r>
        <w:t>I.</w:t>
      </w:r>
      <w:r>
        <w:tab/>
      </w:r>
      <w:r w:rsidR="000B7EB7">
        <w:t xml:space="preserve">Stečajnoj upraviteljici Marici Nekić iz Zadra, Put </w:t>
      </w:r>
      <w:proofErr w:type="spellStart"/>
      <w:r w:rsidR="000B7EB7">
        <w:t>Gazića</w:t>
      </w:r>
      <w:proofErr w:type="spellEnd"/>
      <w:r w:rsidR="000B7EB7">
        <w:t xml:space="preserve"> 14a, o</w:t>
      </w:r>
      <w:r w:rsidR="00D9459D">
        <w:t xml:space="preserve">dređuje se nagrada za </w:t>
      </w:r>
      <w:r w:rsidR="00027B0B">
        <w:t xml:space="preserve">drugu godinu </w:t>
      </w:r>
      <w:r w:rsidR="000B7EB7">
        <w:t>nadzor</w:t>
      </w:r>
      <w:r w:rsidR="00027B0B">
        <w:t>a</w:t>
      </w:r>
      <w:r w:rsidR="000B7EB7">
        <w:t xml:space="preserve"> nad provedbom stečajnog plana </w:t>
      </w:r>
      <w:r w:rsidR="000B7EB7" w:rsidRPr="002D2BF7">
        <w:rPr>
          <w:rFonts w:cstheme="majorBidi" w:hAnsiTheme="majorBidi" w:asciiTheme="majorBidi"/>
        </w:rPr>
        <w:t xml:space="preserve">AUTOTRANSPORT d.d., Šibenik, </w:t>
      </w:r>
      <w:r w:rsidR="00D9459D">
        <w:t xml:space="preserve">u </w:t>
      </w:r>
      <w:r w:rsidR="00782AA9">
        <w:t xml:space="preserve">bruto iznosu od </w:t>
      </w:r>
      <w:r w:rsidR="00B62901">
        <w:t>5</w:t>
      </w:r>
      <w:r w:rsidR="000B7EB7">
        <w:t xml:space="preserve">.000,00 </w:t>
      </w:r>
      <w:r w:rsidR="00213B33">
        <w:t xml:space="preserve">kn. </w:t>
      </w:r>
      <w:r w:rsidR="00D9459D">
        <w:t xml:space="preserve"> </w:t>
      </w:r>
    </w:p>
    <w:p w:rsidRDefault="00213B33" w:rsidP="000B7EB7" w:rsidR="00213B33"/>
    <w:p w:rsidRDefault="00BD726A" w:rsidP="00BD726A" w:rsidR="00213B33">
      <w:pPr>
        <w:jc w:val="both"/>
      </w:pPr>
      <w:r>
        <w:t>II.</w:t>
      </w:r>
      <w:r>
        <w:tab/>
      </w:r>
      <w:r w:rsidR="00213B33">
        <w:t xml:space="preserve">Isplata iznosa iz točke II. ovog rješenja izvršit će se </w:t>
      </w:r>
      <w:r w:rsidR="00EC6FFC">
        <w:t xml:space="preserve">iz sredstava </w:t>
      </w:r>
      <w:r w:rsidR="000B7EB7" w:rsidRPr="00BD726A">
        <w:rPr>
          <w:rFonts w:cstheme="majorBidi" w:hAnsiTheme="majorBidi" w:asciiTheme="majorBidi"/>
        </w:rPr>
        <w:t>AUTOTRANSPORT d.d., Šibenik, Draga 14, OIB:15635426147</w:t>
      </w:r>
      <w:r w:rsidR="00213B33">
        <w:t>.</w:t>
      </w:r>
    </w:p>
    <w:p w:rsidRDefault="00BD726A" w:rsidP="00213B33" w:rsidR="00BD726A"/>
    <w:p w:rsidRDefault="00733562" w:rsidP="00213B33" w:rsidR="00733562">
      <w:pPr>
        <w:jc w:val="center"/>
      </w:pPr>
      <w:r w:rsidRPr="00733562">
        <w:t>Obrazloženje</w:t>
      </w:r>
    </w:p>
    <w:p w:rsidRDefault="00D9459D" w:rsidP="00374A6E" w:rsidR="00D9459D">
      <w:pPr>
        <w:ind w:left="3540"/>
        <w:jc w:val="both"/>
      </w:pPr>
    </w:p>
    <w:p w:rsidRDefault="00B62901" w:rsidP="00D9459D" w:rsidR="00BD726A">
      <w:pPr>
        <w:jc w:val="both"/>
        <w:rPr>
          <w:rFonts w:cstheme="majorBidi" w:hAnsiTheme="majorBidi" w:asciiTheme="majorBidi"/>
        </w:rPr>
      </w:pPr>
      <w:r>
        <w:tab/>
        <w:t>Rješenjem ovog s</w:t>
      </w:r>
      <w:r w:rsidR="00D9459D">
        <w:t>uda posl</w:t>
      </w:r>
      <w:r w:rsidR="007F1E6E">
        <w:t xml:space="preserve">ovni broj </w:t>
      </w:r>
      <w:r w:rsidR="00D9459D">
        <w:t>St-</w:t>
      </w:r>
      <w:r w:rsidR="00213B33">
        <w:t xml:space="preserve">143/12-363 od 25. srpnja 2016. </w:t>
      </w:r>
      <w:r w:rsidR="00D9459D">
        <w:t xml:space="preserve">zaključen je </w:t>
      </w:r>
      <w:r w:rsidR="00213B33">
        <w:t xml:space="preserve">stečajni postupka na stečajnim dužnikom </w:t>
      </w:r>
      <w:r w:rsidR="00213B33" w:rsidRPr="009B4746">
        <w:rPr>
          <w:rFonts w:cstheme="majorBidi" w:hAnsiTheme="majorBidi" w:asciiTheme="majorBidi"/>
        </w:rPr>
        <w:t>AUTOTRANSPORT d.d. u stečaju, Šibenik, Draga 14, OIB:15635426147</w:t>
      </w:r>
      <w:r w:rsidR="00213B33">
        <w:rPr>
          <w:rFonts w:cstheme="majorBidi" w:hAnsiTheme="majorBidi" w:asciiTheme="majorBidi"/>
        </w:rPr>
        <w:t>, na osnovu pravomoćnog rješenje o potvrdi stečajnog plana</w:t>
      </w:r>
      <w:r w:rsidR="000754A5">
        <w:rPr>
          <w:rFonts w:cstheme="majorBidi" w:hAnsiTheme="majorBidi" w:asciiTheme="majorBidi"/>
        </w:rPr>
        <w:t xml:space="preserve">, </w:t>
      </w:r>
      <w:r w:rsidR="00BD726A">
        <w:rPr>
          <w:rFonts w:cstheme="majorBidi" w:hAnsiTheme="majorBidi" w:asciiTheme="majorBidi"/>
        </w:rPr>
        <w:t xml:space="preserve">a </w:t>
      </w:r>
      <w:r w:rsidR="000754A5">
        <w:rPr>
          <w:rFonts w:cstheme="majorBidi" w:hAnsiTheme="majorBidi" w:asciiTheme="majorBidi"/>
        </w:rPr>
        <w:t>koje rješenje je postalo pravomoćno 11. kolovoza 2016.</w:t>
      </w:r>
    </w:p>
    <w:p w:rsidRDefault="00027B0B" w:rsidP="00B62901" w:rsidR="00027B0B">
      <w:pPr>
        <w:ind w:firstLine="708"/>
        <w:jc w:val="both"/>
        <w:rPr>
          <w:rFonts w:cstheme="majorBidi" w:hAnsiTheme="majorBidi" w:asciiTheme="majorBidi"/>
        </w:rPr>
      </w:pPr>
    </w:p>
    <w:p w:rsidRDefault="000754A5" w:rsidP="00B62901" w:rsidR="00BD726A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Točkom II. predmetnog rješenja određeno je</w:t>
      </w:r>
      <w:r w:rsidR="00027B0B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da donošenjem predmetnog rješenja ne prestaje dužnost stečajnoj upraviteljici Marici Nekić iz Zadra, dok je točkom III. </w:t>
      </w:r>
      <w:r w:rsidR="00BD726A">
        <w:rPr>
          <w:rFonts w:cstheme="majorBidi" w:hAnsiTheme="majorBidi" w:asciiTheme="majorBidi"/>
        </w:rPr>
        <w:t xml:space="preserve">istoga određen </w:t>
      </w:r>
      <w:r>
        <w:rPr>
          <w:rFonts w:cstheme="majorBidi" w:hAnsiTheme="majorBidi" w:asciiTheme="majorBidi"/>
        </w:rPr>
        <w:t>nadzor nad provedbom stečajnog plana, a koji nadzor</w:t>
      </w:r>
      <w:r w:rsidR="00BD726A">
        <w:rPr>
          <w:rFonts w:cstheme="majorBidi" w:hAnsiTheme="majorBidi" w:asciiTheme="majorBidi"/>
        </w:rPr>
        <w:t xml:space="preserve"> da će</w:t>
      </w:r>
      <w:r>
        <w:rPr>
          <w:rFonts w:cstheme="majorBidi" w:hAnsiTheme="majorBidi" w:asciiTheme="majorBidi"/>
        </w:rPr>
        <w:t xml:space="preserve"> vršiti stečajna upraviteljica. </w:t>
      </w:r>
      <w:r w:rsidR="00213B33">
        <w:rPr>
          <w:rFonts w:cstheme="majorBidi" w:hAnsiTheme="majorBidi" w:asciiTheme="majorBidi"/>
        </w:rPr>
        <w:t xml:space="preserve"> </w:t>
      </w:r>
    </w:p>
    <w:p w:rsidRDefault="00027B0B" w:rsidP="00B62901" w:rsidR="00027B0B">
      <w:pPr>
        <w:ind w:firstLine="708"/>
        <w:jc w:val="both"/>
        <w:rPr>
          <w:rFonts w:cstheme="majorBidi" w:hAnsiTheme="majorBidi" w:asciiTheme="majorBidi"/>
        </w:rPr>
      </w:pPr>
    </w:p>
    <w:p w:rsidRDefault="000754A5" w:rsidP="00B62901" w:rsidR="00B6290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Podneskom od </w:t>
      </w:r>
      <w:r w:rsidR="00B62901">
        <w:rPr>
          <w:rFonts w:cstheme="majorBidi" w:hAnsiTheme="majorBidi" w:asciiTheme="majorBidi"/>
        </w:rPr>
        <w:t xml:space="preserve">3. srpnja 2018. </w:t>
      </w:r>
      <w:r w:rsidR="002D2BF7">
        <w:rPr>
          <w:rFonts w:cstheme="majorBidi" w:hAnsiTheme="majorBidi" w:asciiTheme="majorBidi"/>
        </w:rPr>
        <w:t xml:space="preserve">stečajna upraviteljica </w:t>
      </w:r>
      <w:r w:rsidR="00BD726A">
        <w:rPr>
          <w:rFonts w:cstheme="majorBidi" w:hAnsiTheme="majorBidi" w:asciiTheme="majorBidi"/>
        </w:rPr>
        <w:t xml:space="preserve">predložila je </w:t>
      </w:r>
      <w:r w:rsidR="00B62901">
        <w:rPr>
          <w:rFonts w:cstheme="majorBidi" w:hAnsiTheme="majorBidi" w:asciiTheme="majorBidi"/>
        </w:rPr>
        <w:t>s</w:t>
      </w:r>
      <w:r w:rsidR="002D2BF7">
        <w:rPr>
          <w:rFonts w:cstheme="majorBidi" w:hAnsiTheme="majorBidi" w:asciiTheme="majorBidi"/>
        </w:rPr>
        <w:t xml:space="preserve">uda da joj sukladno čl. 12. Uredbe o kriterijima i načinu obračun i plaćanja nagrade stečajnim upraviteljima (Narode novine broj 105/15, nadalje Uredba) odobri nagradu za </w:t>
      </w:r>
      <w:r w:rsidR="00B62901">
        <w:rPr>
          <w:rFonts w:cstheme="majorBidi" w:hAnsiTheme="majorBidi" w:asciiTheme="majorBidi"/>
        </w:rPr>
        <w:t xml:space="preserve">drugu </w:t>
      </w:r>
      <w:r w:rsidR="002D2BF7">
        <w:rPr>
          <w:rFonts w:cstheme="majorBidi" w:hAnsiTheme="majorBidi" w:asciiTheme="majorBidi"/>
        </w:rPr>
        <w:t>godinu nadzora.</w:t>
      </w:r>
      <w:r w:rsidR="007F1E6E">
        <w:rPr>
          <w:rFonts w:cstheme="majorBidi" w:hAnsiTheme="majorBidi" w:asciiTheme="majorBidi"/>
        </w:rPr>
        <w:t xml:space="preserve"> </w:t>
      </w:r>
    </w:p>
    <w:p w:rsidRDefault="00027B0B" w:rsidP="00B62901" w:rsidR="00027B0B">
      <w:pPr>
        <w:ind w:firstLine="708"/>
        <w:jc w:val="both"/>
      </w:pPr>
    </w:p>
    <w:p w:rsidRDefault="002D2BF7" w:rsidP="00B62901" w:rsidR="00BD726A">
      <w:pPr>
        <w:ind w:firstLine="708"/>
        <w:jc w:val="both"/>
      </w:pPr>
      <w:r w:rsidRPr="002D2BF7">
        <w:t>Člankom 12</w:t>
      </w:r>
      <w:r w:rsidR="00884365" w:rsidRPr="002D2BF7">
        <w:t xml:space="preserve">. st. 1. </w:t>
      </w:r>
      <w:r w:rsidRPr="002D2BF7">
        <w:t xml:space="preserve">Uredbe </w:t>
      </w:r>
      <w:r w:rsidR="00884365" w:rsidRPr="002D2BF7">
        <w:t>propisano je</w:t>
      </w:r>
      <w:r w:rsidRPr="002D2BF7">
        <w:t xml:space="preserve"> da za nadzor nad provedbom stečajnog plana stečajnom upravitelju pripada pravo na nagradu </w:t>
      </w:r>
      <w:r>
        <w:t xml:space="preserve">u iznosu od 3.000,00 kn do 30.000,00 kn za svaku godinu nadzora ovisno o složenosti poslova koje obavlja, dok je obveznik isplate nagrade iz st. 1. navedenog članka dužnik, odnosno preuzimatelj. </w:t>
      </w:r>
    </w:p>
    <w:p w:rsidRDefault="00027B0B" w:rsidP="00027B0B" w:rsidR="00027B0B">
      <w:pPr>
        <w:ind w:firstLine="708"/>
        <w:jc w:val="both"/>
      </w:pPr>
    </w:p>
    <w:p w:rsidRDefault="00C779FA" w:rsidP="00027B0B" w:rsidR="00BD726A">
      <w:pPr>
        <w:ind w:firstLine="708"/>
        <w:jc w:val="both"/>
      </w:pPr>
      <w:r>
        <w:t xml:space="preserve">Uzimajući u obzir naprijed navedeno, </w:t>
      </w:r>
      <w:r w:rsidR="00BD726A">
        <w:t>t</w:t>
      </w:r>
      <w:r w:rsidR="00B62901">
        <w:t xml:space="preserve">e složenog poslova nadzora koje je </w:t>
      </w:r>
      <w:r w:rsidR="007F1E6E">
        <w:t xml:space="preserve">stečajna upraviteljica </w:t>
      </w:r>
      <w:r w:rsidR="00BD726A">
        <w:t>obav</w:t>
      </w:r>
      <w:r w:rsidR="007F1E6E">
        <w:t xml:space="preserve">ila </w:t>
      </w:r>
      <w:r w:rsidR="00B62901">
        <w:t xml:space="preserve">tijekom druge godine, </w:t>
      </w:r>
      <w:r w:rsidR="00027B0B">
        <w:t xml:space="preserve">kao i </w:t>
      </w:r>
      <w:r w:rsidR="00B62901">
        <w:t>činjenic</w:t>
      </w:r>
      <w:r w:rsidR="00027B0B">
        <w:t>u</w:t>
      </w:r>
      <w:r w:rsidR="00B62901">
        <w:t xml:space="preserve"> da je stečajni plan nad stečajnim dužnikom </w:t>
      </w:r>
      <w:r w:rsidR="00B62901" w:rsidRPr="009B4746">
        <w:rPr>
          <w:rFonts w:cstheme="majorBidi" w:hAnsiTheme="majorBidi" w:asciiTheme="majorBidi"/>
        </w:rPr>
        <w:t>AUTOTRANSPORT d.d., Šibe</w:t>
      </w:r>
      <w:r w:rsidR="00B62901">
        <w:rPr>
          <w:rFonts w:cstheme="majorBidi" w:hAnsiTheme="majorBidi" w:asciiTheme="majorBidi"/>
        </w:rPr>
        <w:t>nik ispunjen</w:t>
      </w:r>
      <w:r w:rsidR="004F54C4">
        <w:rPr>
          <w:rFonts w:cstheme="majorBidi" w:hAnsiTheme="majorBidi" w:asciiTheme="majorBidi"/>
        </w:rPr>
        <w:t xml:space="preserve"> u cijelosti</w:t>
      </w:r>
      <w:r w:rsidR="00B62901">
        <w:rPr>
          <w:rFonts w:cstheme="majorBidi" w:hAnsiTheme="majorBidi" w:asciiTheme="majorBidi"/>
        </w:rPr>
        <w:t>, tj. da su obveze iz stečajnog plana izvršene u iznosima i rokovima, a kako je u predmetnim planom bilo i predviđeno, što uostalom i proizlazi iz izvješća stečajne upraviteljice od 3. srpnja 2018., to su se</w:t>
      </w:r>
      <w:r>
        <w:t xml:space="preserve"> s</w:t>
      </w:r>
      <w:r w:rsidR="007231D8">
        <w:t xml:space="preserve">ukladno </w:t>
      </w:r>
      <w:r w:rsidR="002D2BF7">
        <w:t xml:space="preserve">citiranoj </w:t>
      </w:r>
      <w:r>
        <w:t xml:space="preserve">odredbi </w:t>
      </w:r>
      <w:r w:rsidR="007231D8">
        <w:t xml:space="preserve">čl. </w:t>
      </w:r>
      <w:r w:rsidR="002D2BF7">
        <w:t xml:space="preserve">12. st. 1. </w:t>
      </w:r>
      <w:r w:rsidR="00F60503">
        <w:t xml:space="preserve">Uredbe </w:t>
      </w:r>
      <w:r w:rsidR="003316BD">
        <w:t xml:space="preserve">stekli </w:t>
      </w:r>
      <w:r w:rsidR="002D2BF7">
        <w:t xml:space="preserve">su se </w:t>
      </w:r>
      <w:r w:rsidR="003316BD">
        <w:t xml:space="preserve">uvjeti za određivanjem nagrade stečajnoj upraviteljici kako je to i odlučeno u točki I. izreke ovog rješenja. </w:t>
      </w:r>
    </w:p>
    <w:p w:rsidRDefault="002D2BF7" w:rsidP="00027B0B" w:rsidR="002D2BF7">
      <w:pPr>
        <w:ind w:firstLine="708"/>
        <w:jc w:val="both"/>
      </w:pPr>
      <w:r>
        <w:lastRenderedPageBreak/>
        <w:t>Obzirom da je u provedbenoj osnovi potvrđenog stečajno</w:t>
      </w:r>
      <w:r w:rsidR="00BD726A">
        <w:t>g plana u točki 5. određeno da ć</w:t>
      </w:r>
      <w:r>
        <w:t>e troškovi nadzora ići na teret dužnika</w:t>
      </w:r>
      <w:r w:rsidR="00027B0B">
        <w:t xml:space="preserve">, a što je i u skladu s odredbom čl. 12. st. 2. Uredbe, to je odlučeno kao u </w:t>
      </w:r>
      <w:r>
        <w:t>točki II. izreke</w:t>
      </w:r>
      <w:r w:rsidR="00BD726A">
        <w:t xml:space="preserve"> rješenja.</w:t>
      </w:r>
      <w:r>
        <w:t xml:space="preserve"> </w:t>
      </w:r>
    </w:p>
    <w:p w:rsidRDefault="001A4527" w:rsidP="00C779FA" w:rsidR="001A4527">
      <w:pPr>
        <w:jc w:val="both"/>
      </w:pPr>
      <w:r>
        <w:tab/>
      </w:r>
    </w:p>
    <w:p w:rsidRDefault="002B4EDB" w:rsidP="004D71C7" w:rsidR="002B4EDB" w:rsidRPr="003B22E4">
      <w:pPr>
        <w:ind w:firstLine="708"/>
        <w:jc w:val="center"/>
      </w:pPr>
      <w:r w:rsidRPr="003B22E4">
        <w:t>U Zadru</w:t>
      </w:r>
      <w:r w:rsidR="00B62901">
        <w:t xml:space="preserve"> 17. listopada 2018.</w:t>
      </w:r>
      <w:r w:rsidR="002D2BF7">
        <w:t xml:space="preserve"> </w:t>
      </w:r>
    </w:p>
    <w:p w:rsidRDefault="0008263F" w:rsidP="00424BFF" w:rsidR="004D71C7">
      <w:pPr>
        <w:jc w:val="right"/>
      </w:pPr>
      <w:r>
        <w:t xml:space="preserve">                                   </w:t>
      </w:r>
    </w:p>
    <w:p w:rsidRDefault="007B05DA" w:rsidP="007B05DA" w:rsidR="007B05DA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7B05DA" w:rsidP="007B05DA" w:rsidR="007B05DA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213B33" w:rsidP="007B05DA" w:rsidR="00213B33">
      <w:pPr>
        <w:jc w:val="center"/>
      </w:pPr>
    </w:p>
    <w:p w:rsidRDefault="00953A4F" w:rsidP="00C779FA" w:rsidR="00953A4F"/>
    <w:p w:rsidRDefault="007B05DA" w:rsidP="00C779FA" w:rsidR="007B05DA"/>
    <w:p w:rsidRDefault="007B05DA" w:rsidP="00C779FA" w:rsidR="007B05DA"/>
    <w:p w:rsidRDefault="002B4EDB" w:rsidP="00C779FA" w:rsidR="00C779FA">
      <w:r w:rsidRPr="003B22E4">
        <w:t>POUKA O PRAVNOM LIJEKU</w:t>
      </w:r>
    </w:p>
    <w:p w:rsidRDefault="00213B33" w:rsidP="00D831DA" w:rsidR="00213B33">
      <w:pPr>
        <w:rPr>
          <w:rFonts w:cstheme="majorBidi" w:hAnsiTheme="majorBidi" w:asciiTheme="majorBidi"/>
        </w:rPr>
      </w:pPr>
    </w:p>
    <w:p w:rsidRDefault="001A4527" w:rsidP="001A4527" w:rsidR="00213B33" w:rsidRPr="001A4527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213B33" w:rsidP="00D831DA" w:rsidR="00213B33">
      <w:pPr>
        <w:rPr>
          <w:rFonts w:cstheme="majorBidi" w:hAnsiTheme="majorBidi" w:asciiTheme="majorBidi"/>
        </w:rPr>
      </w:pPr>
    </w:p>
    <w:p w:rsidRDefault="002B4EDB" w:rsidP="00D831DA" w:rsidR="002B4EDB"/>
    <w:sectPr w:rsidSect="004F54C4" w:rsidR="002B4ED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574F5B" w:rsidR="00574F5B">
    <w:pPr>
      <w:pStyle w:val="Zaglavlje"/>
      <w:jc w:val="right"/>
    </w:pPr>
    <w:r>
      <w:t>P</w:t>
    </w:r>
    <w:r w:rsidR="00574F5B">
      <w:t>oslovni broj: 2 St-143/2012-391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C0BAC"/>
    <w:multiLevelType w:val="hybridMultilevel"/>
    <w:tmpl w:val="F956DEDA"/>
    <w:lvl w:tplc="C1BCEB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7EF6954"/>
    <w:multiLevelType w:val="hybridMultilevel"/>
    <w:tmpl w:val="A20E96DC"/>
    <w:lvl w:tplc="368C25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7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27B0B"/>
    <w:rsid w:val="0004484B"/>
    <w:rsid w:val="000612BF"/>
    <w:rsid w:val="00065270"/>
    <w:rsid w:val="000754A5"/>
    <w:rsid w:val="0008263F"/>
    <w:rsid w:val="000A68E1"/>
    <w:rsid w:val="000B7EB7"/>
    <w:rsid w:val="00100596"/>
    <w:rsid w:val="00131753"/>
    <w:rsid w:val="001A3334"/>
    <w:rsid w:val="001A4527"/>
    <w:rsid w:val="00213B33"/>
    <w:rsid w:val="00213B86"/>
    <w:rsid w:val="002230D0"/>
    <w:rsid w:val="00224A4C"/>
    <w:rsid w:val="00224B17"/>
    <w:rsid w:val="00234CE1"/>
    <w:rsid w:val="00281C87"/>
    <w:rsid w:val="00284C02"/>
    <w:rsid w:val="002B3197"/>
    <w:rsid w:val="002B4EDB"/>
    <w:rsid w:val="002B60A6"/>
    <w:rsid w:val="002D2BF7"/>
    <w:rsid w:val="002D38D5"/>
    <w:rsid w:val="003316BD"/>
    <w:rsid w:val="00353F23"/>
    <w:rsid w:val="00374A6E"/>
    <w:rsid w:val="00386971"/>
    <w:rsid w:val="003B22E4"/>
    <w:rsid w:val="003C52E5"/>
    <w:rsid w:val="00424BFF"/>
    <w:rsid w:val="00433748"/>
    <w:rsid w:val="00452414"/>
    <w:rsid w:val="004A39BF"/>
    <w:rsid w:val="004D71C7"/>
    <w:rsid w:val="004E60FE"/>
    <w:rsid w:val="004F54C4"/>
    <w:rsid w:val="00574F5B"/>
    <w:rsid w:val="005B51AB"/>
    <w:rsid w:val="005E0A75"/>
    <w:rsid w:val="0062243B"/>
    <w:rsid w:val="006619DB"/>
    <w:rsid w:val="006D5987"/>
    <w:rsid w:val="00712BC4"/>
    <w:rsid w:val="00717D5B"/>
    <w:rsid w:val="007231D8"/>
    <w:rsid w:val="00733562"/>
    <w:rsid w:val="0076447F"/>
    <w:rsid w:val="00775321"/>
    <w:rsid w:val="00782AA9"/>
    <w:rsid w:val="0078426A"/>
    <w:rsid w:val="007B05DA"/>
    <w:rsid w:val="007F1E6E"/>
    <w:rsid w:val="008654CC"/>
    <w:rsid w:val="00873298"/>
    <w:rsid w:val="00884365"/>
    <w:rsid w:val="008847FA"/>
    <w:rsid w:val="00941044"/>
    <w:rsid w:val="00953A4F"/>
    <w:rsid w:val="009739D3"/>
    <w:rsid w:val="00993B32"/>
    <w:rsid w:val="009B2956"/>
    <w:rsid w:val="00A84E78"/>
    <w:rsid w:val="00A94666"/>
    <w:rsid w:val="00AE2BC6"/>
    <w:rsid w:val="00B467B1"/>
    <w:rsid w:val="00B62901"/>
    <w:rsid w:val="00BD726A"/>
    <w:rsid w:val="00BE33AF"/>
    <w:rsid w:val="00BE6C59"/>
    <w:rsid w:val="00C12C87"/>
    <w:rsid w:val="00C177E4"/>
    <w:rsid w:val="00C70AEE"/>
    <w:rsid w:val="00C779FA"/>
    <w:rsid w:val="00CC5D28"/>
    <w:rsid w:val="00CD12FE"/>
    <w:rsid w:val="00D831DA"/>
    <w:rsid w:val="00D9459D"/>
    <w:rsid w:val="00DB4D90"/>
    <w:rsid w:val="00E155BC"/>
    <w:rsid w:val="00E4323A"/>
    <w:rsid w:val="00EA613B"/>
    <w:rsid w:val="00EC2EE5"/>
    <w:rsid w:val="00EC6FFC"/>
    <w:rsid w:val="00F60503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2D2BF7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74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F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F5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F5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F5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2D2BF7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74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F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F5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F5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F5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50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44352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45786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5347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9159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57625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50626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093588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07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6125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1552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36393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listopada 2016.</izvorni_sadrzaj>
    <derivirana_varijabla naziv="DomainObject.Predmet.DatumArhiviranja_1">12.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2016.</izvorni_sadrzaj>
    <derivirana_varijabla naziv="DomainObject.Predmet.DatumRjesavanja_1">25. srpnja 2016.</derivirana_varijabla>
  </DomainObject.Predmet.DatumRjesavanja>
  <DomainObject.Predmet.DatumRokaCuvanja>
    <izvorni_sadrzaj>3. listopada 2029.</izvorni_sadrzaj>
    <derivirana_varijabla naziv="DomainObject.Predmet.DatumRokaCuvanja_1">3. listopada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listopada 2016.</izvorni_sadrzaj>
    <derivirana_varijabla naziv="DomainObject.Predmet.DatumZatvaranja_1">12.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hr.ibm.icms.common.model.sluzbeneosobe.Referada@4f784f78[id=5816, dbStatus=null, naziv=Referada 2, oznaka=null, sudac=null] &lt;-hr.ibm.icms.common.model.sluzbeneosobe.Referada@4f784f78[status dodjele: =false]</izvorni_sadrzaj>
    <derivirana_varijabla naziv="DomainObject.Predmet.MjestoCuvanja_1">hr.ibm.icms.common.model.sluzbeneosobe.Referada@4f784f78[id=5816, dbStatus=null, naziv=Referada 2, oznaka=null, sudac=null] &lt;-hr.ibm.icms.common.model.sluzbeneosobe.Referada@4f784f78[status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Cijeli spis u ref.</izvorni_sadrzaj>
    <derivirana_varijabla naziv="DomainObject.Predmet.PrimjedbaSuca_1">Cijeli spis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2016.</izvorni_sadrzaj>
    <derivirana_varijabla naziv="DomainObject.Predmet.OdlukaRjesenje.DatumDonosenjaOdluke_1">25. srpnja 2016.</derivirana_varijabla>
  </DomainObject.Predmet.OdlukaRjesenje.DatumDonosenjaOdluke>
  <DomainObject.Predmet.OdlukaRjesenje.DatumPravomocnosti>
    <izvorni_sadrzaj>11. kolovoza 2016.</izvorni_sadrzaj>
    <derivirana_varijabla naziv="DomainObject.Predmet.OdlukaRjesenje.DatumPravomocnosti_1">11. kolovoza 2016.</derivirana_varijabla>
  </DomainObject.Predmet.OdlukaRjesenje.DatumPravomocnosti>
  <DomainObject.Predmet.OdlukaRjesenje.Oznaka>
    <izvorni_sadrzaj>St-143/2012-338</izvorni_sadrzaj>
    <derivirana_varijabla naziv="DomainObject.Predmet.OdlukaRjesenje.Oznaka_1">St-143/2012-338</derivirana_varijabla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2016.</izvorni_sadrzaj>
    <derivirana_varijabla naziv="DomainObject.Predmet.DatumZadnjeOdrzaneSudskeRadnje_1">24. svibnja 2016.</derivirana_varijabla>
  </DomainObject.Predmet.DatumZadnjeOdrzaneSudskeRadnje>
  <DomainObject.PredzadnjaOdlukaIzPredmeta.DatumDonosenjaOdluke>
    <izvorni_sadrzaj>21. rujna 2017.</izvorni_sadrzaj>
    <derivirana_varijabla naziv="DomainObject.PredzadnjaOdlukaIzPredmeta.DatumDonosenjaOdluke_1">21. rujna 2017.</derivirana_varijabla>
  </DomainObject.PredzadnjaOdlukaIzPredmeta.DatumDonosenjaOdluke>
  <DomainObject.PredzadnjaOdlukaIzPredmeta.Oznaka>
    <izvorni_sadrzaj>St-143/2012-350</izvorni_sadrzaj>
    <derivirana_varijabla naziv="DomainObject.PredzadnjaOdlukaIzPredmeta.Oznaka_1">St-143/2012-350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0BE18-050E-4D8C-A161-EFB4A3830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524</properties:Words>
  <properties:Characters>2716</properties:Characters>
  <properties:Lines>71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2018-10-16T14:43:00Z</dcterms:created>
  <dc:creator>Ardena Bajlo</dc:creator>
  <cp:lastModifiedBy>Merlina Klišmanić</cp:lastModifiedBy>
  <cp:lastPrinted>2018-10-17T09:24:00Z</cp:lastPrinted>
  <dcterms:modified xmlns:xsi="http://www.w3.org/2001/XMLSchema-instance" xsi:type="dcterms:W3CDTF">2018-10-17T09:24:00Z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(St-143-12 RJEŠENJE NAGRADA STEČAJNOM UPRAVITELJU za nadzor nad stečajnim planom 17.10.2018.docx)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