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1635e" w14:paraId="031635e"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5239F0">
        <w:t>2787</w:t>
      </w:r>
      <w:r w:rsidR="001F2FBF">
        <w:t>/16</w:t>
      </w:r>
    </w:p>
    <w:p w:rsidRDefault="00DA2EAC" w:rsidR="00DA2EAC" w:rsidRPr="002224D1">
      <w:r w:rsidRPr="002224D1">
        <w:t xml:space="preserve">STALNA SLUŽBA </w:t>
      </w:r>
    </w:p>
    <w:p w:rsidRDefault="00DA2EAC" w:rsidR="00DA2EAC" w:rsidRPr="002224D1">
      <w:r w:rsidRPr="002224D1">
        <w:t xml:space="preserve">Karlovac, </w:t>
      </w:r>
      <w:r w:rsidR="00D05DC5">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5239F0">
        <w:t xml:space="preserve"> NOVI SPECIJALNI UREĐAJI I SUSTAVI d.o.o., Zagreb, Potok 41, OIB 45689660976</w:t>
      </w:r>
      <w:r w:rsidR="009459C3">
        <w:t xml:space="preserve">, dana </w:t>
      </w:r>
      <w:r w:rsidR="004D4F48">
        <w:t>11. svibnja 2018.</w:t>
      </w:r>
      <w:r w:rsidR="00D05DC5">
        <w:t xml:space="preserve"> </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4D4F48">
        <w:t>NOVI SPECIJALNI UREĐAJI I SUSTAVI d.o.o., Zagreb, Potok 41, OIB 45689660976</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4D4F48" w:rsidRPr="00C2768A">
        <w:t>Mateo Erceg iz Zagreba, Radnička cesta 30, OIB 93602617826</w:t>
      </w:r>
      <w:r w:rsidR="00FD1EAB">
        <w:t>.</w:t>
      </w:r>
    </w:p>
    <w:p w:rsidRDefault="002E4EE7" w:rsidP="002E4EE7" w:rsidR="002E4EE7" w:rsidRPr="00B27F98"/>
    <w:p w:rsidRDefault="002E4EE7" w:rsidP="002E4EE7" w:rsidR="002E4EE7" w:rsidRPr="00B27F98">
      <w:r w:rsidRPr="00B27F98">
        <w:t xml:space="preserve">III. Stečajni postupak otvoren je dana </w:t>
      </w:r>
      <w:r w:rsidR="004D4F48">
        <w:t>11. svibnja 2018.</w:t>
      </w:r>
      <w:r w:rsidRPr="00B27F98">
        <w:t xml:space="preserve"> u </w:t>
      </w:r>
      <w:r w:rsidR="00FE6B53">
        <w:t>12,30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263268">
        <w:t>, 104/17</w:t>
      </w:r>
      <w:r w:rsidRPr="00B27F98">
        <w:t xml:space="preserve">), prijave svoje tražbine stečajnom upravitelju </w:t>
      </w:r>
      <w:r w:rsidR="004D4F48" w:rsidRPr="00C2768A">
        <w:t>Mate</w:t>
      </w:r>
      <w:r w:rsidR="004D4F48">
        <w:t>u</w:t>
      </w:r>
      <w:r w:rsidR="004D4F48" w:rsidRPr="00C2768A">
        <w:t xml:space="preserve"> Erceg</w:t>
      </w:r>
      <w:r w:rsidR="004D4F48">
        <w:t>u</w:t>
      </w:r>
      <w:r w:rsidR="004D4F48" w:rsidRPr="00C2768A">
        <w:t xml:space="preserve"> iz Zagreba, Radnička cesta 30</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4D4F48" w:rsidRPr="00C2768A">
        <w:t>Mate</w:t>
      </w:r>
      <w:r w:rsidR="004D4F48">
        <w:t>a</w:t>
      </w:r>
      <w:r w:rsidR="004D4F48" w:rsidRPr="00C2768A">
        <w:t xml:space="preserve"> Erceg</w:t>
      </w:r>
      <w:r w:rsidR="004D4F48">
        <w:t>a</w:t>
      </w:r>
      <w:r w:rsidR="004D4F48" w:rsidRPr="00C2768A">
        <w:t xml:space="preserve"> iz Zagreba, Radnička cesta 30</w:t>
      </w:r>
      <w:r w:rsidRPr="00B27F98">
        <w:t xml:space="preserve">, u roku od 60 dana od dana objave ovog rješenja </w:t>
      </w:r>
      <w:r w:rsidR="00B54825" w:rsidRPr="00B27F98">
        <w:t>na mrežnoj stranici e-Oglasna ploča suda</w:t>
      </w:r>
      <w:r w:rsidR="00B54825">
        <w:t xml:space="preserve">, </w:t>
      </w:r>
      <w:r w:rsidRPr="00B27F98">
        <w:t xml:space="preserve">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422CBB">
        <w:t>13. rujna</w:t>
      </w:r>
      <w:r w:rsidR="003E7F8B">
        <w:t xml:space="preserve"> 2018</w:t>
      </w:r>
      <w:r w:rsidRPr="00B27F98">
        <w:t xml:space="preserve">. godine u </w:t>
      </w:r>
      <w:r w:rsidR="00422CBB">
        <w:t>12</w:t>
      </w:r>
      <w:r w:rsidRPr="00B27F98">
        <w:t xml:space="preserve">,30 sati, u sjedištu suda u Karlovcu, </w:t>
      </w:r>
      <w:r w:rsidR="00457083">
        <w:t>Trg hrvatskih branitelja 1/II, soba broj 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422CBB" w:rsidP="00422CBB" w:rsidR="00422CBB" w:rsidRPr="005F7ED3">
      <w:pPr>
        <w:ind w:firstLine="708"/>
        <w:jc w:val="both"/>
      </w:pPr>
      <w:r w:rsidRPr="005F7ED3">
        <w:t>FINA-a Regionalni centar Zagre</w:t>
      </w:r>
      <w:r>
        <w:t>b, podnijela je ovom sudu dana 22. ožujka 2016</w:t>
      </w:r>
      <w:r w:rsidRPr="005F7ED3">
        <w:t xml:space="preserve">. prijedlog za otvaranje stečajnog postupka nad dužnikom </w:t>
      </w:r>
      <w:r>
        <w:t>NOVI SPECIJALNI UREĐAJI I SUSTAVI d.o.o., Zagreb, Potok 41, OIB 45689660976</w:t>
      </w:r>
      <w:r w:rsidRPr="005F7ED3">
        <w:t>.</w:t>
      </w:r>
    </w:p>
    <w:p w:rsidRDefault="00422CBB" w:rsidP="00422CBB" w:rsidR="00422CBB" w:rsidRPr="005F7ED3">
      <w:pPr>
        <w:jc w:val="both"/>
      </w:pPr>
    </w:p>
    <w:p w:rsidRDefault="00422CBB" w:rsidP="00422CBB" w:rsidR="00422CBB">
      <w:pPr>
        <w:ind w:firstLine="708"/>
        <w:jc w:val="both"/>
      </w:pPr>
      <w:r w:rsidRPr="00C254D4">
        <w:t xml:space="preserve">Prijedlog je podnesen temeljem odredbe članka </w:t>
      </w:r>
      <w:r>
        <w:t>444. stavak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1825 dana evidentirane neizvršene osnove za plaćanje u ukupnom iznosu od 1.002.857,79 kn, te da dužnik ima jednog zaposlenog. Predlagatelj nadalje navodi da dužnik ima račun kod Privredne banke Zagreb d.d., te da predlagatelj ne raspolaže drugim podacima o imovini dužnika. </w:t>
      </w:r>
    </w:p>
    <w:p w:rsidRDefault="00422CBB" w:rsidP="00422CBB" w:rsidR="00422CBB">
      <w:pPr>
        <w:ind w:firstLine="708"/>
        <w:jc w:val="both"/>
      </w:pPr>
    </w:p>
    <w:p w:rsidRDefault="00422CBB" w:rsidP="00422CBB" w:rsidR="00422CBB">
      <w:pPr>
        <w:ind w:firstLine="708"/>
        <w:jc w:val="both"/>
      </w:pPr>
      <w:r>
        <w:t xml:space="preserve">Rješenjem ovog suda posl.br. 7 St-2787/16 od 9. rujna 2016. godine pokrenut je prethodni postupak radi utvrđivanja pretpostavki za otvaranje stečajnog postupka nad dužnikom, te je ujedno određeno ročište radi očitovanja o prijedlogu za otvaranje stečajnoga postupka za dan 29. studenog 2016. godine. </w:t>
      </w:r>
    </w:p>
    <w:p w:rsidRDefault="005522B2" w:rsidP="003D6806" w:rsidR="005522B2">
      <w:pPr>
        <w:ind w:firstLine="708"/>
        <w:jc w:val="both"/>
      </w:pPr>
    </w:p>
    <w:p w:rsidRDefault="00422CBB" w:rsidP="00422CBB" w:rsidR="00422CBB">
      <w:pPr>
        <w:ind w:firstLine="708"/>
        <w:jc w:val="both"/>
      </w:pPr>
      <w:r w:rsidRPr="005F7ED3">
        <w:t xml:space="preserve">Na </w:t>
      </w:r>
      <w:r>
        <w:t xml:space="preserve">ročištu od 29. studenog 2016. godine zakonski zastupnik dužnika izjavio je da se protivi prijedlogu za otvaranje stečajnog postupka, te je istaknuo da se dužnik bavi proizvodnjom oružja i vojne opreme, tj. pružanjem usluga Oružanim snagama Republike Hrvatske. </w:t>
      </w:r>
    </w:p>
    <w:p w:rsidRDefault="00422CBB" w:rsidP="00422CBB" w:rsidR="00422CBB">
      <w:pPr>
        <w:ind w:firstLine="708"/>
        <w:jc w:val="both"/>
      </w:pPr>
    </w:p>
    <w:p w:rsidRDefault="00422CBB" w:rsidP="00422CBB" w:rsidR="00422CBB">
      <w:pPr>
        <w:ind w:firstLine="708"/>
        <w:jc w:val="both"/>
      </w:pPr>
      <w:r>
        <w:t xml:space="preserve">Ministarstvo obrane Republike Hrvatske dostavilo je sudu očitovanje od 10. veljače 2017. godine kojim u skladu s čl. 3. SZ-a daje suglasnost za otvaranje stečajnog postupka nad dužnikom. </w:t>
      </w:r>
    </w:p>
    <w:p w:rsidRDefault="00706E0F" w:rsidP="002E4EE7" w:rsidR="00706E0F">
      <w:pPr>
        <w:ind w:firstLine="708"/>
        <w:jc w:val="both"/>
      </w:pPr>
    </w:p>
    <w:p w:rsidRDefault="00422CBB" w:rsidP="00422CBB" w:rsidR="00422CBB">
      <w:pPr>
        <w:ind w:firstLine="708"/>
        <w:jc w:val="both"/>
      </w:pPr>
      <w:r>
        <w:t xml:space="preserve">Podneskom od 7. travnja 2017. godine FINA je izvijestila sud da na dan 6. travnja 2017. godine dužnik u Očevidniku redoslijeda osnova za plaćanje ima evidentirane neizvršene osnove za plaćanje u neprekinutom razdoblju od 2408 dana u ukupnom iznosu od 1.031.022,67 kn. </w:t>
      </w:r>
    </w:p>
    <w:p w:rsidRDefault="00422CBB" w:rsidP="002E4EE7" w:rsidR="00422CBB">
      <w:pPr>
        <w:ind w:firstLine="708"/>
        <w:jc w:val="both"/>
      </w:pPr>
    </w:p>
    <w:p w:rsidRDefault="00422CBB" w:rsidP="00422CBB" w:rsidR="00422CBB">
      <w:pPr>
        <w:ind w:firstLine="708"/>
        <w:jc w:val="both"/>
      </w:pPr>
      <w:r>
        <w:t xml:space="preserve">Na ročištu radi rasprave o pretpostavkama za otvaranje stečajnog postupka nad dužnikom od 31. siječnja 2018. godine zakonski zastupnik dužnika izjavio je da se protivi otvaranju stečajnog postupka nad dužnikom, jer iako nije sporno da je žiro račun dužnika u dugotrajnoj blokadi koja traje nekoliko godina, u tijeku su intenzivni pregovori s potencijalnim investitorom koji bi riješio problem nelikvidnosti dužnika i deblokirao račun. Stoga predlaže odgodu ročišta kako bi dužnik imao mogućnost realizirati investiciju. Ujedno je zakonski zastupnik dužnika naveo da dužnik nema u vlasništvu nekretnine, ali da ima u vlasništvu pokretnu imovinu, u vidu strojeva i gotovih proizvoda, ali da se ne može očitovati o vrijednosti te imovine. </w:t>
      </w:r>
    </w:p>
    <w:p w:rsidRDefault="00422CBB" w:rsidP="00422CBB" w:rsidR="00422CBB">
      <w:pPr>
        <w:ind w:firstLine="708"/>
        <w:jc w:val="both"/>
      </w:pPr>
    </w:p>
    <w:p w:rsidRDefault="00422CBB" w:rsidP="00AA3246" w:rsidR="00AA3246">
      <w:pPr>
        <w:ind w:firstLine="708"/>
        <w:jc w:val="both"/>
      </w:pPr>
      <w:r>
        <w:t>Rješenjem posl.br. 4 St-2787/16 od 31. siječnja 2018.</w:t>
      </w:r>
      <w:r w:rsidR="00AB07B1">
        <w:t xml:space="preserve"> </w:t>
      </w:r>
      <w:r>
        <w:t>sud je</w:t>
      </w:r>
      <w:r w:rsidR="00AA3246">
        <w:t xml:space="preserve"> imenovao privremenog stečajnog upravitelja </w:t>
      </w:r>
      <w:r>
        <w:t>Matea Ercega</w:t>
      </w:r>
      <w:r w:rsidR="00AA3246">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457083" w:rsidP="00457083" w:rsidR="00457083">
      <w:pPr>
        <w:ind w:firstLine="708"/>
        <w:jc w:val="both"/>
      </w:pPr>
    </w:p>
    <w:p w:rsidRDefault="00AA3246" w:rsidP="00422CBB" w:rsidR="00422CBB">
      <w:pPr>
        <w:ind w:firstLine="708"/>
        <w:jc w:val="both"/>
      </w:pPr>
      <w:r>
        <w:t xml:space="preserve">Na ročištu radi rasprave o pretpostavkama za otvaranje stečajnog postupka nad dužnikom održanom dana </w:t>
      </w:r>
      <w:r w:rsidR="00422CBB">
        <w:t>8. svibnja 2018.</w:t>
      </w:r>
      <w:r>
        <w:t xml:space="preserve"> </w:t>
      </w:r>
      <w:r w:rsidR="00422CBB">
        <w:t>privremeni stečajni upravitelj naveo je kao u pisanom izvješću od 28. veljače 2018., odnosno u bitnome ist</w:t>
      </w:r>
      <w:r w:rsidR="005B438E">
        <w:t>i</w:t>
      </w:r>
      <w:r w:rsidR="00422CBB">
        <w:t xml:space="preserve">če da je neprijeporno utvrdio da kod dužnika postoji stečajni razlozi nesposobnosti za plaćanje uslijed višegodišnje neprekidne blokade žiro računa dužnika, koja je prema potvrdi FINA-e od 7. travnja 2017. trajala neprekidno 2408 dana, i to za iznos od 1.031.022,67 kn. Privremeni stečajni upravitelj navodi da niti od strane direktora dužnika, niti od strane članova društva dužnika nije dobio na uvid nikakvu knjigovodstveno-financijsku dokumentaciju za dužnika, već su mu direktor dužnika i član društva Snježana Vidaković Jagnjić u usmenom kontaktu rekli da imovina dužnika odgovara stanju iz javno dostupnih podataka o poslovanju dužnika. Slijedom navedenog, privremeni stečajni upravitelj ističe da je uvidom u javno dostupne podatke utvrdio da je posljednje financijsko izvješće predano za 2011. godinu, koju je dužnik završio s gubitkom od 570.326,00 kn. Ističe da iz bilance dužnika za 2011. godinu proizlazi da je dužnik iskazao dugotrajnu imovinu u iznosu od 489.043,00 kn te kratkotrajnu imovinu u iznosu od 1.191.243,00 kn, od čega iznos od 756.445,00 čine potraživanja, a iznos od 434.798,00 kn čine zalihe. Privremeni stečajni upravitelj ističe da od strane odgovornih osoba dužnika nije zaprimio nikakvu dokumentaciju putem koje bi mogao utvrditi strukturu evidentiranih potraživanja, dakle, da li su ista uopće naplativa, da li su u zastari, da li su dužnikovi dužnici i dalje aktivni poslovni subjekti itd.. Navodi da nije fizički pronašao evidentirane zalihe robe, ali da ga je direktor dužnika izvijestio da dužnik na skladištu ima veću neutvrđenu količinu okvira za municiju za automatsku pušku, te mu je isti rekao da se okviri nalaze u skladištu čija su vrata zavarena radi sigurnosti </w:t>
      </w:r>
      <w:r w:rsidR="00242FAC">
        <w:t xml:space="preserve">zbog </w:t>
      </w:r>
      <w:r w:rsidR="00422CBB">
        <w:t xml:space="preserve">učestalih provala u prostore dužnika. Privremeni stečajni upravitelj ističe da je u prostorijama dužnika zatekao određeni stroj, neutvrđenog naziva, prema njegovoj procjeni starije generacije, a koji je služio u proizvodnji tijekom poslovanja dužnika. Navodi da mu </w:t>
      </w:r>
      <w:r w:rsidR="00242FAC">
        <w:t>zasad</w:t>
      </w:r>
      <w:r w:rsidR="00422CBB">
        <w:t xml:space="preserve"> nije poznata tržišna vrijednost tog stroja, odnosno da li bi se isti i dalje mogao upotrebljavati u proizvodnji i unovčiti kao takav stroj, ili je riječ o stroju koji zbog napretka tehnologije nije tržišno atraktivan i tada bi mogao biti unovčen kao sekundarna sirovina. Navodi da je prema evidenciji MUP-a dužnik je evidentiran kao vlasnik vozile marke Iveco </w:t>
      </w:r>
      <w:r w:rsidR="00242FAC">
        <w:t>C</w:t>
      </w:r>
      <w:r w:rsidR="00422CBB">
        <w:t xml:space="preserve">-85695, godina proizvodnja 1998., međutim, vozilo </w:t>
      </w:r>
      <w:r w:rsidR="00242FAC">
        <w:t xml:space="preserve">je </w:t>
      </w:r>
      <w:r w:rsidR="00422CBB">
        <w:t>odjavljeno još 2010. godine i više ne postoji. Navodi da dužnik nije evidentiran</w:t>
      </w:r>
      <w:r w:rsidR="00242FAC">
        <w:t xml:space="preserve"> kao vlasnik nekretnina. Navodi da je</w:t>
      </w:r>
      <w:r w:rsidR="00422CBB">
        <w:t xml:space="preserve"> dužnik </w:t>
      </w:r>
      <w:r w:rsidR="00B54825">
        <w:t xml:space="preserve">na </w:t>
      </w:r>
      <w:r w:rsidR="00422CBB">
        <w:t xml:space="preserve">dan 15. veljače 2018. godine imao 1 zaposlenog djelatnika. </w:t>
      </w:r>
      <w:r w:rsidR="00242FAC">
        <w:t>Privremeni stečajni upravitelj je naveo</w:t>
      </w:r>
      <w:r w:rsidR="00422CBB">
        <w:t xml:space="preserve"> da je dužnik stranka</w:t>
      </w:r>
      <w:r w:rsidR="00242FAC">
        <w:t xml:space="preserve">, i to tuženik, </w:t>
      </w:r>
      <w:r w:rsidR="00422CBB">
        <w:t xml:space="preserve">u postupku ovog suda broj Povrv-323/16, pokrenutom po tužbi tužitelja Republika Hrvatska, u kojem je prvostupanjskom presudom naloženo dužniku platiti tužitelju iznos od 539.500,00 kn sa zakonskim zateznim kamatama. Navodi da je od Sanje Vidaković Janjić dobio podatak da je dužnik stranka u postupku broj P-1152/12, ali da zasad nema informacija o stanju tog sudskog postupka. </w:t>
      </w:r>
    </w:p>
    <w:p w:rsidRDefault="00422CBB" w:rsidP="00422CBB" w:rsidR="00422CBB">
      <w:pPr>
        <w:jc w:val="both"/>
      </w:pPr>
    </w:p>
    <w:p w:rsidRDefault="00422CBB" w:rsidP="00242FAC" w:rsidR="00422CBB">
      <w:pPr>
        <w:ind w:firstLine="708"/>
        <w:jc w:val="both"/>
      </w:pPr>
      <w:r>
        <w:t>Privremeni stečajni upravitelj nav</w:t>
      </w:r>
      <w:r w:rsidR="00242FAC">
        <w:t>eo je</w:t>
      </w:r>
      <w:r>
        <w:t xml:space="preserve"> da predvidivi troškovi stečajnog postupka za razdoblje od 6 mjeseci iznose 16.500,00 kn, sukladno specifikaciji koju je sačinio u svojem izvješću. </w:t>
      </w:r>
      <w:r w:rsidR="00242FAC">
        <w:t>Nadalje je istaknuo</w:t>
      </w:r>
      <w:r>
        <w:t xml:space="preserve"> da je kod dužnika nesporno postojanje stečajnog razloga nesposobnosti za plaćanje, a</w:t>
      </w:r>
      <w:r w:rsidR="00242FAC">
        <w:t xml:space="preserve"> da </w:t>
      </w:r>
      <w:r>
        <w:t xml:space="preserve">vrlo vjerojatno postoji i stečajni razlog prezaduženosti jer su evidentirane obveze dužnika za 2011. godinu iznosile 4.864.280,00 kn. </w:t>
      </w:r>
      <w:r w:rsidR="00242FAC">
        <w:t xml:space="preserve">Privremeni stečajni </w:t>
      </w:r>
      <w:r w:rsidR="00242FAC">
        <w:lastRenderedPageBreak/>
        <w:t>upravitelj naveo je</w:t>
      </w:r>
      <w:r>
        <w:t xml:space="preserve"> da dužnik ne obavlja djelatnost i da je mišljenja da nema izgleda za nastavak poslovanja, </w:t>
      </w:r>
      <w:r w:rsidR="00242FAC">
        <w:t>te</w:t>
      </w:r>
      <w:r>
        <w:t xml:space="preserve"> da zasad nije bio u mogućnosti procijeniti vrijednost stroja i zaliha robe – okvira za municiju, koje pokretnine su vlasništvo dužnika, ali da je mišljenja da je riječ o imovini koja je dostatna za pokriće troškova otvorenoga stečajnoga postupka i predvidivih obveza stečajne mase, pa predlaže da sud donese rješenje o otvaranju stečajnog postupka nad dužnikom. </w:t>
      </w:r>
    </w:p>
    <w:p w:rsidRDefault="00422CBB" w:rsidP="00422CBB" w:rsidR="00422CBB">
      <w:pPr>
        <w:jc w:val="both"/>
      </w:pPr>
    </w:p>
    <w:p w:rsidRDefault="00422CBB" w:rsidP="003B1EB0" w:rsidR="003E7F8B">
      <w:pPr>
        <w:ind w:firstLine="708"/>
        <w:jc w:val="both"/>
      </w:pPr>
      <w:r>
        <w:t xml:space="preserve">Zakonski zastupnik dužnika </w:t>
      </w:r>
      <w:r w:rsidR="00242FAC">
        <w:t>naveo je</w:t>
      </w:r>
      <w:r>
        <w:t xml:space="preserve"> da nema nikakvih primjedbi na izvješće privremenog stečajnog upravitelja, time da </w:t>
      </w:r>
      <w:r w:rsidR="00242FAC">
        <w:t>je istaknuo</w:t>
      </w:r>
      <w:r>
        <w:t xml:space="preserve"> da je dužnik u kontaktu s potencijalnim investitorom,</w:t>
      </w:r>
      <w:r w:rsidR="00242FAC">
        <w:t xml:space="preserve"> društvom Delta iz Bratislave,</w:t>
      </w:r>
      <w:r>
        <w:t xml:space="preserve"> koji je voljan uložiti znatna sredstva u nastavak proizvodnje dužnika pod uvjetom da dobije garanciju za produženje ugovora o najmu prostora od Republike Hrvatske, Ministarstva obrane. </w:t>
      </w:r>
    </w:p>
    <w:p w:rsidRDefault="00422CBB" w:rsidP="003B1EB0" w:rsidR="00422CBB">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pPr>
        <w:jc w:val="both"/>
      </w:pPr>
      <w:r w:rsidRPr="00B27F98">
        <w:tab/>
        <w:t>Kako je u tijeku prethodnog postupka sud utvrdio da kod dužnika postoji stečajni razlog nesposobnosti za plaćanje</w:t>
      </w:r>
      <w:r w:rsidR="00242FAC">
        <w:t xml:space="preserve"> uslijed višegodišnje blokade žiro računa dužnika</w:t>
      </w:r>
      <w:r w:rsidRPr="00B27F98">
        <w:t xml:space="preserve">, </w:t>
      </w:r>
      <w:r w:rsidR="00933082">
        <w:t>a ujedno je utvrđeno da duž</w:t>
      </w:r>
      <w:r w:rsidR="003D6806">
        <w:t xml:space="preserve">nik ima u vlasništvu </w:t>
      </w:r>
      <w:r w:rsidR="00933082">
        <w:t>imovinu koja ulazi u stečajnu masu,</w:t>
      </w:r>
      <w:r w:rsidR="005C7550">
        <w:t xml:space="preserve"> </w:t>
      </w:r>
      <w:r w:rsidR="00242FAC">
        <w:t xml:space="preserve">a čine ju određene pokretnine čija je vrijednost prema mišljenju privremenog stečajnog upravitelja dostatna za pokriće predvidivih troškova stečajnog postupka, </w:t>
      </w:r>
      <w:r w:rsidRPr="00B27F98">
        <w:t>valjalo</w:t>
      </w:r>
      <w:r w:rsidR="0032228F">
        <w:t xml:space="preserve"> je</w:t>
      </w:r>
      <w:r w:rsidRPr="00B27F98">
        <w:t xml:space="preserve"> temeljem odredbe članka 128., 129. i 130. SZ-a odlučiti kao u izreci ovog rješenja. </w:t>
      </w:r>
    </w:p>
    <w:p w:rsidRDefault="00D20981" w:rsidP="002E4EE7" w:rsidR="00D20981">
      <w:pPr>
        <w:jc w:val="both"/>
      </w:pPr>
    </w:p>
    <w:p w:rsidRDefault="00D20981" w:rsidP="002E4EE7" w:rsidR="00D20981" w:rsidRPr="00B27F98">
      <w:pPr>
        <w:jc w:val="both"/>
      </w:pPr>
      <w:r>
        <w:tab/>
        <w:t>Sud posebno napominje da navodi zakonskog zastupnika dužnika o tome da je dužnik u kontaktu s potencijalnim investitorom koji bi uložio u nastavak proizvodnje dužnika, nisu od značaja za odluku suda o otvaranju stečajnog postupka nad dužnikom</w:t>
      </w:r>
      <w:r w:rsidR="003D3E23">
        <w:t>, jer o tome isti nije dostavio u spis</w:t>
      </w:r>
      <w:r>
        <w:t xml:space="preserve"> </w:t>
      </w:r>
      <w:r w:rsidR="003D3E23">
        <w:t xml:space="preserve">nikakvu pisanu dokumentaciju koja bi ukazivala na stvarnu namjeru potencijalnog investitora da investira u obnavljanje proizvodnje kod dužnika, a osim toga, sud ističe </w:t>
      </w:r>
      <w:r w:rsidR="00806BDE">
        <w:t xml:space="preserve">da </w:t>
      </w:r>
      <w:r w:rsidR="003D3E23">
        <w:t>otvaranje stečajnog postupka nije zapreka da se u daljnjem tijeku postupka nastavi poslovanje dužnika ukoliko se doista pojavi konkretni investitor u kojem slučaju se može izraditi stečajni plan kroz koji se može provesti i eventualni nastavak poslovanja.</w:t>
      </w:r>
    </w:p>
    <w:p w:rsidRDefault="002E4EE7" w:rsidP="002E4EE7" w:rsidR="002E4EE7" w:rsidRPr="00B27F98">
      <w:pPr>
        <w:jc w:val="both"/>
      </w:pPr>
    </w:p>
    <w:p w:rsidRDefault="0032228F" w:rsidP="0032228F" w:rsidR="0032228F">
      <w:pPr>
        <w:ind w:firstLine="708"/>
        <w:jc w:val="both"/>
      </w:pPr>
      <w:r>
        <w:t xml:space="preserve">Za stečajnog upravitelja imenovan je </w:t>
      </w:r>
      <w:r w:rsidR="00242FAC">
        <w:t>Mateo Erceg</w:t>
      </w:r>
      <w:r>
        <w:t xml:space="preserve"> sukladno odredbi čl. 85. st. 2. SZ-a, dakle, budući je tijekom prethodnog postupka rješenjem suda broj 4 St-</w:t>
      </w:r>
      <w:r w:rsidR="00242FAC">
        <w:t>2787</w:t>
      </w:r>
      <w:r>
        <w:t xml:space="preserve">/16 od </w:t>
      </w:r>
      <w:r w:rsidR="00242FAC">
        <w:t>31. siječnja 2018.</w:t>
      </w:r>
      <w:r>
        <w:t xml:space="preserve"> ist</w:t>
      </w:r>
      <w:r w:rsidR="00242FAC">
        <w:t>i</w:t>
      </w:r>
      <w:r>
        <w:t xml:space="preserve"> bi</w:t>
      </w:r>
      <w:r w:rsidR="00242FAC">
        <w:t>o</w:t>
      </w:r>
      <w:r>
        <w:t xml:space="preserve"> imenovan za </w:t>
      </w:r>
      <w:r w:rsidR="00242FAC">
        <w:t>privremenog stečajnog upravitelja</w:t>
      </w:r>
      <w:r>
        <w:t xml:space="preserve">, sud je </w:t>
      </w:r>
      <w:r w:rsidR="00242FAC">
        <w:t>Matea Ercega</w:t>
      </w:r>
      <w:r>
        <w:t xml:space="preserve"> imenovao stečajn</w:t>
      </w:r>
      <w:r w:rsidR="00242FAC">
        <w:t>i</w:t>
      </w:r>
      <w:r>
        <w:t>m upravitelj</w:t>
      </w:r>
      <w:r w:rsidR="00242FAC">
        <w:t>em</w:t>
      </w:r>
      <w:r>
        <w:t>.</w:t>
      </w:r>
    </w:p>
    <w:p w:rsidRDefault="0032228F" w:rsidP="0032228F" w:rsidR="0032228F" w:rsidRPr="00692A21">
      <w:pPr>
        <w:ind w:firstLine="708"/>
        <w:jc w:val="both"/>
      </w:pPr>
    </w:p>
    <w:p w:rsidRDefault="002C5A29" w:rsidP="00577C3C" w:rsidR="002C5A29" w:rsidRPr="002224D1">
      <w:pPr>
        <w:jc w:val="center"/>
      </w:pPr>
      <w:r w:rsidRPr="002224D1">
        <w:t>U Karlovcu</w:t>
      </w:r>
      <w:r w:rsidR="00233CF9" w:rsidRPr="002224D1">
        <w:t xml:space="preserve"> </w:t>
      </w:r>
      <w:r w:rsidR="00242FAC">
        <w:t>11. svibnja 2018.</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5B438E" w:rsidP="0094639D" w:rsidR="005B438E" w:rsidRPr="002224D1">
      <w:pPr>
        <w:jc w:val="both"/>
      </w:pP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lastRenderedPageBreak/>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ED163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 xml:space="preserve">Protiv ovog rješenja pravo na žalbu ima osoba ovlaštena za zastupanje dužnika po zakonu do dana nastupanja pravnih posljedica otvaranja stečajnoga postupka (čl. 128. st. 8. Stečajnog zakona). Žalba se podnosi pisano u </w:t>
      </w:r>
      <w:r w:rsidR="00445AB5">
        <w:t>tri</w:t>
      </w:r>
      <w:r w:rsidRPr="00B27F98">
        <w:t xml:space="preserve"> primjerka Visokom trgovačkom sudu Republike Hrvatske, putem ovog suda u roku od 8 dana od dostave ovog rješenja. Žalba ne odgađa provedbu rješenja (čl. 19. SZ-a).</w:t>
      </w:r>
    </w:p>
    <w:p w:rsidRDefault="00933082" w:rsidP="00933082" w:rsidR="00B02635">
      <w:r>
        <w:t xml:space="preserve"> </w:t>
      </w:r>
    </w:p>
    <w:p w:rsidRDefault="00C45B47" w:rsidP="00933082" w:rsidR="00C45B47"/>
    <w:p w:rsidRDefault="00C45B47" w:rsidP="00933082" w:rsidR="00C45B47"/>
    <w:p w:rsidRDefault="00C45B47" w:rsidP="00933082" w:rsidR="00C45B47"/>
    <w:p w:rsidRDefault="003B1EB0" w:rsidP="00933082" w:rsidR="003B1EB0"/>
    <w:p w:rsidRDefault="003B1EB0" w:rsidP="00933082" w:rsidR="003B1EB0"/>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C4BA7" w:rsidP="00933082" w:rsidR="005C4BA7"/>
    <w:p w:rsidRDefault="005B438E" w:rsidP="00933082" w:rsidR="005B438E"/>
    <w:p w:rsidRDefault="005B438E" w:rsidP="00933082" w:rsidR="005B438E"/>
    <w:p w:rsidRDefault="005B438E" w:rsidP="00933082" w:rsidR="005B438E"/>
    <w:p w:rsidRDefault="005B438E" w:rsidP="00933082" w:rsidR="005B438E"/>
    <w:p w:rsidRDefault="005B438E" w:rsidP="00933082" w:rsidR="005B438E"/>
    <w:p w:rsidRDefault="005B438E" w:rsidP="00933082" w:rsidR="005B438E"/>
    <w:p w:rsidRDefault="005B438E" w:rsidP="00933082" w:rsidR="005B438E"/>
    <w:p w:rsidRDefault="005B438E" w:rsidP="00933082" w:rsidR="005B438E"/>
    <w:p w:rsidRDefault="005B438E" w:rsidP="00933082" w:rsidR="005B438E"/>
    <w:p w:rsidRDefault="005B438E" w:rsidP="00933082" w:rsidR="005B438E"/>
    <w:p w:rsidRDefault="005B438E" w:rsidP="00933082" w:rsidR="005B438E"/>
    <w:p w:rsidRDefault="005B438E" w:rsidP="00933082" w:rsidR="005B438E"/>
    <w:sectPr w:rsidSect="00A0682A" w:rsidR="005B438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7D51">
      <w:rPr>
        <w:rStyle w:val="Brojstranice"/>
        <w:noProof/>
      </w:rPr>
      <w:t>5</w:t>
    </w:r>
    <w:r>
      <w:rPr>
        <w:rStyle w:val="Brojstranice"/>
      </w:rPr>
      <w:fldChar w:fldCharType="end"/>
    </w:r>
  </w:p>
  <w:p w:rsidRDefault="0087685A" w:rsidP="001D2296" w:rsidR="0087685A" w:rsidRPr="003C4E43">
    <w:r>
      <w:t xml:space="preserve">                                                                                                                               </w:t>
    </w:r>
    <w:r w:rsidRPr="003C4E43">
      <w:t>4 St-</w:t>
    </w:r>
    <w:r w:rsidR="005239F0">
      <w:t>2787</w:t>
    </w:r>
    <w:r w:rsidR="00CB7364">
      <w:t>/</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76C6"/>
    <w:rsid w:val="00075BDC"/>
    <w:rsid w:val="00087859"/>
    <w:rsid w:val="000A252B"/>
    <w:rsid w:val="000B0BA1"/>
    <w:rsid w:val="000B120C"/>
    <w:rsid w:val="000D1A62"/>
    <w:rsid w:val="000D66ED"/>
    <w:rsid w:val="000E49F8"/>
    <w:rsid w:val="000F2576"/>
    <w:rsid w:val="00123E05"/>
    <w:rsid w:val="001418C8"/>
    <w:rsid w:val="0014240D"/>
    <w:rsid w:val="00161B3B"/>
    <w:rsid w:val="00174993"/>
    <w:rsid w:val="00187ECF"/>
    <w:rsid w:val="001A044D"/>
    <w:rsid w:val="001D2296"/>
    <w:rsid w:val="001D564F"/>
    <w:rsid w:val="001F2FBF"/>
    <w:rsid w:val="00205EB2"/>
    <w:rsid w:val="002135F3"/>
    <w:rsid w:val="002224D1"/>
    <w:rsid w:val="00223050"/>
    <w:rsid w:val="00233719"/>
    <w:rsid w:val="00233CF9"/>
    <w:rsid w:val="00234541"/>
    <w:rsid w:val="00242FAC"/>
    <w:rsid w:val="00263268"/>
    <w:rsid w:val="00263FC1"/>
    <w:rsid w:val="00270ADC"/>
    <w:rsid w:val="0028432A"/>
    <w:rsid w:val="00293964"/>
    <w:rsid w:val="002944F5"/>
    <w:rsid w:val="002960FC"/>
    <w:rsid w:val="002B5B9E"/>
    <w:rsid w:val="002C4DBB"/>
    <w:rsid w:val="002C5A29"/>
    <w:rsid w:val="002D4069"/>
    <w:rsid w:val="002D6432"/>
    <w:rsid w:val="002E4EE7"/>
    <w:rsid w:val="002F1899"/>
    <w:rsid w:val="002F792C"/>
    <w:rsid w:val="0032228F"/>
    <w:rsid w:val="00365F88"/>
    <w:rsid w:val="00367C05"/>
    <w:rsid w:val="003905DD"/>
    <w:rsid w:val="003B1EB0"/>
    <w:rsid w:val="003B65CF"/>
    <w:rsid w:val="003C2B99"/>
    <w:rsid w:val="003C4E43"/>
    <w:rsid w:val="003D3E23"/>
    <w:rsid w:val="003D4E19"/>
    <w:rsid w:val="003D6806"/>
    <w:rsid w:val="003E7F8B"/>
    <w:rsid w:val="00402289"/>
    <w:rsid w:val="00422CBB"/>
    <w:rsid w:val="0043031F"/>
    <w:rsid w:val="0043362B"/>
    <w:rsid w:val="00435B5D"/>
    <w:rsid w:val="00445AB5"/>
    <w:rsid w:val="0044721B"/>
    <w:rsid w:val="00455D54"/>
    <w:rsid w:val="00457083"/>
    <w:rsid w:val="00464572"/>
    <w:rsid w:val="00475324"/>
    <w:rsid w:val="00487477"/>
    <w:rsid w:val="004B1AC8"/>
    <w:rsid w:val="004C7909"/>
    <w:rsid w:val="004D4F48"/>
    <w:rsid w:val="004F47B9"/>
    <w:rsid w:val="005239F0"/>
    <w:rsid w:val="00523E58"/>
    <w:rsid w:val="00526F4E"/>
    <w:rsid w:val="00531C2D"/>
    <w:rsid w:val="005522B2"/>
    <w:rsid w:val="00554276"/>
    <w:rsid w:val="005740F2"/>
    <w:rsid w:val="00577C3C"/>
    <w:rsid w:val="00591924"/>
    <w:rsid w:val="005957AC"/>
    <w:rsid w:val="005B438E"/>
    <w:rsid w:val="005C0B29"/>
    <w:rsid w:val="005C0BF6"/>
    <w:rsid w:val="005C1163"/>
    <w:rsid w:val="005C4BA7"/>
    <w:rsid w:val="005C7550"/>
    <w:rsid w:val="005D1623"/>
    <w:rsid w:val="005D3613"/>
    <w:rsid w:val="005D4CD6"/>
    <w:rsid w:val="005D5F5F"/>
    <w:rsid w:val="005E30AD"/>
    <w:rsid w:val="005E5E29"/>
    <w:rsid w:val="005E67DB"/>
    <w:rsid w:val="00600C4C"/>
    <w:rsid w:val="00607FE3"/>
    <w:rsid w:val="00657078"/>
    <w:rsid w:val="00662CB6"/>
    <w:rsid w:val="00665D4C"/>
    <w:rsid w:val="006732ED"/>
    <w:rsid w:val="00682167"/>
    <w:rsid w:val="006824A6"/>
    <w:rsid w:val="00685714"/>
    <w:rsid w:val="006861EF"/>
    <w:rsid w:val="006A124C"/>
    <w:rsid w:val="006B6292"/>
    <w:rsid w:val="006C786C"/>
    <w:rsid w:val="006D261E"/>
    <w:rsid w:val="006D5C7F"/>
    <w:rsid w:val="006E1EBE"/>
    <w:rsid w:val="00706E0F"/>
    <w:rsid w:val="007170B8"/>
    <w:rsid w:val="00717D4A"/>
    <w:rsid w:val="00740EB0"/>
    <w:rsid w:val="00753D5D"/>
    <w:rsid w:val="007604DE"/>
    <w:rsid w:val="00776B6D"/>
    <w:rsid w:val="00784A92"/>
    <w:rsid w:val="0078584A"/>
    <w:rsid w:val="007861DF"/>
    <w:rsid w:val="007A550F"/>
    <w:rsid w:val="007C39CF"/>
    <w:rsid w:val="007D7A92"/>
    <w:rsid w:val="00806BDE"/>
    <w:rsid w:val="00825B2D"/>
    <w:rsid w:val="00825C25"/>
    <w:rsid w:val="0084192B"/>
    <w:rsid w:val="00845350"/>
    <w:rsid w:val="00855AE8"/>
    <w:rsid w:val="00862650"/>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26A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3246"/>
    <w:rsid w:val="00AA4EB8"/>
    <w:rsid w:val="00AB07B1"/>
    <w:rsid w:val="00AB1D66"/>
    <w:rsid w:val="00AB2745"/>
    <w:rsid w:val="00AD33DF"/>
    <w:rsid w:val="00AD6DDA"/>
    <w:rsid w:val="00AE2A53"/>
    <w:rsid w:val="00AF3331"/>
    <w:rsid w:val="00AF6F8E"/>
    <w:rsid w:val="00B02635"/>
    <w:rsid w:val="00B20B8C"/>
    <w:rsid w:val="00B3296B"/>
    <w:rsid w:val="00B460FF"/>
    <w:rsid w:val="00B54825"/>
    <w:rsid w:val="00B62423"/>
    <w:rsid w:val="00B6418E"/>
    <w:rsid w:val="00B918B5"/>
    <w:rsid w:val="00B97F98"/>
    <w:rsid w:val="00BA28BC"/>
    <w:rsid w:val="00BB0780"/>
    <w:rsid w:val="00BB6BB2"/>
    <w:rsid w:val="00BB7E5E"/>
    <w:rsid w:val="00BF487B"/>
    <w:rsid w:val="00C0014B"/>
    <w:rsid w:val="00C1129F"/>
    <w:rsid w:val="00C12A9F"/>
    <w:rsid w:val="00C15BC1"/>
    <w:rsid w:val="00C412CA"/>
    <w:rsid w:val="00C45B47"/>
    <w:rsid w:val="00C50D94"/>
    <w:rsid w:val="00C54748"/>
    <w:rsid w:val="00C629FC"/>
    <w:rsid w:val="00C74029"/>
    <w:rsid w:val="00C74824"/>
    <w:rsid w:val="00C92655"/>
    <w:rsid w:val="00CB7364"/>
    <w:rsid w:val="00CC497A"/>
    <w:rsid w:val="00CD702D"/>
    <w:rsid w:val="00CE03D0"/>
    <w:rsid w:val="00CF05EC"/>
    <w:rsid w:val="00CF23D9"/>
    <w:rsid w:val="00D01A15"/>
    <w:rsid w:val="00D05DC5"/>
    <w:rsid w:val="00D07ECE"/>
    <w:rsid w:val="00D1431E"/>
    <w:rsid w:val="00D20981"/>
    <w:rsid w:val="00D50090"/>
    <w:rsid w:val="00D737A9"/>
    <w:rsid w:val="00D862E2"/>
    <w:rsid w:val="00D87D51"/>
    <w:rsid w:val="00DA2EAC"/>
    <w:rsid w:val="00DB7043"/>
    <w:rsid w:val="00DC3CE8"/>
    <w:rsid w:val="00DC4AA6"/>
    <w:rsid w:val="00DE04E4"/>
    <w:rsid w:val="00DE6E22"/>
    <w:rsid w:val="00DF21C6"/>
    <w:rsid w:val="00E05D8F"/>
    <w:rsid w:val="00E16718"/>
    <w:rsid w:val="00E1788C"/>
    <w:rsid w:val="00E23D88"/>
    <w:rsid w:val="00E3108C"/>
    <w:rsid w:val="00E370FF"/>
    <w:rsid w:val="00E42A55"/>
    <w:rsid w:val="00E52636"/>
    <w:rsid w:val="00E57248"/>
    <w:rsid w:val="00E57778"/>
    <w:rsid w:val="00E67977"/>
    <w:rsid w:val="00EA5002"/>
    <w:rsid w:val="00EC10DE"/>
    <w:rsid w:val="00EC31B2"/>
    <w:rsid w:val="00EC6066"/>
    <w:rsid w:val="00ED163B"/>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B29A9"/>
    <w:rsid w:val="00FB7781"/>
    <w:rsid w:val="00FC3A79"/>
    <w:rsid w:val="00FD1EAB"/>
    <w:rsid w:val="00FE3755"/>
    <w:rsid w:val="00FE69D1"/>
    <w:rsid w:val="00FE6B53"/>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D87D51"/>
    <w:rPr>
      <w:color w:val="808080"/>
      <w:bdr w:space="0" w:sz="0" w:color="auto" w:val="none"/>
      <w:shd w:fill="auto" w:color="auto" w:val="clear"/>
    </w:rPr>
  </w:style>
  <w:style w:customStyle="true" w:styleId="eSPISCCParagraphDefaultFont" w:type="character">
    <w:name w:val="eSPIS_CC_Paragraph Default Font"/>
    <w:basedOn w:val="Zadanifontodlomka"/>
    <w:rsid w:val="00D87D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7D51"/>
    <w:rPr>
      <w:bdr w:space="0" w:sz="0" w:color="auto" w:val="none"/>
      <w:shd w:fill="FFFFCC" w:color="auto" w:val="clear"/>
      <w:lang w:val="hr-HR"/>
    </w:rPr>
  </w:style>
  <w:style w:customStyle="true" w:styleId="PozadinaSvijetloCrvena" w:type="character">
    <w:name w:val="Pozadina_SvijetloCrvena"/>
    <w:basedOn w:val="eSPISCCParagraphDefaultFont"/>
    <w:rsid w:val="00D87D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7D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D87D51"/>
    <w:rPr>
      <w:color w:val="808080"/>
      <w:bdr w:color="auto" w:space="0" w:sz="0" w:val="none"/>
      <w:shd w:color="auto" w:fill="auto" w:val="clear"/>
    </w:rPr>
  </w:style>
  <w:style w:customStyle="1" w:styleId="eSPISCCParagraphDefaultFont" w:type="character">
    <w:name w:val="eSPIS_CC_Paragraph Default Font"/>
    <w:basedOn w:val="Zadanifontodlomka"/>
    <w:rsid w:val="00D87D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7D51"/>
    <w:rPr>
      <w:bdr w:color="auto" w:space="0" w:sz="0" w:val="none"/>
      <w:shd w:color="auto" w:fill="FFFFCC" w:val="clear"/>
      <w:lang w:val="hr-HR"/>
    </w:rPr>
  </w:style>
  <w:style w:customStyle="1" w:styleId="PozadinaSvijetloCrvena" w:type="character">
    <w:name w:val="Pozadina_SvijetloCrvena"/>
    <w:basedOn w:val="eSPISCCParagraphDefaultFont"/>
    <w:rsid w:val="00D87D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7D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2787</izvorni_sadrzaj>
    <derivirana_varijabla naziv="DomainObject.Predmet.Broj_1">2787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St-2787/2016</izvorni_sadrzaj>
    <derivirana_varijabla naziv="DomainObject.Predmet.OznakaBroj_1">St-2787/2016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SPECIJALNI UREĐAJI I SUSTAVI, d.o.o.</izvorni_sadrzaj>
    <derivirana_varijabla naziv="DomainObject.Predmet.ProtustrankaFormated_1">  NOVI SPECIJALNI UREĐAJI I SUSTAVI, d.o.o.</derivirana_varijabla>
  </DomainObject.Predmet.ProtustrankaFormated>
  <DomainObject.Predmet.ProtustrankaFormatedOIB>
    <izvorni_sadrzaj>  NOVI SPECIJALNI UREĐAJI I SUSTAVI, d.o.o., OIB 45689660976</izvorni_sadrzaj>
    <derivirana_varijabla naziv="DomainObject.Predmet.ProtustrankaFormatedOIB_1">  NOVI SPECIJALNI UREĐAJI I SUSTAVI, d.o.o., OIB 45689660976</derivirana_varijabla>
  </DomainObject.Predmet.ProtustrankaFormatedOIB>
  <DomainObject.Predmet.ProtustrankaFormatedWithAdress>
    <izvorni_sadrzaj> NOVI SPECIJALNI UREĐAJI I SUSTAVI, d.o.o., Potok 41, 10000 Zagreb</izvorni_sadrzaj>
    <derivirana_varijabla naziv="DomainObject.Predmet.ProtustrankaFormatedWithAdress_1"> NOVI SPECIJALNI UREĐAJI I SUSTAVI, d.o.o., Potok 41, 10000 Zagreb</derivirana_varijabla>
  </DomainObject.Predmet.ProtustrankaFormatedWithAdress>
  <DomainObject.Predmet.ProtustrankaFormatedWithAdressOIB>
    <izvorni_sadrzaj> NOVI SPECIJALNI UREĐAJI I SUSTAVI, d.o.o., OIB 45689660976, Potok 41, 10000 Zagreb</izvorni_sadrzaj>
    <derivirana_varijabla naziv="DomainObject.Predmet.ProtustrankaFormatedWithAdressOIB_1"> NOVI SPECIJALNI UREĐAJI I SUSTAVI, d.o.o., OIB 45689660976, Potok 41, 10000 Zagreb</derivirana_varijabla>
  </DomainObject.Predmet.ProtustrankaFormatedWithAdressOIB>
  <DomainObject.Predmet.ProtustrankaWithAdress>
    <izvorni_sadrzaj>NOVI SPECIJALNI UREĐAJI I SUSTAVI, d.o.o. Potok 41, 10000 Zagreb</izvorni_sadrzaj>
    <derivirana_varijabla naziv="DomainObject.Predmet.ProtustrankaWithAdress_1">NOVI SPECIJALNI UREĐAJI I SUSTAVI, d.o.o. Potok 41, 10000 Zagreb</derivirana_varijabla>
  </DomainObject.Predmet.ProtustrankaWithAdress>
  <DomainObject.Predmet.ProtustrankaWithAdressOIB>
    <izvorni_sadrzaj>NOVI SPECIJALNI UREĐAJI I SUSTAVI, d.o.o., OIB 45689660976, Potok 41, 10000 Zagreb</izvorni_sadrzaj>
    <derivirana_varijabla naziv="DomainObject.Predmet.ProtustrankaWithAdressOIB_1">NOVI SPECIJALNI UREĐAJI I SUSTAVI, d.o.o., OIB 45689660976, Potok 41, 10000 Zagreb</derivirana_varijabla>
  </DomainObject.Predmet.ProtustrankaWithAdressOIB>
  <DomainObject.Predmet.ProtustrankaNazivFormated>
    <izvorni_sadrzaj>NOVI SPECIJALNI UREĐAJI I SUSTAVI, d.o.o.</izvorni_sadrzaj>
    <derivirana_varijabla naziv="DomainObject.Predmet.ProtustrankaNazivFormated_1">NOVI SPECIJALNI UREĐAJI I SUSTAVI, d.o.o.</derivirana_varijabla>
  </DomainObject.Predmet.ProtustrankaNazivFormated>
  <DomainObject.Predmet.ProtustrankaNazivFormatedOIB>
    <izvorni_sadrzaj>NOVI SPECIJALNI UREĐAJI I SUSTAVI, d.o.o., OIB 45689660976</izvorni_sadrzaj>
    <derivirana_varijabla naziv="DomainObject.Predmet.ProtustrankaNazivFormatedOIB_1">NOVI SPECIJALNI UREĐAJI I SUSTAVI, d.o.o., OIB 45689660976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Vidaković</izvorni_sadrzaj>
    <derivirana_varijabla naziv="DomainObject.Predmet.StrankaFormated_1">  FINA Regionalni centar Zagreb; Vladimir Vidaković</derivirana_varijabla>
  </DomainObject.Predmet.StrankaFormated>
  <DomainObject.Predmet.StrankaFormatedOIB>
    <izvorni_sadrzaj>  FINA Regionalni centar Zagreb, OIB 85821130368; Vladimir Vidaković, OIB 37005327488</izvorni_sadrzaj>
    <derivirana_varijabla naziv="DomainObject.Predmet.StrankaFormatedOIB_1">  FINA Regionalni centar Zagreb, OIB 85821130368; Vladimir Vidaković, OIB 37005327488</derivirana_varijabla>
  </DomainObject.Predmet.StrankaFormatedOIB>
  <DomainObject.Predmet.StrankaFormatedWithAdress>
    <izvorni_sadrzaj> FINA Regionalni centar Zagreb, Trg svibanjskih žrtava 1995. br. 1, 10000 Zagreb; Vladimir Vidaković, Potok 41, 10000 Zagreb</izvorni_sadrzaj>
    <derivirana_varijabla naziv="DomainObject.Predmet.StrankaFormatedWithAdress_1"> FINA Regionalni centar Zagreb, Trg svibanjskih žrtava 1995. br. 1, 10000 Zagreb; Vladimir Vidaković, Potok 41, 10000 Zagreb</derivirana_varijabla>
  </DomainObject.Predmet.StrankaFormatedWithAdress>
  <DomainObject.Predmet.StrankaFormatedWithAdressOIB>
    <izvorni_sadrzaj> FINA Regionalni centar Zagreb, OIB 85821130368, Trg svibanjskih žrtava 1995. br. 1, 10000 Zagreb; Vladimir Vidaković, OIB 37005327488, Potok 41, 10000 Zagreb</izvorni_sadrzaj>
    <derivirana_varijabla naziv="DomainObject.Predmet.StrankaFormatedWithAdressOIB_1"> FINA Regionalni centar Zagreb, OIB 85821130368, Trg svibanjskih žrtava 1995. br. 1, 10000 Zagreb; Vladimir Vidaković, OIB 37005327488, Potok 41, 10000 Zagreb</derivirana_varijabla>
  </DomainObject.Predmet.StrankaFormatedWithAdressOIB>
  <DomainObject.Predmet.StrankaWithAdress>
    <izvorni_sadrzaj>FINA Regionalni centar Zagreb Trg svibanjskih žrtava 1995. br. 1,10000 Zagreb,Vladimir Vidaković Potok 41,10000 Zagreb</izvorni_sadrzaj>
    <derivirana_varijabla naziv="DomainObject.Predmet.StrankaWithAdress_1">FINA Regionalni centar Zagreb Trg svibanjskih žrtava 1995. br. 1,10000 Zagreb,Vladimir Vidaković Potok 41,10000 Zagreb</derivirana_varijabla>
  </DomainObject.Predmet.StrankaWithAdress>
  <DomainObject.Predmet.StrankaWithAdressOIB>
    <izvorni_sadrzaj>FINA Regionalni centar Zagreb, OIB 85821130368, Trg svibanjskih žrtava 1995. br. 1,10000 Zagreb,Vladimir Vidaković, OIB 37005327488, Potok 41,10000 Zagreb</izvorni_sadrzaj>
    <derivirana_varijabla naziv="DomainObject.Predmet.StrankaWithAdressOIB_1">FINA Regionalni centar Zagreb, OIB 85821130368, Trg svibanjskih žrtava 1995. br. 1,10000 Zagreb,Vladimir Vidaković, OIB 37005327488, Potok 41,10000 Zagreb</derivirana_varijabla>
  </DomainObject.Predmet.StrankaWithAdressOIB>
  <DomainObject.Predmet.StrankaNazivFormated>
    <izvorni_sadrzaj>FINA Regionalni centar Zagreb,Vladimir Vidaković</izvorni_sadrzaj>
    <derivirana_varijabla naziv="DomainObject.Predmet.StrankaNazivFormated_1">FINA Regionalni centar Zagreb,Vladimir Vidaković</derivirana_varijabla>
  </DomainObject.Predmet.StrankaNazivFormated>
  <DomainObject.Predmet.StrankaNazivFormatedOIB>
    <izvorni_sadrzaj>FINA Regionalni centar Zagreb, OIB 85821130368,Vladimir Vidaković, OIB 37005327488</izvorni_sadrzaj>
    <derivirana_varijabla naziv="DomainObject.Predmet.StrankaNazivFormatedOIB_1">FINA Regionalni centar Zagreb, OIB 85821130368,Vladimir Vidaković, OIB 37005327488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Vladimir Vidaković</item>
    </izvorni_sadrzaj>
    <derivirana_varijabla naziv="DomainObject.Predmet.StrankaListFormated_1">
      <item>FINA Regionalni centar Zagreb</item>
      <item>Vladimir Vidaković</item>
    </derivirana_varijabla>
  </DomainObject.Predmet.StrankaListFormated>
  <DomainObject.Predmet.StrankaListFormatedOIB>
    <izvorni_sadrzaj>
      <item>FINA Regionalni centar Zagreb, OIB 85821130368</item>
      <item>Vladimir Vidaković, OIB 37005327488</item>
    </izvorni_sadrzaj>
    <derivirana_varijabla naziv="DomainObject.Predmet.StrankaListFormatedOIB_1">
      <item>FINA Regionalni centar Zagreb, OIB 85821130368</item>
      <item>Vladimir Vidaković, OIB 37005327488</item>
    </derivirana_varijabla>
  </DomainObject.Predmet.StrankaListFormatedOIB>
  <DomainObject.Predmet.StrankaListFormatedWithAdress>
    <izvorni_sadrzaj>
      <item>FINA Regionalni centar Zagreb, Trg svibanjskih žrtava 1995. br. 1, 10000 Zagreb</item>
      <item>Vladimir Vidaković, Potok 41, 10000 Zagreb</item>
    </izvorni_sadrzaj>
    <derivirana_varijabla naziv="DomainObject.Predmet.StrankaListFormatedWithAdress_1">
      <item>FINA Regionalni centar Zagreb, Trg svibanjskih žrtava 1995. br. 1, 10000 Zagreb</item>
      <item>Vladimir Vidaković, Potok 41, 10000 Zagreb</item>
    </derivirana_varijabla>
  </DomainObject.Predmet.StrankaListFormatedWithAdress>
  <DomainObject.Predmet.StrankaListFormatedWithAdressOIB>
    <izvorni_sadrzaj>
      <item>FINA Regionalni centar Zagreb, OIB 85821130368, Trg svibanjskih žrtava 1995. br. 1, 10000 Zagreb</item>
      <item>Vladimir Vidaković, OIB 37005327488, Potok 41, 10000 Zagreb</item>
    </izvorni_sadrzaj>
    <derivirana_varijabla naziv="DomainObject.Predmet.StrankaListFormatedWithAdressOIB_1">
      <item>FINA Regionalni centar Zagreb, OIB 85821130368, Trg svibanjskih žrtava 1995. br. 1, 10000 Zagreb</item>
      <item>Vladimir Vidaković, OIB 37005327488, Potok 41, 10000 Zagreb</item>
    </derivirana_varijabla>
  </DomainObject.Predmet.StrankaListFormatedWithAdressOIB>
  <DomainObject.Predmet.StrankaListNazivFormated>
    <izvorni_sadrzaj>
      <item>FINA Regionalni centar Zagreb</item>
      <item>Vladimir Vidaković</item>
    </izvorni_sadrzaj>
    <derivirana_varijabla naziv="DomainObject.Predmet.StrankaListNazivFormated_1">
      <item>FINA Regionalni centar Zagreb</item>
      <item>Vladimir Vidaković</item>
    </derivirana_varijabla>
  </DomainObject.Predmet.StrankaListNazivFormated>
  <DomainObject.Predmet.StrankaListNazivFormatedOIB>
    <izvorni_sadrzaj>
      <item>FINA Regionalni centar Zagreb, OIB 85821130368</item>
      <item>Vladimir Vidaković, OIB 37005327488</item>
    </izvorni_sadrzaj>
    <derivirana_varijabla naziv="DomainObject.Predmet.StrankaListNazivFormatedOIB_1">
      <item>FINA Regionalni centar Zagreb, OIB 85821130368</item>
      <item>Vladimir Vidaković, OIB 37005327488</item>
    </derivirana_varijabla>
  </DomainObject.Predmet.StrankaListNazivFormatedOIB>
  <DomainObject.Predmet.ProtuStrankaListFormated>
    <izvorni_sadrzaj>
      <item>NOVI SPECIJALNI UREĐAJI I SUSTAVI, d.o.o.</item>
    </izvorni_sadrzaj>
    <derivirana_varijabla naziv="DomainObject.Predmet.ProtuStrankaListFormated_1">
      <item>NOVI SPECIJALNI UREĐAJI I SUSTAVI, d.o.o.</item>
    </derivirana_varijabla>
  </DomainObject.Predmet.ProtuStrankaListFormated>
  <DomainObject.Predmet.ProtuStrankaListFormatedOIB>
    <izvorni_sadrzaj>
      <item>NOVI SPECIJALNI UREĐAJI I SUSTAVI, d.o.o., OIB 45689660976</item>
    </izvorni_sadrzaj>
    <derivirana_varijabla naziv="DomainObject.Predmet.ProtuStrankaListFormatedOIB_1">
      <item>NOVI SPECIJALNI UREĐAJI I SUSTAVI, d.o.o., OIB 45689660976</item>
    </derivirana_varijabla>
  </DomainObject.Predmet.ProtuStrankaListFormatedOIB>
  <DomainObject.Predmet.ProtuStrankaListFormatedWithAdress>
    <izvorni_sadrzaj>
      <item>NOVI SPECIJALNI UREĐAJI I SUSTAVI, d.o.o., Potok 41, 10000 Zagreb</item>
    </izvorni_sadrzaj>
    <derivirana_varijabla naziv="DomainObject.Predmet.ProtuStrankaListFormatedWithAdress_1">
      <item>NOVI SPECIJALNI UREĐAJI I SUSTAVI, d.o.o., Potok 41, 10000 Zagreb</item>
    </derivirana_varijabla>
  </DomainObject.Predmet.ProtuStrankaListFormatedWithAdress>
  <DomainObject.Predmet.ProtuStrankaListFormatedWithAdressOIB>
    <izvorni_sadrzaj>
      <item>NOVI SPECIJALNI UREĐAJI I SUSTAVI, d.o.o., OIB 45689660976, Potok 41, 10000 Zagreb</item>
    </izvorni_sadrzaj>
    <derivirana_varijabla naziv="DomainObject.Predmet.ProtuStrankaListFormatedWithAdressOIB_1">
      <item>NOVI SPECIJALNI UREĐAJI I SUSTAVI, d.o.o., OIB 45689660976, Potok 41, 10000 Zagreb</item>
    </derivirana_varijabla>
  </DomainObject.Predmet.ProtuStrankaListFormatedWithAdressOIB>
  <DomainObject.Predmet.ProtuStrankaListNazivFormated>
    <izvorni_sadrzaj>
      <item>NOVI SPECIJALNI UREĐAJI I SUSTAVI, d.o.o.</item>
    </izvorni_sadrzaj>
    <derivirana_varijabla naziv="DomainObject.Predmet.ProtuStrankaListNazivFormated_1">
      <item>NOVI SPECIJALNI UREĐAJI I SUSTAVI, d.o.o.</item>
    </derivirana_varijabla>
  </DomainObject.Predmet.ProtuStrankaListNazivFormated>
  <DomainObject.Predmet.ProtuStrankaListNazivFormatedOIB>
    <izvorni_sadrzaj>
      <item>NOVI SPECIJALNI UREĐAJI I SUSTAVI, d.o.o., OIB 45689660976</item>
    </izvorni_sadrzaj>
    <derivirana_varijabla naziv="DomainObject.Predmet.ProtuStrankaListNazivFormatedOIB_1">
      <item>NOVI SPECIJALNI UREĐAJI I SUSTAVI, d.o.o., OIB 45689660976</item>
    </derivirana_varijabla>
  </DomainObject.Predmet.ProtuStrankaListNazivFormatedOIB>
  <DomainObject.Predmet.OstaliListFormated>
    <izvorni_sadrzaj>
      <item>Vladimir Vidaković</item>
    </izvorni_sadrzaj>
    <derivirana_varijabla naziv="DomainObject.Predmet.OstaliListFormated_1">
      <item>Vladimir Vidaković</item>
    </derivirana_varijabla>
  </DomainObject.Predmet.OstaliListFormated>
  <DomainObject.Predmet.OstaliListFormatedOIB>
    <izvorni_sadrzaj>
      <item>Vladimir Vidaković, OIB 37005327488</item>
    </izvorni_sadrzaj>
    <derivirana_varijabla naziv="DomainObject.Predmet.OstaliListFormatedOIB_1">
      <item>Vladimir Vidaković, OIB 37005327488</item>
    </derivirana_varijabla>
  </DomainObject.Predmet.OstaliListFormatedOIB>
  <DomainObject.Predmet.OstaliListFormatedWithAdress>
    <izvorni_sadrzaj>
      <item>Vladimir Vidaković, Potok 41, 10000 Zagreb</item>
    </izvorni_sadrzaj>
    <derivirana_varijabla naziv="DomainObject.Predmet.OstaliListFormatedWithAdress_1">
      <item>Vladimir Vidaković, Potok 41, 10000 Zagreb</item>
    </derivirana_varijabla>
  </DomainObject.Predmet.OstaliListFormatedWithAdress>
  <DomainObject.Predmet.OstaliListFormatedWithAdressOIB>
    <izvorni_sadrzaj>
      <item>Vladimir Vidaković, OIB 37005327488, Potok 41, 10000 Zagreb</item>
    </izvorni_sadrzaj>
    <derivirana_varijabla naziv="DomainObject.Predmet.OstaliListFormatedWithAdressOIB_1">
      <item>Vladimir Vidaković, OIB 37005327488, Potok 41, 10000 Zagreb</item>
    </derivirana_varijabla>
  </DomainObject.Predmet.OstaliListFormatedWithAdressOIB>
  <DomainObject.Predmet.OstaliListNazivFormated>
    <izvorni_sadrzaj>
      <item>Vladimir Vidaković</item>
    </izvorni_sadrzaj>
    <derivirana_varijabla naziv="DomainObject.Predmet.OstaliListNazivFormated_1">
      <item>Vladimir Vidaković</item>
    </derivirana_varijabla>
  </DomainObject.Predmet.OstaliListNazivFormated>
  <DomainObject.Predmet.OstaliListNazivFormatedOIB>
    <izvorni_sadrzaj>
      <item>Vladimir Vidaković, OIB 37005327488</item>
    </izvorni_sadrzaj>
    <derivirana_varijabla naziv="DomainObject.Predmet.OstaliListNazivFormatedOIB_1">
      <item>Vladimir Vidaković, OIB 37005327488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NOVI SPECIJALNI UREĐAJI I SUSTAVI, d.o.o.</izvorni_sadrzaj>
    <derivirana_varijabla naziv="DomainObject.Predmet.ProtustrankaIDrugi_1">NOVI SPECIJALNI UREĐAJI I SUSTAVI,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NOVI SPECIJALNI UREĐAJI I SUSTAVI, d.o.o., OIB 45689660976, Potok 41, 10000 Zagreb</izvorni_sadrzaj>
    <derivirana_varijabla naziv="DomainObject.Predmet.ProtustrankaIDrugiAdressOIB_1">NOVI SPECIJALNI UREĐAJI I SUSTAVI, d.o.o., OIB 45689660976, Potok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NOVI SPECIJALNI UREĐAJI I SUSTAVI, d.o.o.</item>
      <item>Vladimir Vidaković</item>
      <item>Vladimir Vidaković</item>
    </izvorni_sadrzaj>
    <derivirana_varijabla naziv="DomainObject.Predmet.SudioniciListNaziv_1">
      <item>FINA Regionalni centar Zagreb</item>
      <item>NOVI SPECIJALNI UREĐAJI I SUSTAVI, d.o.o.</item>
      <item>Vladimir Vidaković</item>
      <item>Vladimir Vidaković</item>
    </derivirana_varijabla>
  </DomainObject.Predmet.SudioniciListNaziv>
  <DomainObject.Predmet.SudioniciListAdressOIB>
    <izvorni_sadrzaj>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izvorni_sadrzaj>
    <derivirana_varijabla naziv="DomainObject.Predmet.SudioniciListAdressOIB_1">
      <item>FINA Regionalni centar Zagreb, OIB 85821130368, Trg svibanjskih žrtava 1995. br. 1,10000 Zagreb</item>
      <item>NOVI SPECIJALNI UREĐAJI I SUSTAVI, d.o.o., OIB 45689660976, Potok 41,10000 Zagreb</item>
      <item>Vladimir Vidaković, OIB 37005327488, Potok 41,10000 Zagreb</item>
      <item>Vladimir Vidaković, OIB 37005327488, Potok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45689660976</item>
      <item>, OIB 37005327488</item>
      <item>, OIB 37005327488</item>
    </izvorni_sadrzaj>
    <derivirana_varijabla naziv="DomainObject.Predmet.SudioniciListNazivOIB_1">
      <item>, OIB 85821130368</item>
      <item>, OIB 45689660976</item>
      <item>, OIB 37005327488</item>
      <item>, OIB 37005327488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1897</properties:Words>
  <properties:Characters>10586</properties:Characters>
  <properties:Lines>242</properties:Lines>
  <properties:Paragraphs>44</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2018-05-11T08:12:00Z</dcterms:created>
  <dc:creator>Korisnik</dc:creator>
  <cp:lastModifiedBy>Renata Klokočki</cp:lastModifiedBy>
  <cp:lastPrinted>2018-05-11T09:52:00Z</cp:lastPrinted>
  <dcterms:modified xmlns:xsi="http://www.w3.org/2001/XMLSchema-instance" xsi:type="dcterms:W3CDTF">2018-05-11T09:53:00Z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postupka-NOVI SPECIJALNI UREĐAJI.docx)</vt:lpwstr>
  </prop:property>
  <prop:property name="CC_coloring" pid="4" fmtid="{D5CDD505-2E9C-101B-9397-08002B2CF9AE}">
    <vt:bool>false</vt:bool>
  </prop:property>
  <prop:property name="BrojStranica" pid="5" fmtid="{D5CDD505-2E9C-101B-9397-08002B2CF9AE}">
    <vt:i4>5</vt:i4>
  </prop:property>
</prop:Properties>
</file>