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1b9d" w14:paraId="50f1b9d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D17E96" w:rsidP="00072B26" w:rsidR="00D17E96">
      <w:pPr>
        <w:jc w:val="both"/>
        <w:rPr>
          <w:rFonts w:hAnsi="Times New Roman" w:ascii="Times New Roman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E3533" w:rsidRPr="00BE3533">
        <w:rPr>
          <w:rFonts w:hAnsi="Times New Roman" w:ascii="Times New Roman"/>
          <w:lang w:val="hr-HR"/>
        </w:rPr>
        <w:t>HIT</w:t>
      </w:r>
      <w:r w:rsidR="0056775D">
        <w:rPr>
          <w:rFonts w:hAnsi="Times New Roman" w:ascii="Times New Roman"/>
          <w:lang w:val="hr-HR"/>
        </w:rPr>
        <w:t>-</w:t>
      </w:r>
      <w:r w:rsidR="00BE3533" w:rsidRPr="00BE3533">
        <w:rPr>
          <w:rFonts w:hAnsi="Times New Roman" w:ascii="Times New Roman"/>
          <w:lang w:val="hr-HR"/>
        </w:rPr>
        <w:t>MARINA d.o.o. NOVI VINODOLSKI, Mel bb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56775D">
        <w:rPr>
          <w:rFonts w:hAnsi="Times New Roman" w:ascii="Times New Roman"/>
          <w:b w:val="false"/>
          <w:lang w:val="hr-HR"/>
        </w:rPr>
        <w:t>11. svibnja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072B26" w:rsidR="00A81B40" w:rsidRPr="003768A0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57E28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557E28">
        <w:rPr>
          <w:rFonts w:hAnsi="Times New Roman" w:ascii="Times New Roman"/>
          <w:b w:val="false"/>
          <w:lang w:val="hr-HR"/>
        </w:rPr>
        <w:t>e</w:t>
      </w:r>
      <w:r w:rsidR="00CA3AAB" w:rsidRPr="00557E28">
        <w:rPr>
          <w:rFonts w:hAnsi="Times New Roman" w:ascii="Times New Roman"/>
          <w:b w:val="false"/>
          <w:lang w:val="hr-HR"/>
        </w:rPr>
        <w:t xml:space="preserve"> </w:t>
      </w:r>
      <w:r w:rsidRPr="00557E28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57E28">
        <w:rPr>
          <w:rFonts w:hAnsi="Times New Roman" w:ascii="Times New Roman"/>
          <w:b w:val="false"/>
          <w:lang w:val="hr-HR"/>
        </w:rPr>
        <w:t>upisan</w:t>
      </w:r>
      <w:r w:rsidR="00557E28" w:rsidRPr="00557E28">
        <w:rPr>
          <w:rFonts w:hAnsi="Times New Roman" w:ascii="Times New Roman"/>
          <w:b w:val="false"/>
          <w:lang w:val="hr-HR"/>
        </w:rPr>
        <w:t>e</w:t>
      </w:r>
      <w:r w:rsidRPr="00557E28">
        <w:rPr>
          <w:rFonts w:hAnsi="Times New Roman" w:ascii="Times New Roman"/>
          <w:b w:val="false"/>
          <w:lang w:val="hr-HR"/>
        </w:rPr>
        <w:t xml:space="preserve"> u </w:t>
      </w:r>
      <w:r w:rsidR="002B3C33" w:rsidRPr="00557E28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557E28">
        <w:rPr>
          <w:rFonts w:hAnsi="Times New Roman" w:ascii="Times New Roman"/>
          <w:b w:val="false"/>
          <w:lang w:val="hr-HR"/>
        </w:rPr>
        <w:t xml:space="preserve">knjigama Općinskog suda u Rijeci, zemljišnoknjižni odjel Crikvenica označene kao: k.č.br. 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</w:t>
      </w:r>
      <w:r w:rsidR="00557E28">
        <w:rPr>
          <w:rFonts w:hAnsi="Times New Roman" w:ascii="Times New Roman"/>
          <w:b w:val="false"/>
          <w:lang w:val="hr-HR"/>
        </w:rPr>
        <w:t>m2  po ovlaštenom sudskom vještaku Zlatku Košćini iz Rijeke, Vidikovac 30</w:t>
      </w:r>
      <w:r w:rsidR="00B4584E">
        <w:rPr>
          <w:rFonts w:hAnsi="Times New Roman" w:ascii="Times New Roman"/>
          <w:b w:val="false"/>
          <w:lang w:val="hr-HR"/>
        </w:rPr>
        <w:t>,</w:t>
      </w:r>
      <w:r w:rsidR="00557E28">
        <w:rPr>
          <w:rFonts w:hAnsi="Times New Roman" w:ascii="Times New Roman"/>
          <w:b w:val="false"/>
          <w:lang w:val="hr-HR"/>
        </w:rPr>
        <w:t xml:space="preserve"> iznosi </w:t>
      </w:r>
      <w:r w:rsidR="00557E28" w:rsidRPr="00557E28">
        <w:rPr>
          <w:rFonts w:hAnsi="Times New Roman" w:ascii="Times New Roman"/>
          <w:lang w:val="hr-HR"/>
        </w:rPr>
        <w:t>322.000,00 kn.</w:t>
      </w:r>
    </w:p>
    <w:p w:rsidRDefault="003768A0" w:rsidP="003768A0" w:rsidR="003768A0">
      <w:pPr>
        <w:ind w:left="1080"/>
        <w:jc w:val="both"/>
        <w:rPr>
          <w:rFonts w:hAnsi="Times New Roman" w:ascii="Times New Roman"/>
          <w:lang w:val="hr-HR"/>
        </w:rPr>
      </w:pPr>
    </w:p>
    <w:p w:rsidRDefault="003768A0" w:rsidP="003768A0" w:rsidR="003768A0" w:rsidRPr="00557E2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3768A0" w:rsidP="00B4584E" w:rsidR="00B4584E" w:rsidRPr="00B4584E">
      <w:pPr>
        <w:pStyle w:val="Odlomakpopisa"/>
        <w:numPr>
          <w:ilvl w:val="0"/>
          <w:numId w:val="13"/>
        </w:numPr>
        <w:rPr>
          <w:rFonts w:hAnsi="Times New Roman" w:ascii="Times New Roman"/>
          <w:b w:val="false"/>
          <w:lang w:val="hr-HR"/>
        </w:rPr>
      </w:pPr>
      <w:r w:rsidRPr="00B4584E">
        <w:rPr>
          <w:rFonts w:hAnsi="Times New Roman" w:ascii="Times New Roman"/>
          <w:b w:val="false"/>
          <w:lang w:val="hr-HR"/>
        </w:rPr>
        <w:t>Utvrđena vrijednost nekretnine stečajnog dužnika upisane u zemljišnim knjigama Općinskog suda u Rijeci, zemljišnoknjižni odjel Crikvenica</w:t>
      </w:r>
      <w:r w:rsidR="00B4584E" w:rsidRPr="00B4584E">
        <w:t xml:space="preserve"> </w:t>
      </w:r>
      <w:r w:rsidR="00B4584E" w:rsidRPr="00E5427C">
        <w:rPr>
          <w:rFonts w:hAnsi="Times New Roman" w:ascii="Times New Roman"/>
          <w:b w:val="false"/>
        </w:rPr>
        <w:t>posebni dio kuće sagrađene na k.č. br</w:t>
      </w:r>
      <w:r w:rsidR="00B4584E" w:rsidRPr="00B4584E">
        <w:rPr>
          <w:b w:val="false"/>
        </w:rPr>
        <w:t>.</w:t>
      </w:r>
      <w:r w:rsidR="00B4584E">
        <w:t xml:space="preserve"> </w:t>
      </w:r>
      <w:r w:rsidR="00B4584E" w:rsidRPr="00B4584E">
        <w:rPr>
          <w:rFonts w:hAnsi="Times New Roman" w:ascii="Times New Roman"/>
          <w:b w:val="false"/>
          <w:lang w:val="hr-HR"/>
        </w:rPr>
        <w:t>598/9, i to</w:t>
      </w:r>
      <w:r w:rsidR="00B4584E" w:rsidRPr="00B4584E">
        <w:rPr>
          <w:rFonts w:hAnsi="Times New Roman" w:ascii="Times New Roman"/>
          <w:lang w:val="hr-HR"/>
        </w:rPr>
        <w:t>:</w:t>
      </w:r>
      <w:r w:rsidR="00B4584E" w:rsidRPr="00B4584E">
        <w:rPr>
          <w:rFonts w:hAnsi="Times New Roman" w:ascii="Times New Roman"/>
          <w:b w:val="false"/>
          <w:lang w:val="hr-HR"/>
        </w:rPr>
        <w:t xml:space="preserve"> stambeni prostor broj 8 u potkrovlju, koji se sastoji od dnevnog boravka, kuhinje, sobe, kupaonice i balkona, korisne površine 41,55 m2, upisano u zk.ul. 4541, poduložak 2274, k.o. Crikvenica</w:t>
      </w:r>
      <w:r w:rsidR="00B4584E">
        <w:rPr>
          <w:rFonts w:hAnsi="Times New Roman" w:ascii="Times New Roman"/>
          <w:b w:val="false"/>
          <w:lang w:val="hr-HR"/>
        </w:rPr>
        <w:t>,</w:t>
      </w:r>
      <w:r w:rsidR="00B4584E" w:rsidRPr="00B4584E">
        <w:rPr>
          <w:rFonts w:hAnsi="Times New Roman" w:ascii="Times New Roman"/>
          <w:b w:val="false"/>
          <w:lang w:val="hr-HR"/>
        </w:rPr>
        <w:t xml:space="preserve"> po ovlaštenom sudskom vještaku Zlatku Košćini iz Rijeke, Vidikovac 30, iznosi </w:t>
      </w:r>
      <w:r w:rsidR="00B4584E" w:rsidRPr="00B4584E">
        <w:rPr>
          <w:rFonts w:hAnsi="Times New Roman" w:ascii="Times New Roman"/>
          <w:lang w:val="hr-HR"/>
        </w:rPr>
        <w:t>282.000,00 kn</w:t>
      </w:r>
      <w:r w:rsidR="00B4584E" w:rsidRPr="00B4584E">
        <w:rPr>
          <w:rFonts w:hAnsi="Times New Roman" w:ascii="Times New Roman"/>
          <w:b w:val="false"/>
          <w:lang w:val="hr-HR"/>
        </w:rPr>
        <w:t>.</w:t>
      </w:r>
    </w:p>
    <w:p w:rsidRDefault="00B4584E" w:rsidP="00B4584E" w:rsidR="00B4584E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B4584E" w:rsidP="00B4584E" w:rsidR="00B4584E" w:rsidRPr="00B4584E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</w:t>
      </w:r>
      <w:r w:rsidR="002E1BA2">
        <w:rPr>
          <w:rFonts w:hAnsi="Times New Roman" w:ascii="Times New Roman"/>
          <w:b w:val="false"/>
          <w:lang w:val="hr-HR"/>
        </w:rPr>
        <w:t xml:space="preserve">i II. </w:t>
      </w:r>
      <w:r w:rsidRPr="007827F2">
        <w:rPr>
          <w:rFonts w:hAnsi="Times New Roman" w:ascii="Times New Roman"/>
          <w:b w:val="false"/>
          <w:lang w:val="hr-HR"/>
        </w:rPr>
        <w:t xml:space="preserve">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C740C7" w:rsidR="000D50C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2E1BA2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2E1BA2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2E1BA2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2E1BA2">
        <w:rPr>
          <w:rFonts w:hAnsi="Times New Roman" w:ascii="Times New Roman"/>
          <w:b w:val="false"/>
          <w:lang w:val="hr-HR"/>
        </w:rPr>
        <w:t>e-</w:t>
      </w:r>
      <w:r w:rsidR="008156DA" w:rsidRPr="002E1BA2">
        <w:rPr>
          <w:rFonts w:hAnsi="Times New Roman" w:ascii="Times New Roman"/>
          <w:b w:val="false"/>
          <w:lang w:val="hr-HR"/>
        </w:rPr>
        <w:t>O</w:t>
      </w:r>
      <w:r w:rsidR="00072B26" w:rsidRPr="002E1BA2">
        <w:rPr>
          <w:rFonts w:hAnsi="Times New Roman" w:ascii="Times New Roman"/>
          <w:b w:val="false"/>
          <w:lang w:val="hr-HR"/>
        </w:rPr>
        <w:t>glasn</w:t>
      </w:r>
      <w:r w:rsidR="007827F2" w:rsidRPr="002E1BA2">
        <w:rPr>
          <w:rFonts w:hAnsi="Times New Roman" w:ascii="Times New Roman"/>
          <w:b w:val="false"/>
          <w:lang w:val="hr-HR"/>
        </w:rPr>
        <w:t>e</w:t>
      </w:r>
      <w:r w:rsidR="00072B26" w:rsidRPr="002E1BA2">
        <w:rPr>
          <w:rFonts w:hAnsi="Times New Roman" w:ascii="Times New Roman"/>
          <w:b w:val="false"/>
          <w:lang w:val="hr-HR"/>
        </w:rPr>
        <w:t xml:space="preserve"> ploč</w:t>
      </w:r>
      <w:r w:rsidR="007827F2" w:rsidRPr="002E1BA2">
        <w:rPr>
          <w:rFonts w:hAnsi="Times New Roman" w:ascii="Times New Roman"/>
          <w:b w:val="false"/>
          <w:lang w:val="hr-HR"/>
        </w:rPr>
        <w:t>e</w:t>
      </w:r>
      <w:r w:rsidR="00072B26" w:rsidRPr="002E1BA2">
        <w:rPr>
          <w:rFonts w:hAnsi="Times New Roman" w:ascii="Times New Roman"/>
          <w:b w:val="false"/>
          <w:lang w:val="hr-HR"/>
        </w:rPr>
        <w:t xml:space="preserve"> suda</w:t>
      </w:r>
      <w:r w:rsidR="00BA1CD6" w:rsidRPr="002E1BA2">
        <w:rPr>
          <w:rFonts w:hAnsi="Times New Roman" w:ascii="Times New Roman"/>
          <w:b w:val="false"/>
          <w:lang w:val="hr-HR"/>
        </w:rPr>
        <w:t xml:space="preserve">, </w:t>
      </w:r>
      <w:r w:rsidR="008B7B31" w:rsidRPr="002E1BA2">
        <w:rPr>
          <w:rFonts w:hAnsi="Times New Roman" w:ascii="Times New Roman"/>
          <w:b w:val="false"/>
          <w:lang w:val="hr-HR"/>
        </w:rPr>
        <w:t>na stranicama w</w:t>
      </w:r>
      <w:r w:rsidR="00BA1CD6" w:rsidRPr="002E1BA2">
        <w:rPr>
          <w:rFonts w:hAnsi="Times New Roman" w:ascii="Times New Roman"/>
          <w:b w:val="false"/>
          <w:lang w:val="hr-HR"/>
        </w:rPr>
        <w:t>eb</w:t>
      </w:r>
      <w:r w:rsidR="0006388C" w:rsidRPr="002E1BA2">
        <w:rPr>
          <w:rFonts w:hAnsi="Times New Roman" w:ascii="Times New Roman"/>
          <w:b w:val="false"/>
          <w:lang w:val="hr-HR"/>
        </w:rPr>
        <w:t>-</w:t>
      </w:r>
      <w:r w:rsidR="00BA1CD6" w:rsidRPr="002E1BA2">
        <w:rPr>
          <w:rFonts w:hAnsi="Times New Roman" w:ascii="Times New Roman"/>
          <w:b w:val="false"/>
          <w:lang w:val="hr-HR"/>
        </w:rPr>
        <w:t>stečaj</w:t>
      </w:r>
      <w:r w:rsidR="007827F2" w:rsidRPr="002E1BA2">
        <w:rPr>
          <w:rFonts w:hAnsi="Times New Roman" w:ascii="Times New Roman"/>
          <w:b w:val="false"/>
          <w:lang w:val="hr-HR"/>
        </w:rPr>
        <w:t xml:space="preserve">  i we</w:t>
      </w:r>
      <w:r w:rsidR="002E1BA2" w:rsidRPr="002E1BA2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2E1BA2">
        <w:rPr>
          <w:rFonts w:hAnsi="Times New Roman" w:ascii="Times New Roman"/>
          <w:b w:val="false"/>
          <w:lang w:val="hr-HR"/>
        </w:rPr>
        <w:t xml:space="preserve">  </w:t>
      </w:r>
    </w:p>
    <w:p w:rsidRDefault="002E1BA2" w:rsidP="002E1BA2" w:rsidR="002E1BA2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2E1BA2" w:rsidP="002E1BA2" w:rsidR="002E1BA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Uvjeti prodaje:</w:t>
      </w:r>
    </w:p>
    <w:p w:rsidRDefault="007827F2" w:rsidP="006524C9" w:rsidR="00FD7A84" w:rsidRPr="006524C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6524C9">
        <w:rPr>
          <w:rFonts w:hAnsi="Times New Roman" w:ascii="Times New Roman"/>
          <w:b w:val="false"/>
          <w:lang w:val="hr-HR"/>
        </w:rPr>
        <w:t>prodaje se nekretnina</w:t>
      </w:r>
      <w:r w:rsidR="006524C9" w:rsidRPr="006524C9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1E0BAD">
        <w:rPr>
          <w:rFonts w:hAnsi="Times New Roman" w:ascii="Times New Roman"/>
          <w:lang w:val="hr-HR"/>
        </w:rPr>
        <w:t>I.</w:t>
      </w:r>
      <w:r w:rsidR="006524C9" w:rsidRPr="006524C9">
        <w:rPr>
          <w:rFonts w:hAnsi="Times New Roman" w:ascii="Times New Roman"/>
          <w:b w:val="false"/>
          <w:lang w:val="hr-HR"/>
        </w:rPr>
        <w:t xml:space="preserve"> izreke</w:t>
      </w:r>
      <w:r w:rsidRPr="006524C9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6524C9">
        <w:rPr>
          <w:rFonts w:hAnsi="Times New Roman" w:ascii="Times New Roman"/>
          <w:b w:val="false"/>
          <w:lang w:val="hr-HR"/>
        </w:rPr>
        <w:t>Općinskog suda u Rijeci, zemljišnoknjižni odjel Crikvenica označene kao: k.č.br. 598/9, kuća u Tončićevo 2b, površine 39 čhv, upisano u zk.ul. 4541, poduložak 2040, k.o. Crikvenica, u naravi posebni dio kuće sagrađene na kč.br. 598/9 i to stambeni prostor br. 5. na II katu koji se sastoji od hodnika, dnevnog boravka, kuhinje, sobe, kupaonice i balkona korisne površine 47,10 m2</w:t>
      </w:r>
      <w:r w:rsidR="00B32B6C">
        <w:rPr>
          <w:rFonts w:hAnsi="Times New Roman" w:ascii="Times New Roman"/>
          <w:b w:val="false"/>
          <w:lang w:val="hr-HR"/>
        </w:rPr>
        <w:t>;</w:t>
      </w:r>
    </w:p>
    <w:p w:rsidRDefault="00B32B6C" w:rsidP="006524C9" w:rsidR="006524C9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se nalazi na II. katu višestambene  i višekatne samostojeće zgrade;</w:t>
      </w:r>
    </w:p>
    <w:p w:rsidRDefault="00B32B6C" w:rsidP="006524C9" w:rsidR="00B32B6C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zgrada je izgrađena 2001. Godine;</w:t>
      </w:r>
    </w:p>
    <w:p w:rsidRDefault="00B32B6C" w:rsidP="006524C9" w:rsidR="00B32B6C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unutarnje uređenje stana odgovara uobičajenim standardima stanovanja;</w:t>
      </w:r>
    </w:p>
    <w:p w:rsidRDefault="009D70E4" w:rsidP="006524C9" w:rsidR="009D70E4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nekretnina se nalazi u Crikvenici na adresi Tončićevo 2b;</w:t>
      </w:r>
    </w:p>
    <w:p w:rsidRDefault="009D70E4" w:rsidP="006524C9" w:rsidR="009D70E4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Pr="009D70E4">
        <w:rPr>
          <w:rFonts w:hAnsi="Times New Roman" w:ascii="Times New Roman"/>
          <w:lang w:val="hr-HR"/>
        </w:rPr>
        <w:t>322.000,00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prvoj dražbi ispod tri četvrtine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4375A8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638B3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nije slobodna od osoba i stvari;</w:t>
      </w:r>
    </w:p>
    <w:p w:rsidRDefault="00C638B3" w:rsidP="00C638B3" w:rsidR="00C638B3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na predmetnoj nekretnini u zemljišnim knjigama Općinskog suda u  Rijeci, zemljišno-knjižni odjel Crikvenica uknjiženo je pravo zaloga na temelju Ugovora o založnom pravu od 5. Listopada 2006.g. za dug u iznosu 4.555.165,40 Eura uvećano za redovne kamate na bazi tromjesečnog LIBOR-a za EUR uvećanog za 3,25 % poena godišnje, promjenjiva sa zakonskom zateznom kamatom te ostalim troškovima u korist Zagrebačke banke d.d. Zagreb, Paromlinska 2, primljeno 6. listopada 2006.g. pod brojem Z-3177/06;</w:t>
      </w:r>
    </w:p>
    <w:p w:rsidRDefault="00C638B3" w:rsidP="00C638B3" w:rsidR="00C638B3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na predmetnoj nekretnini u zemljišnim knjigama Općinskog suda u  Rijeci, zemljišno-knjižni odjel Crikvenica uknjiženo je pravo zaloga na temelju Ugovora o založnom pravu od 5. Listopada 2006.g. za dug u iznosu 1.000.000,00 kn uvećano za redovne kamate na bazi tromjesečnog LIBOR-a za EUR uvećanog za 3,25 % poena godišnje, promjenjiva sa zakonskom zateznom kamatom te ostalim troškovima u korist Zagrebačke banke d.d. Zagreb, Paromlinska 2, primljeno 18. Listopada 2006.g. pod brojem Z-3298/06;</w:t>
      </w:r>
    </w:p>
    <w:p w:rsidRDefault="00C638B3" w:rsidP="00C638B3" w:rsidR="00C638B3" w:rsidRPr="00C638B3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1E0BAD" w:rsidP="001E0BAD" w:rsidR="001E0BAD">
      <w:pPr>
        <w:jc w:val="both"/>
        <w:rPr>
          <w:rFonts w:hAnsi="Times New Roman" w:ascii="Times New Roman"/>
          <w:b w:val="false"/>
          <w:lang w:val="hr-HR"/>
        </w:rPr>
      </w:pPr>
    </w:p>
    <w:p w:rsidRDefault="001E0BAD" w:rsidP="001E0BAD" w:rsidR="001E0BAD">
      <w:pPr>
        <w:jc w:val="both"/>
        <w:rPr>
          <w:rFonts w:hAnsi="Times New Roman" w:ascii="Times New Roman"/>
          <w:b w:val="false"/>
          <w:lang w:val="hr-HR"/>
        </w:rPr>
      </w:pP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1E0BAD">
        <w:rPr>
          <w:rFonts w:hAnsi="Times New Roman" w:ascii="Times New Roman"/>
          <w:b w:val="false"/>
          <w:lang w:val="hr-HR"/>
        </w:rPr>
        <w:t xml:space="preserve">prodaje se nekretnina označena u točki </w:t>
      </w:r>
      <w:r w:rsidRPr="001E0BAD">
        <w:rPr>
          <w:rFonts w:hAnsi="Times New Roman" w:ascii="Times New Roman"/>
          <w:lang w:val="hr-HR"/>
        </w:rPr>
        <w:t>II</w:t>
      </w:r>
      <w:r w:rsidRPr="001E0BAD">
        <w:rPr>
          <w:rFonts w:hAnsi="Times New Roman" w:ascii="Times New Roman"/>
          <w:b w:val="false"/>
          <w:lang w:val="hr-HR"/>
        </w:rPr>
        <w:t xml:space="preserve">. izreke posebni dio kuće sagrađene na k.č. br. 598/9, i to: stambeni prostor broj 8 u potkrovlju, koji se sastoji od dnevnog boravka, kuhinje, sobe, kupaonice i balkona, korisne površine 41,55 m2, upisano u zk.ul. 4541, </w:t>
      </w:r>
      <w:r>
        <w:rPr>
          <w:rFonts w:hAnsi="Times New Roman" w:ascii="Times New Roman"/>
          <w:b w:val="false"/>
          <w:lang w:val="hr-HR"/>
        </w:rPr>
        <w:t>poduložak 2274, k.o. Crikvenica;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 xml:space="preserve">stan se nalazi </w:t>
      </w:r>
      <w:r>
        <w:rPr>
          <w:rFonts w:hAnsi="Times New Roman" w:ascii="Times New Roman"/>
          <w:b w:val="false"/>
          <w:lang w:val="hr-HR"/>
        </w:rPr>
        <w:t>u potkrovlju višestambene i višekatne samostojeće zgrade</w:t>
      </w:r>
      <w:r w:rsidRPr="000D379B">
        <w:rPr>
          <w:rFonts w:hAnsi="Times New Roman" w:ascii="Times New Roman"/>
          <w:b w:val="false"/>
          <w:lang w:val="hr-HR"/>
        </w:rPr>
        <w:t>;</w:t>
      </w:r>
    </w:p>
    <w:p w:rsidRDefault="00C638B3" w:rsidP="000D379B" w:rsidR="000D379B" w:rsidRP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zgrada je izgrađena 2001. g</w:t>
      </w:r>
      <w:r w:rsidR="000D379B" w:rsidRPr="000D379B">
        <w:rPr>
          <w:rFonts w:hAnsi="Times New Roman" w:ascii="Times New Roman"/>
          <w:b w:val="false"/>
          <w:lang w:val="hr-HR"/>
        </w:rPr>
        <w:t>odine;</w:t>
      </w:r>
    </w:p>
    <w:p w:rsidRDefault="000D379B" w:rsidP="000D379B" w:rsidR="000D379B" w:rsidRP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>unutarnje uređenje stana odgovara uobičajenim standardima stanovanja;</w:t>
      </w:r>
    </w:p>
    <w:p w:rsidRDefault="000D379B" w:rsidP="000D379B" w:rsidR="000D379B" w:rsidRP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>nekretnina se nalazi u Crikvenici na adresi Tončićevo 2b;</w:t>
      </w:r>
    </w:p>
    <w:p w:rsidRDefault="000D379B" w:rsidP="000D379B" w:rsidR="000D379B" w:rsidRP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 xml:space="preserve">utvrđena </w:t>
      </w:r>
      <w:r>
        <w:rPr>
          <w:rFonts w:hAnsi="Times New Roman" w:ascii="Times New Roman"/>
          <w:b w:val="false"/>
          <w:lang w:val="hr-HR"/>
        </w:rPr>
        <w:t xml:space="preserve">vrijednost nekretnine iznosi </w:t>
      </w:r>
      <w:r w:rsidRPr="00C638B3">
        <w:rPr>
          <w:rFonts w:hAnsi="Times New Roman" w:ascii="Times New Roman"/>
          <w:lang w:val="hr-HR"/>
        </w:rPr>
        <w:t>282.000,00 kn</w:t>
      </w:r>
      <w:r w:rsidRPr="000D379B">
        <w:rPr>
          <w:rFonts w:hAnsi="Times New Roman" w:ascii="Times New Roman"/>
          <w:b w:val="false"/>
          <w:lang w:val="hr-HR"/>
        </w:rPr>
        <w:t>;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>na prvoj dražbi ispod tri četvrtine utvrđene vrijednosti utvrđene vrijednosti nekretnine</w:t>
      </w:r>
      <w:r>
        <w:rPr>
          <w:rFonts w:hAnsi="Times New Roman" w:ascii="Times New Roman"/>
          <w:b w:val="false"/>
          <w:lang w:val="hr-HR"/>
        </w:rPr>
        <w:t>;</w:t>
      </w:r>
      <w:r w:rsidRPr="000D379B">
        <w:rPr>
          <w:rFonts w:hAnsi="Times New Roman" w:ascii="Times New Roman"/>
          <w:b w:val="false"/>
          <w:lang w:val="hr-HR"/>
        </w:rPr>
        <w:t xml:space="preserve">  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>na drugoj dražbi ispod jedne polovine utvrđene vrijednosti utvrđene vrijednosti nekretnine</w:t>
      </w:r>
      <w:r>
        <w:rPr>
          <w:rFonts w:hAnsi="Times New Roman" w:ascii="Times New Roman"/>
          <w:b w:val="false"/>
          <w:lang w:val="hr-HR"/>
        </w:rPr>
        <w:t>;</w:t>
      </w:r>
      <w:r w:rsidRPr="000D379B">
        <w:rPr>
          <w:rFonts w:hAnsi="Times New Roman" w:ascii="Times New Roman"/>
          <w:b w:val="false"/>
          <w:lang w:val="hr-HR"/>
        </w:rPr>
        <w:t xml:space="preserve">  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</w:t>
      </w:r>
      <w:r>
        <w:rPr>
          <w:rFonts w:hAnsi="Times New Roman" w:ascii="Times New Roman"/>
          <w:b w:val="false"/>
          <w:lang w:val="hr-HR"/>
        </w:rPr>
        <w:t>;</w:t>
      </w:r>
      <w:r w:rsidRPr="000D379B">
        <w:rPr>
          <w:rFonts w:hAnsi="Times New Roman" w:ascii="Times New Roman"/>
          <w:b w:val="false"/>
          <w:lang w:val="hr-HR"/>
        </w:rPr>
        <w:t xml:space="preserve"> 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>na četvrtoj dražbi nekretni</w:t>
      </w:r>
      <w:r>
        <w:rPr>
          <w:rFonts w:hAnsi="Times New Roman" w:ascii="Times New Roman"/>
          <w:b w:val="false"/>
          <w:lang w:val="hr-HR"/>
        </w:rPr>
        <w:t>na se prodaje po početnoj cijeni</w:t>
      </w:r>
      <w:r w:rsidRPr="000D379B">
        <w:rPr>
          <w:rFonts w:hAnsi="Times New Roman" w:ascii="Times New Roman"/>
          <w:b w:val="false"/>
          <w:lang w:val="hr-HR"/>
        </w:rPr>
        <w:t xml:space="preserve">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0D379B" w:rsidP="000D379B" w:rsidR="000D379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D379B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638B3" w:rsidP="00C638B3" w:rsidR="00C638B3" w:rsidRPr="00C638B3">
      <w:pPr>
        <w:pStyle w:val="Odlomakpopisa"/>
        <w:numPr>
          <w:ilvl w:val="0"/>
          <w:numId w:val="15"/>
        </w:numPr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 xml:space="preserve">nekretnina  nije slobodna od osoba i stvari; 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A5FD1" w:rsidP="00072B26" w:rsidR="008A5FD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zemljišno-knjižni odjel Crikvenica uknjiženo je pravo zaloga </w:t>
      </w:r>
      <w:r w:rsidR="00C02595">
        <w:rPr>
          <w:rFonts w:hAnsi="Times New Roman" w:ascii="Times New Roman"/>
          <w:b w:val="false"/>
          <w:lang w:val="hr-HR"/>
        </w:rPr>
        <w:t xml:space="preserve">na temelju </w:t>
      </w:r>
      <w:r w:rsidR="00C02595" w:rsidRPr="00C02595">
        <w:rPr>
          <w:rFonts w:hAnsi="Times New Roman" w:ascii="Times New Roman"/>
          <w:b w:val="false"/>
          <w:lang w:val="hr-HR"/>
        </w:rPr>
        <w:t xml:space="preserve">Ugovora o založnom pravu od 5. Listopada 2006.g. za dug u iznosu </w:t>
      </w:r>
      <w:r w:rsidR="00C02595">
        <w:rPr>
          <w:rFonts w:hAnsi="Times New Roman" w:ascii="Times New Roman"/>
          <w:b w:val="false"/>
          <w:lang w:val="hr-HR"/>
        </w:rPr>
        <w:t>4.555.165,40 Eura uveć</w:t>
      </w:r>
      <w:r w:rsidR="00C02595" w:rsidRPr="00C02595">
        <w:rPr>
          <w:rFonts w:hAnsi="Times New Roman" w:ascii="Times New Roman"/>
          <w:b w:val="false"/>
          <w:lang w:val="hr-HR"/>
        </w:rPr>
        <w:t>ano za redovne ka</w:t>
      </w:r>
      <w:r w:rsidR="00C02595">
        <w:rPr>
          <w:rFonts w:hAnsi="Times New Roman" w:ascii="Times New Roman"/>
          <w:b w:val="false"/>
          <w:lang w:val="hr-HR"/>
        </w:rPr>
        <w:t>mate na bazi tromjesečnog LIBOR</w:t>
      </w:r>
      <w:r w:rsidR="00C02595" w:rsidRPr="00C02595">
        <w:rPr>
          <w:rFonts w:hAnsi="Times New Roman" w:ascii="Times New Roman"/>
          <w:b w:val="false"/>
          <w:lang w:val="hr-HR"/>
        </w:rPr>
        <w:t>-a za EUR</w:t>
      </w:r>
      <w:r w:rsidR="00C02595">
        <w:rPr>
          <w:rFonts w:hAnsi="Times New Roman" w:ascii="Times New Roman"/>
          <w:b w:val="false"/>
          <w:lang w:val="hr-HR"/>
        </w:rPr>
        <w:t xml:space="preserve"> uvećanog za 3,25 % poena godišnje, promjenjiva</w:t>
      </w:r>
      <w:r w:rsidR="006D1CF1">
        <w:rPr>
          <w:rFonts w:hAnsi="Times New Roman" w:ascii="Times New Roman"/>
          <w:b w:val="false"/>
          <w:lang w:val="hr-HR"/>
        </w:rPr>
        <w:t xml:space="preserve"> sa</w:t>
      </w:r>
      <w:r w:rsidR="00C02595">
        <w:rPr>
          <w:rFonts w:hAnsi="Times New Roman" w:ascii="Times New Roman"/>
          <w:b w:val="false"/>
          <w:lang w:val="hr-HR"/>
        </w:rPr>
        <w:t xml:space="preserve"> zakonskom zateznom kamatom te ostalim troškovima u korist Zagrebačke banke d.d. Zagreb, Paromlinska 2</w:t>
      </w:r>
      <w:r w:rsidR="008D1021">
        <w:rPr>
          <w:rFonts w:hAnsi="Times New Roman" w:ascii="Times New Roman"/>
          <w:b w:val="false"/>
          <w:lang w:val="hr-HR"/>
        </w:rPr>
        <w:t xml:space="preserve">, primljeno 6. </w:t>
      </w:r>
      <w:r w:rsidR="006D1CF1">
        <w:rPr>
          <w:rFonts w:hAnsi="Times New Roman" w:ascii="Times New Roman"/>
          <w:b w:val="false"/>
          <w:lang w:val="hr-HR"/>
        </w:rPr>
        <w:t>l</w:t>
      </w:r>
      <w:r w:rsidR="008D1021">
        <w:rPr>
          <w:rFonts w:hAnsi="Times New Roman" w:ascii="Times New Roman"/>
          <w:b w:val="false"/>
          <w:lang w:val="hr-HR"/>
        </w:rPr>
        <w:t>istopada 2006.g. pod brojem Z-3177/06;</w:t>
      </w:r>
    </w:p>
    <w:p w:rsidRDefault="008D1021" w:rsidP="008D1021" w:rsidR="008D102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D1021">
        <w:rPr>
          <w:rFonts w:hAnsi="Times New Roman" w:ascii="Times New Roman"/>
          <w:b w:val="false"/>
          <w:lang w:val="hr-HR"/>
        </w:rPr>
        <w:t>na predmetnoj nekretnini u zemljišnim knjigama Općinskog suda u  Rijeci, zemljišno-knjižni odjel Crikvenica uknjiženo je pravo zaloga</w:t>
      </w:r>
      <w:r>
        <w:rPr>
          <w:rFonts w:hAnsi="Times New Roman" w:ascii="Times New Roman"/>
          <w:b w:val="false"/>
          <w:lang w:val="hr-HR"/>
        </w:rPr>
        <w:t xml:space="preserve"> na temelju Ugovora o založnom pravu od 5. Listopada 2006.g. za dug u iznosu 1.000.000,00 kn </w:t>
      </w:r>
      <w:r w:rsidRPr="008D1021">
        <w:rPr>
          <w:rFonts w:hAnsi="Times New Roman" w:ascii="Times New Roman"/>
          <w:b w:val="false"/>
          <w:lang w:val="hr-HR"/>
        </w:rPr>
        <w:t>uvećano za redovne kamate na bazi tromjesečnog LIBOR-a za EUR uvećanog za 3,25</w:t>
      </w:r>
      <w:r w:rsidR="006D1CF1">
        <w:rPr>
          <w:rFonts w:hAnsi="Times New Roman" w:ascii="Times New Roman"/>
          <w:b w:val="false"/>
          <w:lang w:val="hr-HR"/>
        </w:rPr>
        <w:t xml:space="preserve"> % poena godišnje, promjenjiva sa</w:t>
      </w:r>
      <w:r w:rsidRPr="008D1021">
        <w:rPr>
          <w:rFonts w:hAnsi="Times New Roman" w:ascii="Times New Roman"/>
          <w:b w:val="false"/>
          <w:lang w:val="hr-HR"/>
        </w:rPr>
        <w:t xml:space="preserve"> zakonskom zateznom kamatom te ostalim troškovima u korist Zagrebačke banke d.d. Zagreb, Paromlinska 2, primljeno</w:t>
      </w:r>
      <w:r>
        <w:rPr>
          <w:rFonts w:hAnsi="Times New Roman" w:ascii="Times New Roman"/>
          <w:b w:val="false"/>
          <w:lang w:val="hr-HR"/>
        </w:rPr>
        <w:t xml:space="preserve"> 18</w:t>
      </w:r>
      <w:r w:rsidRPr="008D1021">
        <w:rPr>
          <w:rFonts w:hAnsi="Times New Roman" w:ascii="Times New Roman"/>
          <w:b w:val="false"/>
          <w:lang w:val="hr-HR"/>
        </w:rPr>
        <w:t>. Listopada 2006.g. pod brojem Z-</w:t>
      </w:r>
      <w:r>
        <w:rPr>
          <w:rFonts w:hAnsi="Times New Roman" w:ascii="Times New Roman"/>
          <w:b w:val="false"/>
          <w:lang w:val="hr-HR"/>
        </w:rPr>
        <w:t>3298/06</w:t>
      </w:r>
      <w:r w:rsidRPr="008D1021">
        <w:rPr>
          <w:rFonts w:hAnsi="Times New Roman" w:ascii="Times New Roman"/>
          <w:b w:val="false"/>
          <w:lang w:val="hr-HR"/>
        </w:rPr>
        <w:t>;</w:t>
      </w:r>
    </w:p>
    <w:p w:rsidRDefault="006D1CF1" w:rsidP="008D1021" w:rsidR="006D1CF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predmetnoj nekretnini uknjiženo je pravo najma na temelju Ugovora o najmu stana od 3. Srpnja 2009.g. u korist najmoprimca Ratka Baretić, Crikvenica, Goranska 18, OIB 77479394315, primljeno 18. kolovoza 2009.g. pod brojem Z-2810/09</w:t>
      </w:r>
      <w:r w:rsidR="006470E7">
        <w:rPr>
          <w:rFonts w:hAnsi="Times New Roman" w:ascii="Times New Roman"/>
          <w:b w:val="false"/>
          <w:lang w:val="hr-HR"/>
        </w:rPr>
        <w:t>, koje prestaje pravomoćnošću rješenja o dosudi nekretnine kupcu;</w:t>
      </w:r>
    </w:p>
    <w:p w:rsidRDefault="00C538D7" w:rsidP="00C538D7" w:rsidR="00C538D7" w:rsidRPr="00C538D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538D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6F9A" w:rsidP="00C538D7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</w:t>
      </w:r>
      <w:r w:rsidR="004F2A5B">
        <w:rPr>
          <w:rFonts w:hAnsi="Times New Roman" w:ascii="Times New Roman"/>
          <w:b w:val="false"/>
          <w:lang w:val="hr-HR"/>
        </w:rPr>
        <w:t>poseban račun Agencije, u visini 10 % od utvrđene vrijednosti nekretnine,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lastRenderedPageBreak/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E5427C">
        <w:rPr>
          <w:rFonts w:hAnsi="Times New Roman" w:ascii="Times New Roman"/>
          <w:b w:val="false"/>
          <w:lang w:val="hr-HR"/>
        </w:rPr>
        <w:t>11. svibnja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1A6DD4">
        <w:rPr>
          <w:rFonts w:hAnsi="Times New Roman" w:ascii="Times New Roman"/>
          <w:b w:val="false"/>
          <w:sz w:val="20"/>
          <w:szCs w:val="20"/>
          <w:lang w:val="hr-HR"/>
        </w:rPr>
        <w:t>Dušan Crljenko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1A6DD4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razlučnom vjerovniku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1A6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ZABA d.d. Zagreb, po pun. OD Hanžeković i partneri</w:t>
      </w:r>
    </w:p>
    <w:p w:rsidRDefault="000769D2" w:rsidP="007C7601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C757A7">
        <w:rPr>
          <w:rFonts w:hAnsi="Times New Roman" w:ascii="Times New Roman"/>
          <w:b w:val="false"/>
          <w:sz w:val="20"/>
          <w:szCs w:val="20"/>
          <w:lang w:val="hr-HR"/>
        </w:rPr>
        <w:t xml:space="preserve"> uz zahtjeve za prodaju nekretnine u stečajnom postupku i zk. izvatke</w:t>
      </w:r>
    </w:p>
    <w:p w:rsidRDefault="00C757A7" w:rsidP="00E878AF" w:rsidR="00C757A7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A6DD4">
        <w:rPr>
          <w:rFonts w:hAnsi="Times New Roman" w:ascii="Times New Roman"/>
          <w:b w:val="false"/>
          <w:sz w:val="20"/>
          <w:szCs w:val="20"/>
          <w:lang w:val="hr-HR"/>
        </w:rPr>
        <w:t>11.05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5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A0D3A">
      <w:rPr>
        <w:rFonts w:hAnsi="Times New Roman" w:ascii="Times New Roman"/>
        <w:b w:val="false"/>
      </w:rPr>
      <w:t>162/10-1018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806C2"/>
    <w:rsid w:val="00684D53"/>
    <w:rsid w:val="00692C88"/>
    <w:rsid w:val="00696ADD"/>
    <w:rsid w:val="006A0D3A"/>
    <w:rsid w:val="006A2B55"/>
    <w:rsid w:val="006A4FF0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D70E4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400F5"/>
    <w:rsid w:val="00C44032"/>
    <w:rsid w:val="00C451B2"/>
    <w:rsid w:val="00C538D7"/>
    <w:rsid w:val="00C638B3"/>
    <w:rsid w:val="00C65414"/>
    <w:rsid w:val="00C757A7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215B0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5427C"/>
    <w:rsid w:val="00E64184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1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5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1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5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St-162/2010-1018</izvorni_sadrzaj>
    <derivirana_varijabla naziv="DomainObject.Oznaka_1">St-162/2010-1018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St-162/2010-1018</izvorni_sadrzaj>
    <derivirana_varijabla naziv="DomainObject.PoslovniBrojDokumenta_1">St-162/2010-1018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96367-1BC7-4538-9197-6876CF68F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1235</properties:Words>
  <properties:Characters>6891</properties:Characters>
  <properties:Lines>168</properties:Lines>
  <properties:Paragraphs>59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8190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2016-05-11T08:38:00Z</dcterms:created>
  <dc:creator>dcmelik</dc:creator>
  <cp:lastModifiedBy>Jasna Radulović</cp:lastModifiedBy>
  <cp:lastPrinted>2016-05-11T12:04:00Z</cp:lastPrinted>
  <dcterms:modified xmlns:xsi="http://www.w3.org/2001/XMLSchema-instance" xsi:type="dcterms:W3CDTF">2016-05-11T12:06:00Z</dcterms:modified>
  <cp:revision>30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St-162/2010-1018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