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cffbe" w14:paraId="1acffbe" w:rsidRDefault="009974C9" w:rsidP="009974C9" w:rsidR="009974C9">
      <w:pPr>
        <w:jc w:val="right"/>
        <w15:collapsed w:val="false"/>
        <w:rPr>
          <w:sz w:val="24"/>
        </w:rPr>
      </w:pPr>
      <w:r>
        <w:rPr>
          <w:sz w:val="24"/>
        </w:rPr>
        <w:t xml:space="preserve">                                               </w:t>
      </w:r>
    </w:p>
    <w:p w:rsidRDefault="009974C9" w:rsidP="009974C9" w:rsidR="009974C9">
      <w:pPr>
        <w:jc w:val="right"/>
        <w:rPr>
          <w:sz w:val="24"/>
        </w:rPr>
      </w:pPr>
    </w:p>
    <w:p w:rsidRDefault="009974C9" w:rsidP="009974C9" w:rsidR="009974C9">
      <w:pPr>
        <w:jc w:val="right"/>
        <w:rPr>
          <w:sz w:val="24"/>
        </w:rPr>
      </w:pPr>
    </w:p>
    <w:p w:rsidRDefault="009974C9" w:rsidP="009974C9" w:rsidR="009974C9">
      <w:pPr>
        <w:jc w:val="both"/>
        <w:rPr>
          <w:sz w:val="24"/>
          <w:szCs w:val="24"/>
        </w:rPr>
      </w:pPr>
      <w:r>
        <w:rPr>
          <w:sz w:val="24"/>
          <w:szCs w:val="24"/>
        </w:rPr>
        <w:t>Republika Hrvatska</w:t>
      </w:r>
    </w:p>
    <w:p w:rsidRDefault="009974C9" w:rsidP="009974C9" w:rsidR="009974C9">
      <w:pPr>
        <w:tabs>
          <w:tab w:pos="7312" w:val="left"/>
        </w:tabs>
        <w:rPr>
          <w:sz w:val="24"/>
        </w:rPr>
      </w:pPr>
      <w:r>
        <w:rPr>
          <w:sz w:val="24"/>
        </w:rPr>
        <w:t>Županijski sud u Šibeniku</w:t>
      </w:r>
      <w:r>
        <w:rPr>
          <w:sz w:val="24"/>
        </w:rPr>
        <w:tab/>
        <w:t xml:space="preserve">    </w:t>
      </w:r>
      <w:proofErr w:type="spellStart"/>
      <w:r>
        <w:rPr>
          <w:sz w:val="24"/>
        </w:rPr>
        <w:t>Gž</w:t>
      </w:r>
      <w:proofErr w:type="spellEnd"/>
      <w:r>
        <w:rPr>
          <w:sz w:val="24"/>
        </w:rPr>
        <w:t xml:space="preserve"> </w:t>
      </w:r>
      <w:proofErr w:type="spellStart"/>
      <w:r>
        <w:rPr>
          <w:sz w:val="24"/>
        </w:rPr>
        <w:t>Ovr</w:t>
      </w:r>
      <w:proofErr w:type="spellEnd"/>
      <w:r>
        <w:rPr>
          <w:sz w:val="24"/>
        </w:rPr>
        <w:t>-9/2017-2</w:t>
      </w:r>
    </w:p>
    <w:p w:rsidRDefault="009974C9" w:rsidP="009974C9" w:rsidR="009974C9">
      <w:pPr>
        <w:jc w:val="both"/>
        <w:rPr>
          <w:sz w:val="24"/>
        </w:rPr>
      </w:pPr>
      <w:r>
        <w:rPr>
          <w:sz w:val="24"/>
        </w:rPr>
        <w:t>Šibenik, S. Radića 81</w:t>
      </w:r>
    </w:p>
    <w:p w:rsidRDefault="009974C9" w:rsidP="009974C9" w:rsidR="009974C9">
      <w:pPr>
        <w:jc w:val="center"/>
        <w:rPr>
          <w:sz w:val="24"/>
        </w:rPr>
      </w:pPr>
    </w:p>
    <w:p w:rsidRDefault="009974C9" w:rsidP="009974C9" w:rsidR="009974C9">
      <w:pPr>
        <w:jc w:val="center"/>
        <w:rPr>
          <w:sz w:val="24"/>
        </w:rPr>
      </w:pPr>
    </w:p>
    <w:p w:rsidRDefault="009974C9" w:rsidP="009974C9" w:rsidR="009974C9">
      <w:pPr>
        <w:jc w:val="center"/>
        <w:rPr>
          <w:sz w:val="24"/>
        </w:rPr>
      </w:pPr>
    </w:p>
    <w:p w:rsidRDefault="009974C9" w:rsidP="009974C9" w:rsidR="009974C9">
      <w:pPr>
        <w:jc w:val="center"/>
        <w:rPr>
          <w:sz w:val="24"/>
        </w:rPr>
      </w:pPr>
      <w:r>
        <w:rPr>
          <w:sz w:val="24"/>
        </w:rPr>
        <w:t xml:space="preserve">   R E P U B L I K A   H R V A T S K A</w:t>
      </w:r>
    </w:p>
    <w:p w:rsidRDefault="009974C9" w:rsidP="009974C9" w:rsidR="009974C9">
      <w:pPr>
        <w:jc w:val="center"/>
        <w:rPr>
          <w:sz w:val="24"/>
        </w:rPr>
      </w:pPr>
    </w:p>
    <w:p w:rsidRDefault="009974C9" w:rsidP="009974C9" w:rsidR="009974C9">
      <w:pPr>
        <w:jc w:val="center"/>
        <w:rPr>
          <w:sz w:val="24"/>
        </w:rPr>
      </w:pPr>
      <w:r>
        <w:rPr>
          <w:sz w:val="24"/>
        </w:rPr>
        <w:t>R J E Š E N J E</w:t>
      </w:r>
    </w:p>
    <w:p w:rsidRDefault="009974C9" w:rsidP="009974C9" w:rsidR="009974C9">
      <w:pPr>
        <w:jc w:val="center"/>
        <w:rPr>
          <w:sz w:val="24"/>
        </w:rPr>
      </w:pPr>
    </w:p>
    <w:p w:rsidRDefault="009974C9" w:rsidP="009974C9" w:rsidR="009974C9">
      <w:pPr>
        <w:jc w:val="center"/>
        <w:rPr>
          <w:sz w:val="24"/>
        </w:rPr>
      </w:pPr>
    </w:p>
    <w:p w:rsidRDefault="009974C9" w:rsidP="009974C9" w:rsidR="009974C9">
      <w:pPr>
        <w:jc w:val="both"/>
        <w:rPr>
          <w:sz w:val="24"/>
        </w:rPr>
      </w:pPr>
      <w:r>
        <w:rPr>
          <w:sz w:val="24"/>
        </w:rPr>
        <w:tab/>
        <w:t xml:space="preserve">Županijski sud u Šibeniku, u vijeću sastavljenom od sudaca Gorana </w:t>
      </w:r>
      <w:proofErr w:type="spellStart"/>
      <w:r>
        <w:rPr>
          <w:sz w:val="24"/>
        </w:rPr>
        <w:t>Stošića</w:t>
      </w:r>
      <w:proofErr w:type="spellEnd"/>
      <w:r>
        <w:rPr>
          <w:sz w:val="24"/>
        </w:rPr>
        <w:t xml:space="preserve">, kao predsjednika vijeća, suca izvjestitelja Ljudevita Zoričića i Višnje Devčić, kao članova vijeća, u postupku stečaja potrošača Marka </w:t>
      </w:r>
      <w:proofErr w:type="spellStart"/>
      <w:r>
        <w:rPr>
          <w:sz w:val="24"/>
        </w:rPr>
        <w:t>Dundjera</w:t>
      </w:r>
      <w:proofErr w:type="spellEnd"/>
      <w:r>
        <w:rPr>
          <w:sz w:val="24"/>
        </w:rPr>
        <w:t>, OIB 4737244044, iz Šibenika, Bana Ivana Mažuranića 37, odlučujući o žalbama potrošača Marka</w:t>
      </w:r>
      <w:r w:rsidR="00400084">
        <w:rPr>
          <w:sz w:val="24"/>
        </w:rPr>
        <w:t xml:space="preserve"> </w:t>
      </w:r>
      <w:proofErr w:type="spellStart"/>
      <w:r w:rsidR="00400084">
        <w:rPr>
          <w:sz w:val="24"/>
        </w:rPr>
        <w:t>Dundjera</w:t>
      </w:r>
      <w:proofErr w:type="spellEnd"/>
      <w:r w:rsidR="00400084">
        <w:rPr>
          <w:sz w:val="24"/>
        </w:rPr>
        <w:t xml:space="preserve"> i vjerovnika Republika Hrvatska</w:t>
      </w:r>
      <w:r>
        <w:rPr>
          <w:sz w:val="24"/>
        </w:rPr>
        <w:t xml:space="preserve">, OIB 52634238587, koju zastupa Općinsko državno odvjetništvo Šibenik, Građansko-upravni odjel, Šibenik, P. Grubišića 3, izjavljenim protiv rješenja Općinskog suda u Šibeniku broj 19 </w:t>
      </w:r>
      <w:proofErr w:type="spellStart"/>
      <w:r>
        <w:rPr>
          <w:sz w:val="24"/>
        </w:rPr>
        <w:t>Sp</w:t>
      </w:r>
      <w:proofErr w:type="spellEnd"/>
      <w:r>
        <w:rPr>
          <w:sz w:val="24"/>
        </w:rPr>
        <w:t>-2/16 od 19. prosinca 2016. godine ispravljeno zaključkom istog suda od 29. prosinca 2016. godine,</w:t>
      </w:r>
      <w:r w:rsidR="00400084">
        <w:rPr>
          <w:sz w:val="24"/>
        </w:rPr>
        <w:t xml:space="preserve"> u sjednici održanoj dana 13. ožujka</w:t>
      </w:r>
      <w:r>
        <w:rPr>
          <w:sz w:val="24"/>
        </w:rPr>
        <w:t xml:space="preserve"> 2017. godine</w:t>
      </w:r>
    </w:p>
    <w:p w:rsidRDefault="009974C9" w:rsidP="009974C9" w:rsidR="009974C9">
      <w:pPr>
        <w:jc w:val="center"/>
      </w:pPr>
      <w:r>
        <w:t xml:space="preserve">                                                                                                                              </w:t>
      </w:r>
    </w:p>
    <w:p w:rsidRDefault="009974C9" w:rsidP="009974C9" w:rsidR="009974C9">
      <w:pPr>
        <w:jc w:val="both"/>
      </w:pPr>
    </w:p>
    <w:p w:rsidRDefault="009974C9" w:rsidP="009974C9" w:rsidR="009974C9">
      <w:pPr>
        <w:jc w:val="both"/>
      </w:pPr>
    </w:p>
    <w:p w:rsidRDefault="009974C9" w:rsidP="009974C9" w:rsidR="009974C9">
      <w:pPr>
        <w:jc w:val="center"/>
        <w:rPr>
          <w:sz w:val="24"/>
          <w:szCs w:val="24"/>
        </w:rPr>
      </w:pPr>
      <w:r>
        <w:rPr>
          <w:sz w:val="24"/>
          <w:szCs w:val="24"/>
        </w:rPr>
        <w:t>r i j e š i o  j e</w:t>
      </w:r>
    </w:p>
    <w:p w:rsidRDefault="009974C9" w:rsidP="009974C9" w:rsidR="009974C9">
      <w:pPr>
        <w:jc w:val="center"/>
        <w:rPr>
          <w:b/>
        </w:rPr>
      </w:pPr>
    </w:p>
    <w:p w:rsidRDefault="00400084" w:rsidP="009974C9" w:rsidR="00400084">
      <w:pPr>
        <w:ind w:firstLine="708"/>
        <w:jc w:val="both"/>
        <w:rPr>
          <w:sz w:val="24"/>
          <w:szCs w:val="24"/>
        </w:rPr>
      </w:pPr>
    </w:p>
    <w:p w:rsidRDefault="00246A8E" w:rsidP="009974C9" w:rsidR="00400084">
      <w:pPr>
        <w:ind w:firstLine="708"/>
        <w:jc w:val="both"/>
        <w:rPr>
          <w:sz w:val="24"/>
          <w:szCs w:val="24"/>
        </w:rPr>
      </w:pPr>
      <w:r>
        <w:rPr>
          <w:sz w:val="24"/>
          <w:szCs w:val="24"/>
        </w:rPr>
        <w:t>Prihvaćaju se žalbe potrošača te Republike Hrvatske kao</w:t>
      </w:r>
      <w:r w:rsidR="00400084">
        <w:rPr>
          <w:sz w:val="24"/>
          <w:szCs w:val="24"/>
        </w:rPr>
        <w:t xml:space="preserve"> vjerovnika i ukida rješenje </w:t>
      </w:r>
      <w:r w:rsidR="00400084">
        <w:rPr>
          <w:sz w:val="24"/>
        </w:rPr>
        <w:t xml:space="preserve">Općinskog suda u Šibeniku broj 19 </w:t>
      </w:r>
      <w:proofErr w:type="spellStart"/>
      <w:r w:rsidR="00400084">
        <w:rPr>
          <w:sz w:val="24"/>
        </w:rPr>
        <w:t>Sp</w:t>
      </w:r>
      <w:proofErr w:type="spellEnd"/>
      <w:r w:rsidR="00400084">
        <w:rPr>
          <w:sz w:val="24"/>
        </w:rPr>
        <w:t>-2/16 od 19. prosinca 2016. godine ispravljeno zaključkom istog suda od 29. prosinca 2016. godine</w:t>
      </w:r>
      <w:r>
        <w:rPr>
          <w:sz w:val="24"/>
        </w:rPr>
        <w:t xml:space="preserve"> te</w:t>
      </w:r>
      <w:r w:rsidR="00400084">
        <w:rPr>
          <w:sz w:val="24"/>
        </w:rPr>
        <w:t xml:space="preserve"> predmet vraća prvostupanjskom sudu na ponovni postupak.</w:t>
      </w:r>
    </w:p>
    <w:p w:rsidRDefault="00400084" w:rsidP="009974C9" w:rsidR="00400084">
      <w:pPr>
        <w:ind w:firstLine="708"/>
        <w:jc w:val="both"/>
        <w:rPr>
          <w:sz w:val="24"/>
          <w:szCs w:val="24"/>
        </w:rPr>
      </w:pPr>
    </w:p>
    <w:p w:rsidRDefault="009974C9" w:rsidP="009974C9" w:rsidR="009974C9">
      <w:pPr>
        <w:jc w:val="both"/>
        <w:rPr>
          <w:sz w:val="24"/>
          <w:szCs w:val="24"/>
        </w:rPr>
      </w:pPr>
    </w:p>
    <w:p w:rsidRDefault="009974C9" w:rsidP="009974C9" w:rsidR="009974C9">
      <w:pPr>
        <w:jc w:val="center"/>
        <w:rPr>
          <w:sz w:val="24"/>
          <w:szCs w:val="24"/>
        </w:rPr>
      </w:pPr>
      <w:r>
        <w:rPr>
          <w:sz w:val="24"/>
          <w:szCs w:val="24"/>
        </w:rPr>
        <w:t>Obrazloženje</w:t>
      </w:r>
    </w:p>
    <w:p w:rsidRDefault="009974C9" w:rsidP="009974C9" w:rsidR="009974C9">
      <w:pPr>
        <w:jc w:val="both"/>
        <w:rPr>
          <w:sz w:val="24"/>
          <w:szCs w:val="24"/>
        </w:rPr>
      </w:pPr>
    </w:p>
    <w:p w:rsidRDefault="00400084" w:rsidP="009974C9" w:rsidR="009974C9">
      <w:pPr>
        <w:jc w:val="both"/>
        <w:rPr>
          <w:sz w:val="24"/>
          <w:szCs w:val="24"/>
        </w:rPr>
      </w:pPr>
      <w:r>
        <w:rPr>
          <w:sz w:val="24"/>
          <w:szCs w:val="24"/>
        </w:rPr>
        <w:tab/>
        <w:t xml:space="preserve">Prvostupanjskim rješenjem otvoren je postupak stečaja potrošača Marka </w:t>
      </w:r>
      <w:proofErr w:type="spellStart"/>
      <w:r>
        <w:rPr>
          <w:sz w:val="24"/>
          <w:szCs w:val="24"/>
        </w:rPr>
        <w:t>Dundjera</w:t>
      </w:r>
      <w:proofErr w:type="spellEnd"/>
      <w:r>
        <w:rPr>
          <w:sz w:val="24"/>
          <w:szCs w:val="24"/>
        </w:rPr>
        <w:t xml:space="preserve"> s danom 19. prosinca 2016. godine, s kojim je danom to rješenje objavljeno na mrežnoj stranici e-oglasna ploča sudova, zaključen je istim rješenjem postupak stečaja potrošača te je određeno razdoblje provjere ponašanja potrošača u trajanju od 5 godina (do 19. prosinca 2021. godine), a povjerenikom je imenovan Ivan Rude iz Šibenika.</w:t>
      </w:r>
    </w:p>
    <w:p w:rsidRDefault="00400084" w:rsidP="009974C9" w:rsidR="00400084">
      <w:pPr>
        <w:jc w:val="both"/>
        <w:rPr>
          <w:sz w:val="24"/>
          <w:szCs w:val="24"/>
        </w:rPr>
      </w:pPr>
      <w:r>
        <w:rPr>
          <w:sz w:val="24"/>
          <w:szCs w:val="24"/>
        </w:rPr>
        <w:tab/>
        <w:t>Protiv tog rješe</w:t>
      </w:r>
      <w:r w:rsidR="00DC05D0">
        <w:rPr>
          <w:sz w:val="24"/>
          <w:szCs w:val="24"/>
        </w:rPr>
        <w:t>nja žalbe su izjavili potrošač M</w:t>
      </w:r>
      <w:r>
        <w:rPr>
          <w:sz w:val="24"/>
          <w:szCs w:val="24"/>
        </w:rPr>
        <w:t xml:space="preserve">arko </w:t>
      </w:r>
      <w:proofErr w:type="spellStart"/>
      <w:r>
        <w:rPr>
          <w:sz w:val="24"/>
          <w:szCs w:val="24"/>
        </w:rPr>
        <w:t>Dundjer</w:t>
      </w:r>
      <w:proofErr w:type="spellEnd"/>
      <w:r>
        <w:rPr>
          <w:sz w:val="24"/>
          <w:szCs w:val="24"/>
        </w:rPr>
        <w:t xml:space="preserve"> i Republika Hrvatska kao vjerovnik</w:t>
      </w:r>
      <w:r w:rsidR="00DC05D0">
        <w:rPr>
          <w:sz w:val="24"/>
          <w:szCs w:val="24"/>
        </w:rPr>
        <w:t xml:space="preserve">. Potrošač Marko </w:t>
      </w:r>
      <w:proofErr w:type="spellStart"/>
      <w:r w:rsidR="00DC05D0">
        <w:rPr>
          <w:sz w:val="24"/>
          <w:szCs w:val="24"/>
        </w:rPr>
        <w:t>Dundjer</w:t>
      </w:r>
      <w:proofErr w:type="spellEnd"/>
      <w:r w:rsidR="00DC05D0">
        <w:rPr>
          <w:sz w:val="24"/>
          <w:szCs w:val="24"/>
        </w:rPr>
        <w:t xml:space="preserve"> osporava točku 4. izreke, kojom je određeno razdoblje provjere potrošača u trajanju 5 godina, zbog žalbenog razloga pogrešno i nepotpuno utvrđenog činjeničnog stanja s prijedlogom da ovaj sud kao drugostupanjski uvaži žalbu i skrati razdoblje provjere potrošača, dok Republika Hrvatska kao vjerovnik izjavljuje žalbu zbog svih žalbenih razloga iz čl. 353. Zakona o parničnom postupku („Narodne novine“ broj: 53/91, 91/92, 112/99, </w:t>
      </w:r>
      <w:r w:rsidR="00DC05D0">
        <w:rPr>
          <w:sz w:val="24"/>
          <w:szCs w:val="24"/>
        </w:rPr>
        <w:lastRenderedPageBreak/>
        <w:t>88/01, 117/03, 88/05, 84/08, 123/08, 25/13 i 89/14; dalje ZPP), u vezi s čl. 378. ZPP s prijedlogom da ovaj sud sukladno žalbenim navodima predmetno rješenje preinači</w:t>
      </w:r>
      <w:r w:rsidR="00246A8E">
        <w:rPr>
          <w:sz w:val="24"/>
          <w:szCs w:val="24"/>
        </w:rPr>
        <w:t>.</w:t>
      </w:r>
    </w:p>
    <w:p w:rsidRDefault="00246A8E" w:rsidP="009974C9" w:rsidR="00246A8E">
      <w:pPr>
        <w:jc w:val="both"/>
        <w:rPr>
          <w:sz w:val="24"/>
          <w:szCs w:val="24"/>
        </w:rPr>
      </w:pPr>
      <w:r>
        <w:rPr>
          <w:sz w:val="24"/>
          <w:szCs w:val="24"/>
        </w:rPr>
        <w:tab/>
        <w:t>Žalbe su osnovane.</w:t>
      </w:r>
    </w:p>
    <w:p w:rsidRDefault="00A31F1C" w:rsidP="009974C9" w:rsidR="00A31F1C">
      <w:pPr>
        <w:jc w:val="both"/>
        <w:rPr>
          <w:sz w:val="24"/>
          <w:szCs w:val="24"/>
        </w:rPr>
      </w:pPr>
      <w:r>
        <w:rPr>
          <w:sz w:val="24"/>
          <w:szCs w:val="24"/>
        </w:rPr>
        <w:tab/>
      </w:r>
      <w:r w:rsidR="00365A71">
        <w:rPr>
          <w:sz w:val="24"/>
          <w:szCs w:val="24"/>
        </w:rPr>
        <w:t>U pravu je R</w:t>
      </w:r>
      <w:r>
        <w:rPr>
          <w:sz w:val="24"/>
          <w:szCs w:val="24"/>
        </w:rPr>
        <w:t>epublika Hrvatska, kao vjerovnik, kada prvostupanjsko rješenje pobija zbog žalbenih razloga pogrešno i nepotpuno utvrđenog činjeničnog stanja, što je za posljedicu imalo i pogrešnu primjenu materijalnog prava.</w:t>
      </w:r>
    </w:p>
    <w:p w:rsidRDefault="00A31F1C" w:rsidP="009974C9" w:rsidR="00A31F1C">
      <w:pPr>
        <w:jc w:val="both"/>
        <w:rPr>
          <w:sz w:val="24"/>
          <w:szCs w:val="24"/>
        </w:rPr>
      </w:pPr>
      <w:r>
        <w:rPr>
          <w:sz w:val="24"/>
          <w:szCs w:val="24"/>
        </w:rPr>
        <w:tab/>
        <w:t xml:space="preserve">Prema razlozima pobijanog rješenja prvostupanjski je sud, u postupku stečaja potrošača utvrdio da je potrošač Marko </w:t>
      </w:r>
      <w:proofErr w:type="spellStart"/>
      <w:r>
        <w:rPr>
          <w:sz w:val="24"/>
          <w:szCs w:val="24"/>
        </w:rPr>
        <w:t>Dundjer</w:t>
      </w:r>
      <w:proofErr w:type="spellEnd"/>
      <w:r>
        <w:rPr>
          <w:sz w:val="24"/>
          <w:szCs w:val="24"/>
        </w:rPr>
        <w:t xml:space="preserve"> nesposoban za plaćanje obveza te da</w:t>
      </w:r>
      <w:r w:rsidR="008E08CD">
        <w:rPr>
          <w:sz w:val="24"/>
          <w:szCs w:val="24"/>
        </w:rPr>
        <w:t xml:space="preserve"> nema imovine, što je utvrdio iz</w:t>
      </w:r>
      <w:r>
        <w:rPr>
          <w:sz w:val="24"/>
          <w:szCs w:val="24"/>
        </w:rPr>
        <w:t xml:space="preserve"> u </w:t>
      </w:r>
      <w:proofErr w:type="spellStart"/>
      <w:r>
        <w:rPr>
          <w:sz w:val="24"/>
          <w:szCs w:val="24"/>
        </w:rPr>
        <w:t>izvansudskom</w:t>
      </w:r>
      <w:proofErr w:type="spellEnd"/>
      <w:r>
        <w:rPr>
          <w:sz w:val="24"/>
          <w:szCs w:val="24"/>
        </w:rPr>
        <w:t xml:space="preserve"> postupku, koji je prethodio, predanih Popisa imovine i obveza te Plana ispunjenja obveza, pa u situacij</w:t>
      </w:r>
      <w:r w:rsidR="009B2EC5">
        <w:rPr>
          <w:sz w:val="24"/>
          <w:szCs w:val="24"/>
        </w:rPr>
        <w:t>i kad imovina potrošača nije dov</w:t>
      </w:r>
      <w:r>
        <w:rPr>
          <w:sz w:val="24"/>
          <w:szCs w:val="24"/>
        </w:rPr>
        <w:t>oljna niti za namiren</w:t>
      </w:r>
      <w:r w:rsidR="00634D65">
        <w:rPr>
          <w:sz w:val="24"/>
          <w:szCs w:val="24"/>
        </w:rPr>
        <w:t>je troškova ovog postupka otvorio i zatvorio</w:t>
      </w:r>
      <w:r>
        <w:rPr>
          <w:sz w:val="24"/>
          <w:szCs w:val="24"/>
        </w:rPr>
        <w:t xml:space="preserve"> stečajni postupak </w:t>
      </w:r>
      <w:r w:rsidR="00634D65">
        <w:rPr>
          <w:sz w:val="24"/>
          <w:szCs w:val="24"/>
        </w:rPr>
        <w:t>potrošača te odredio</w:t>
      </w:r>
      <w:r w:rsidR="009B2EC5">
        <w:rPr>
          <w:sz w:val="24"/>
          <w:szCs w:val="24"/>
        </w:rPr>
        <w:t xml:space="preserve"> </w:t>
      </w:r>
      <w:r w:rsidR="00365A71">
        <w:rPr>
          <w:sz w:val="24"/>
          <w:szCs w:val="24"/>
        </w:rPr>
        <w:t>ra</w:t>
      </w:r>
      <w:r w:rsidR="009B2EC5">
        <w:rPr>
          <w:sz w:val="24"/>
          <w:szCs w:val="24"/>
        </w:rPr>
        <w:t>zdoblje provjere ponašanja potrošača u trajanju od 5 godina imenujući povjerenika.</w:t>
      </w:r>
    </w:p>
    <w:p w:rsidRDefault="009B2EC5" w:rsidP="009974C9" w:rsidR="009B2EC5">
      <w:pPr>
        <w:jc w:val="both"/>
        <w:rPr>
          <w:sz w:val="24"/>
          <w:szCs w:val="24"/>
        </w:rPr>
      </w:pPr>
      <w:r>
        <w:rPr>
          <w:sz w:val="24"/>
          <w:szCs w:val="24"/>
        </w:rPr>
        <w:tab/>
        <w:t xml:space="preserve">Međutim prvostupanjski je sud postupio protivno odredbama Zakona o stečaju potrošača („Narodne novine“, broj 100/15, dalje: ZSP) kad na pripremnom ročištu, a sukladno odredbi čl. 49. st. 3. ZSP nije utvrdio odnosno provjerio tražbinu prema Republici Hrvatskoj kao vjerovniku, s osnova dugovanja prema Poreznoj upravi. </w:t>
      </w:r>
      <w:r w:rsidR="00634D65">
        <w:rPr>
          <w:sz w:val="24"/>
          <w:szCs w:val="24"/>
        </w:rPr>
        <w:t>Naime, prema stanju spisa predmeta, p</w:t>
      </w:r>
      <w:r>
        <w:rPr>
          <w:sz w:val="24"/>
          <w:szCs w:val="24"/>
        </w:rPr>
        <w:t>odneskom od 11. studenog 2016. godine Porezna uprava, Područni ured Dalmacija</w:t>
      </w:r>
      <w:r w:rsidR="00365A71">
        <w:rPr>
          <w:sz w:val="24"/>
          <w:szCs w:val="24"/>
        </w:rPr>
        <w:t>, je izvijestila prvostupanjski sud da je na dan 16. listopada 2016. godine ukupan dug potrošača kao poreznog dužnika u iznosu od 101.535,29 kuna, čime da nisu ispunjene pretpostavke iz čl. 4. st. 3. t. 2. ZSP za vođenje ovog postupka.</w:t>
      </w:r>
    </w:p>
    <w:p w:rsidRDefault="00365A71" w:rsidP="009974C9" w:rsidR="00365A71">
      <w:pPr>
        <w:jc w:val="both"/>
        <w:rPr>
          <w:sz w:val="24"/>
          <w:szCs w:val="24"/>
        </w:rPr>
      </w:pPr>
      <w:r>
        <w:rPr>
          <w:sz w:val="24"/>
          <w:szCs w:val="24"/>
        </w:rPr>
        <w:tab/>
        <w:t>Prvostupanjski sud nije otklonio taj prigovor, nije utvrdio da li potraživanje prema Republici Hrvatskoj – Poreznoj upravi proizlazi iz obveza poreza na dohodak od samostalne djelatnosti prema odredbama Zakona o porezu na dohodak i obveza poreza na dobit prema odredbama Zakona o porezu na dobit, a o čemu ovisi, visini iznosa dugovanja po tom osnovu uopće</w:t>
      </w:r>
      <w:r w:rsidR="00634D65">
        <w:rPr>
          <w:sz w:val="24"/>
          <w:szCs w:val="24"/>
        </w:rPr>
        <w:t xml:space="preserve"> mogućnost</w:t>
      </w:r>
      <w:r>
        <w:rPr>
          <w:sz w:val="24"/>
          <w:szCs w:val="24"/>
        </w:rPr>
        <w:t xml:space="preserve"> vođenje postupka stečaja potrošača, sukladno odredbi čl. </w:t>
      </w:r>
      <w:r w:rsidR="002B1212">
        <w:rPr>
          <w:sz w:val="24"/>
          <w:szCs w:val="24"/>
        </w:rPr>
        <w:t>4. st. 3. t. 2. ZSP.</w:t>
      </w:r>
    </w:p>
    <w:p w:rsidRDefault="002B1212" w:rsidP="009974C9" w:rsidR="002B1212">
      <w:pPr>
        <w:jc w:val="both"/>
        <w:rPr>
          <w:sz w:val="24"/>
          <w:szCs w:val="24"/>
        </w:rPr>
      </w:pPr>
      <w:r>
        <w:rPr>
          <w:sz w:val="24"/>
          <w:szCs w:val="24"/>
        </w:rPr>
        <w:tab/>
        <w:t>Tako je prvostupanjski sud zbog nepotpuno i pogrešno utvrđenog činjeničnog stanja, neutvrđenog iznosa poreznog potraživanja, pogrešno primijenio materijalno pravo, odredbe ZSP o otvaranju postupka stečaja potrošača i pravnim posljedicama njegova otvaranja, pa je žalbu vjerovnika Republike Hrvatske kao osnovanu, posljedično i žalbu potrošača, valjalo prihvatiti i temeljem odredbe čl. 380. t.</w:t>
      </w:r>
      <w:r w:rsidR="00634D65">
        <w:rPr>
          <w:sz w:val="24"/>
          <w:szCs w:val="24"/>
        </w:rPr>
        <w:t xml:space="preserve"> 3. ZPP koji se primjenjuje temeljem odredbe čl. 23. ZSP u svezi čl. 10. Stečajnog zakona („Narodne novine“ broj 71/15)</w:t>
      </w:r>
      <w:r>
        <w:rPr>
          <w:sz w:val="24"/>
          <w:szCs w:val="24"/>
        </w:rPr>
        <w:t xml:space="preserve"> </w:t>
      </w:r>
      <w:r w:rsidR="00634D65">
        <w:rPr>
          <w:sz w:val="24"/>
          <w:szCs w:val="24"/>
        </w:rPr>
        <w:t>pobijano rješenje ukinuti i predmet vratiti prvostupanjskom sudu na ponovni postupak.</w:t>
      </w:r>
    </w:p>
    <w:p w:rsidRDefault="00634D65" w:rsidP="009974C9" w:rsidR="00634D65">
      <w:pPr>
        <w:jc w:val="both"/>
        <w:rPr>
          <w:sz w:val="24"/>
          <w:szCs w:val="24"/>
        </w:rPr>
      </w:pPr>
      <w:r>
        <w:rPr>
          <w:sz w:val="24"/>
          <w:szCs w:val="24"/>
        </w:rPr>
        <w:tab/>
        <w:t>U ponovljenom postupku prvostupanjski će sud prvotno utvrditi da li je udovoljeno osnovnim odredbama ZSP za vođenjem ovog postupka, pa će na temelju valjano utvrđenih činjenica donijeti novu na zakonu utemeljenu odluku.</w:t>
      </w:r>
    </w:p>
    <w:p w:rsidRDefault="002B1212" w:rsidP="009974C9" w:rsidR="002B1212">
      <w:pPr>
        <w:jc w:val="both"/>
        <w:rPr>
          <w:sz w:val="24"/>
          <w:szCs w:val="24"/>
        </w:rPr>
      </w:pPr>
    </w:p>
    <w:p w:rsidRDefault="009974C9" w:rsidP="009974C9" w:rsidR="009974C9">
      <w:pPr>
        <w:ind w:firstLine="708"/>
        <w:jc w:val="both"/>
        <w:rPr>
          <w:sz w:val="24"/>
          <w:szCs w:val="24"/>
        </w:rPr>
      </w:pPr>
    </w:p>
    <w:p w:rsidRDefault="009974C9" w:rsidP="009974C9" w:rsidR="009974C9">
      <w:pPr>
        <w:jc w:val="center"/>
        <w:rPr>
          <w:sz w:val="24"/>
          <w:szCs w:val="24"/>
        </w:rPr>
      </w:pPr>
    </w:p>
    <w:p w:rsidRDefault="00634D65" w:rsidP="009974C9" w:rsidR="009974C9">
      <w:pPr>
        <w:jc w:val="center"/>
        <w:rPr>
          <w:sz w:val="24"/>
          <w:szCs w:val="24"/>
        </w:rPr>
      </w:pPr>
      <w:r>
        <w:rPr>
          <w:sz w:val="24"/>
          <w:szCs w:val="24"/>
        </w:rPr>
        <w:t>U  Šibeniku, 13. ožujka</w:t>
      </w:r>
      <w:r w:rsidR="009974C9">
        <w:rPr>
          <w:sz w:val="24"/>
          <w:szCs w:val="24"/>
        </w:rPr>
        <w:t xml:space="preserve"> 2017. godine</w:t>
      </w:r>
    </w:p>
    <w:p w:rsidRDefault="009974C9" w:rsidP="009974C9" w:rsidR="009974C9">
      <w:pPr>
        <w:jc w:val="both"/>
        <w:rPr>
          <w:sz w:val="24"/>
          <w:szCs w:val="24"/>
        </w:rPr>
      </w:pPr>
    </w:p>
    <w:p w:rsidRDefault="009974C9" w:rsidP="009974C9" w:rsidR="009974C9">
      <w:pPr>
        <w:jc w:val="both"/>
        <w:rPr>
          <w:sz w:val="24"/>
          <w:szCs w:val="24"/>
        </w:rPr>
      </w:pPr>
    </w:p>
    <w:p w:rsidRDefault="009974C9" w:rsidP="009974C9" w:rsidR="009974C9">
      <w:pPr>
        <w:jc w:val="both"/>
        <w:rPr>
          <w:sz w:val="24"/>
          <w:szCs w:val="24"/>
        </w:rPr>
      </w:pPr>
    </w:p>
    <w:p w:rsidRDefault="009974C9" w:rsidP="009974C9" w:rsidR="009974C9">
      <w:pPr>
        <w:jc w:val="both"/>
        <w:rPr>
          <w:sz w:val="24"/>
          <w:szCs w:val="24"/>
        </w:rPr>
      </w:pPr>
      <w:r>
        <w:rPr>
          <w:sz w:val="24"/>
          <w:szCs w:val="24"/>
        </w:rPr>
        <w:t xml:space="preserve">                                                                                         </w:t>
      </w:r>
      <w:r>
        <w:rPr>
          <w:sz w:val="24"/>
          <w:szCs w:val="24"/>
        </w:rPr>
        <w:tab/>
        <w:t xml:space="preserve">   PREDSJEDNIK  VIJEĆA</w:t>
      </w:r>
    </w:p>
    <w:p w:rsidRDefault="009974C9" w:rsidP="009974C9" w:rsidR="009974C9">
      <w:pPr>
        <w:jc w:val="both"/>
        <w:rPr>
          <w:sz w:val="24"/>
          <w:szCs w:val="24"/>
        </w:rPr>
      </w:pPr>
    </w:p>
    <w:p w:rsidRDefault="009974C9" w:rsidP="009974C9" w:rsidR="009974C9">
      <w:pPr>
        <w:tabs>
          <w:tab w:pos="6553" w:val="left"/>
        </w:tabs>
        <w:jc w:val="both"/>
        <w:rPr>
          <w:sz w:val="24"/>
          <w:szCs w:val="24"/>
        </w:rPr>
      </w:pPr>
      <w:r>
        <w:rPr>
          <w:sz w:val="24"/>
          <w:szCs w:val="24"/>
        </w:rPr>
        <w:tab/>
      </w:r>
      <w:bookmarkStart w:name="_GoBack" w:id="0"/>
      <w:bookmarkEnd w:id="0"/>
      <w:r>
        <w:rPr>
          <w:sz w:val="24"/>
          <w:szCs w:val="24"/>
        </w:rPr>
        <w:t xml:space="preserve">Goran </w:t>
      </w:r>
      <w:proofErr w:type="spellStart"/>
      <w:r>
        <w:rPr>
          <w:sz w:val="24"/>
          <w:szCs w:val="24"/>
        </w:rPr>
        <w:t>Stošić</w:t>
      </w:r>
      <w:proofErr w:type="spellEnd"/>
      <w:r w:rsidR="004952D7">
        <w:rPr>
          <w:sz w:val="24"/>
          <w:szCs w:val="24"/>
        </w:rPr>
        <w:t>, v. r.</w:t>
      </w:r>
    </w:p>
    <w:p w:rsidRDefault="009974C9" w:rsidP="009974C9" w:rsidR="009974C9">
      <w:pPr>
        <w:jc w:val="both"/>
        <w:rPr>
          <w:sz w:val="24"/>
          <w:szCs w:val="24"/>
        </w:rPr>
      </w:pPr>
      <w:r>
        <w:rPr>
          <w:sz w:val="24"/>
          <w:szCs w:val="24"/>
        </w:rPr>
        <w:t xml:space="preserve">                                                                                                   </w:t>
      </w:r>
      <w:r>
        <w:rPr>
          <w:sz w:val="24"/>
          <w:szCs w:val="24"/>
        </w:rPr>
        <w:tab/>
        <w:t xml:space="preserve"> </w:t>
      </w:r>
    </w:p>
    <w:p w:rsidRDefault="0061315E" w:rsidP="00EE1B40" w:rsidR="0061315E" w:rsidRPr="00EE1B40"/>
    <w:sectPr w:rsidSect="002E7653" w:rsidR="0061315E" w:rsidRPr="00EE1B40">
      <w:headerReference w:type="even" r:id="rId10"/>
      <w:headerReference w:type="default" r:id="rId11"/>
      <w:pgSz w:code="1" w:h="15840" w:w="12240"/>
      <w:pgMar w:gutter="0" w:footer="709" w:header="709" w:left="1418" w:bottom="1418"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1A51" w:rsidP="004202E6" w:rsidR="00151A51">
      <w:r>
        <w:separator/>
      </w:r>
    </w:p>
  </w:endnote>
  <w:endnote w:id="0" w:type="continuationSeparator">
    <w:p w:rsidRDefault="00151A51" w:rsidP="004202E6" w:rsidR="00151A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1A51" w:rsidP="004202E6" w:rsidR="00151A51">
      <w:r>
        <w:separator/>
      </w:r>
    </w:p>
  </w:footnote>
  <w:footnote w:id="0" w:type="continuationSeparator">
    <w:p w:rsidRDefault="00151A51" w:rsidP="004202E6" w:rsidR="00151A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711A" w:rsidP="00DE64D8" w:rsidR="004457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7556" w:rsidR="004457E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711A" w:rsidP="00DE64D8" w:rsidR="004457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87556">
      <w:rPr>
        <w:rStyle w:val="Brojstranice"/>
        <w:noProof/>
      </w:rPr>
      <w:t>- 2 -</w:t>
    </w:r>
    <w:r>
      <w:rPr>
        <w:rStyle w:val="Brojstranice"/>
      </w:rPr>
      <w:fldChar w:fldCharType="end"/>
    </w:r>
  </w:p>
  <w:p w:rsidRDefault="000F711A" w:rsidR="004457EA" w:rsidRPr="00D83522">
    <w:pPr>
      <w:pStyle w:val="Zaglavlje"/>
      <w:rPr>
        <w:sz w:val="24"/>
        <w:szCs w:val="24"/>
      </w:rPr>
    </w:pPr>
    <w:r>
      <w:rPr>
        <w:sz w:val="24"/>
        <w:szCs w:val="24"/>
      </w:rPr>
      <w:t xml:space="preserve">                                                                                                          </w:t>
    </w:r>
    <w:r w:rsidR="00F42CD4">
      <w:rPr>
        <w:sz w:val="24"/>
        <w:szCs w:val="24"/>
      </w:rPr>
      <w:t xml:space="preserve">   </w:t>
    </w:r>
    <w:r w:rsidR="004258AB">
      <w:rPr>
        <w:sz w:val="24"/>
        <w:szCs w:val="24"/>
      </w:rPr>
      <w:t xml:space="preserve">            </w:t>
    </w:r>
    <w:r w:rsidR="002A2AFD">
      <w:rPr>
        <w:sz w:val="24"/>
        <w:szCs w:val="24"/>
      </w:rPr>
      <w:t xml:space="preserve"> </w:t>
    </w:r>
    <w:proofErr w:type="spellStart"/>
    <w:r w:rsidR="001061EE">
      <w:rPr>
        <w:sz w:val="24"/>
        <w:szCs w:val="24"/>
      </w:rPr>
      <w:t>Gž</w:t>
    </w:r>
    <w:proofErr w:type="spellEnd"/>
    <w:r w:rsidR="00181D8D">
      <w:rPr>
        <w:sz w:val="24"/>
        <w:szCs w:val="24"/>
      </w:rPr>
      <w:t xml:space="preserve"> </w:t>
    </w:r>
    <w:proofErr w:type="spellStart"/>
    <w:r w:rsidR="008E08CD">
      <w:rPr>
        <w:sz w:val="24"/>
        <w:szCs w:val="24"/>
      </w:rPr>
      <w:t>Ovr</w:t>
    </w:r>
    <w:proofErr w:type="spellEnd"/>
    <w:r w:rsidR="00181D8D">
      <w:rPr>
        <w:sz w:val="24"/>
        <w:szCs w:val="24"/>
      </w:rPr>
      <w:t>-</w:t>
    </w:r>
    <w:r w:rsidR="00287556">
      <w:rPr>
        <w:sz w:val="24"/>
        <w:szCs w:val="24"/>
      </w:rPr>
      <w:t>9/2017</w:t>
    </w:r>
    <w:r w:rsidR="00842708">
      <w:rPr>
        <w:sz w:val="24"/>
        <w:szCs w:val="24"/>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2647241"/>
    <w:multiLevelType w:val="hybridMultilevel"/>
    <w:tmpl w:val="7E0AB9CA"/>
    <w:lvl w:tplc="076027F0" w:ilvl="0">
      <w:start w:val="10"/>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7"/>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B5D15"/>
    <w:rsid w:val="00002353"/>
    <w:rsid w:val="00003EFE"/>
    <w:rsid w:val="000054B7"/>
    <w:rsid w:val="00005FD9"/>
    <w:rsid w:val="00010BF8"/>
    <w:rsid w:val="00013213"/>
    <w:rsid w:val="00013AFB"/>
    <w:rsid w:val="00013B0F"/>
    <w:rsid w:val="00014E62"/>
    <w:rsid w:val="000326CA"/>
    <w:rsid w:val="00042782"/>
    <w:rsid w:val="00042796"/>
    <w:rsid w:val="00042FB7"/>
    <w:rsid w:val="000472AD"/>
    <w:rsid w:val="0005118B"/>
    <w:rsid w:val="0005523E"/>
    <w:rsid w:val="0005747E"/>
    <w:rsid w:val="00074110"/>
    <w:rsid w:val="000742EC"/>
    <w:rsid w:val="00084E35"/>
    <w:rsid w:val="00086A92"/>
    <w:rsid w:val="00095BD3"/>
    <w:rsid w:val="000A58A1"/>
    <w:rsid w:val="000B07D3"/>
    <w:rsid w:val="000B51CB"/>
    <w:rsid w:val="000C0E76"/>
    <w:rsid w:val="000D23EF"/>
    <w:rsid w:val="000D6D49"/>
    <w:rsid w:val="000E0D14"/>
    <w:rsid w:val="000E765D"/>
    <w:rsid w:val="000F0EDF"/>
    <w:rsid w:val="000F44B9"/>
    <w:rsid w:val="000F49AB"/>
    <w:rsid w:val="000F580F"/>
    <w:rsid w:val="000F711A"/>
    <w:rsid w:val="0010137F"/>
    <w:rsid w:val="00101C63"/>
    <w:rsid w:val="001041C2"/>
    <w:rsid w:val="001061EE"/>
    <w:rsid w:val="001122B3"/>
    <w:rsid w:val="00112863"/>
    <w:rsid w:val="00116EC9"/>
    <w:rsid w:val="001236AA"/>
    <w:rsid w:val="00131D01"/>
    <w:rsid w:val="00143792"/>
    <w:rsid w:val="001463F4"/>
    <w:rsid w:val="00150A79"/>
    <w:rsid w:val="00150D2F"/>
    <w:rsid w:val="00151A51"/>
    <w:rsid w:val="001567D6"/>
    <w:rsid w:val="00157031"/>
    <w:rsid w:val="00160A7D"/>
    <w:rsid w:val="00162EAD"/>
    <w:rsid w:val="00164EB7"/>
    <w:rsid w:val="00164FB8"/>
    <w:rsid w:val="00166F1C"/>
    <w:rsid w:val="00171F4E"/>
    <w:rsid w:val="00172E85"/>
    <w:rsid w:val="00176CA6"/>
    <w:rsid w:val="001808F9"/>
    <w:rsid w:val="001809F0"/>
    <w:rsid w:val="00181D8D"/>
    <w:rsid w:val="00185916"/>
    <w:rsid w:val="0019193D"/>
    <w:rsid w:val="00192D51"/>
    <w:rsid w:val="00194D87"/>
    <w:rsid w:val="001A24CD"/>
    <w:rsid w:val="001A26A8"/>
    <w:rsid w:val="001B4375"/>
    <w:rsid w:val="001B4AF7"/>
    <w:rsid w:val="001B4F72"/>
    <w:rsid w:val="001B527F"/>
    <w:rsid w:val="001B70D9"/>
    <w:rsid w:val="001C5EFD"/>
    <w:rsid w:val="001E27B6"/>
    <w:rsid w:val="001E3EEF"/>
    <w:rsid w:val="001E5D16"/>
    <w:rsid w:val="001F5ACB"/>
    <w:rsid w:val="001F77ED"/>
    <w:rsid w:val="00200877"/>
    <w:rsid w:val="00204255"/>
    <w:rsid w:val="00206F1A"/>
    <w:rsid w:val="00207CAC"/>
    <w:rsid w:val="00213553"/>
    <w:rsid w:val="00215E22"/>
    <w:rsid w:val="002203FD"/>
    <w:rsid w:val="00222722"/>
    <w:rsid w:val="00231977"/>
    <w:rsid w:val="00233E3B"/>
    <w:rsid w:val="0024060D"/>
    <w:rsid w:val="00246A8E"/>
    <w:rsid w:val="002504BC"/>
    <w:rsid w:val="00250684"/>
    <w:rsid w:val="00256FD6"/>
    <w:rsid w:val="002613F4"/>
    <w:rsid w:val="00271042"/>
    <w:rsid w:val="00273875"/>
    <w:rsid w:val="002757CB"/>
    <w:rsid w:val="00277E73"/>
    <w:rsid w:val="002800F7"/>
    <w:rsid w:val="0028461A"/>
    <w:rsid w:val="00287556"/>
    <w:rsid w:val="002960FC"/>
    <w:rsid w:val="002A2AFD"/>
    <w:rsid w:val="002A3E07"/>
    <w:rsid w:val="002A4666"/>
    <w:rsid w:val="002A4723"/>
    <w:rsid w:val="002B09AC"/>
    <w:rsid w:val="002B1212"/>
    <w:rsid w:val="002D1E39"/>
    <w:rsid w:val="002D2B3F"/>
    <w:rsid w:val="002D410D"/>
    <w:rsid w:val="002E19CB"/>
    <w:rsid w:val="002E48B2"/>
    <w:rsid w:val="002E4E9C"/>
    <w:rsid w:val="002E53A8"/>
    <w:rsid w:val="002E7653"/>
    <w:rsid w:val="002F729C"/>
    <w:rsid w:val="002F7715"/>
    <w:rsid w:val="003026D4"/>
    <w:rsid w:val="003027CA"/>
    <w:rsid w:val="0030376F"/>
    <w:rsid w:val="00310899"/>
    <w:rsid w:val="003179DB"/>
    <w:rsid w:val="00327628"/>
    <w:rsid w:val="003303DE"/>
    <w:rsid w:val="00332ABA"/>
    <w:rsid w:val="003428E0"/>
    <w:rsid w:val="003523A7"/>
    <w:rsid w:val="00354B0C"/>
    <w:rsid w:val="00365A71"/>
    <w:rsid w:val="00372A86"/>
    <w:rsid w:val="00373265"/>
    <w:rsid w:val="00373D2F"/>
    <w:rsid w:val="0038326B"/>
    <w:rsid w:val="00393814"/>
    <w:rsid w:val="003964CD"/>
    <w:rsid w:val="00397F14"/>
    <w:rsid w:val="003A0147"/>
    <w:rsid w:val="003A05FA"/>
    <w:rsid w:val="003A2725"/>
    <w:rsid w:val="003A4177"/>
    <w:rsid w:val="003A5ECC"/>
    <w:rsid w:val="003A69D9"/>
    <w:rsid w:val="003A799F"/>
    <w:rsid w:val="003B0633"/>
    <w:rsid w:val="003B133F"/>
    <w:rsid w:val="003B1595"/>
    <w:rsid w:val="003B51EB"/>
    <w:rsid w:val="003B5D15"/>
    <w:rsid w:val="003C3D0A"/>
    <w:rsid w:val="003C64A7"/>
    <w:rsid w:val="003C691E"/>
    <w:rsid w:val="003D222B"/>
    <w:rsid w:val="003D2CA5"/>
    <w:rsid w:val="003D45B0"/>
    <w:rsid w:val="003E2472"/>
    <w:rsid w:val="003E2728"/>
    <w:rsid w:val="003E4665"/>
    <w:rsid w:val="003F0671"/>
    <w:rsid w:val="00400084"/>
    <w:rsid w:val="00400DD7"/>
    <w:rsid w:val="00403CBA"/>
    <w:rsid w:val="004113B3"/>
    <w:rsid w:val="004202E6"/>
    <w:rsid w:val="004234EF"/>
    <w:rsid w:val="004258AB"/>
    <w:rsid w:val="00442595"/>
    <w:rsid w:val="00454D87"/>
    <w:rsid w:val="00460FD3"/>
    <w:rsid w:val="004621E3"/>
    <w:rsid w:val="00462348"/>
    <w:rsid w:val="004661EF"/>
    <w:rsid w:val="0046761E"/>
    <w:rsid w:val="0047085A"/>
    <w:rsid w:val="00473BC0"/>
    <w:rsid w:val="00483CA9"/>
    <w:rsid w:val="00492DCB"/>
    <w:rsid w:val="004952D7"/>
    <w:rsid w:val="0049686F"/>
    <w:rsid w:val="00496FD5"/>
    <w:rsid w:val="0049796E"/>
    <w:rsid w:val="004A569A"/>
    <w:rsid w:val="004A5B3D"/>
    <w:rsid w:val="004B236F"/>
    <w:rsid w:val="004C2FF5"/>
    <w:rsid w:val="004D2D07"/>
    <w:rsid w:val="004D5AED"/>
    <w:rsid w:val="004D732C"/>
    <w:rsid w:val="004D7F38"/>
    <w:rsid w:val="004E1419"/>
    <w:rsid w:val="004E47BD"/>
    <w:rsid w:val="004E599C"/>
    <w:rsid w:val="004F009C"/>
    <w:rsid w:val="00502D58"/>
    <w:rsid w:val="00510C4B"/>
    <w:rsid w:val="0051118C"/>
    <w:rsid w:val="00513A03"/>
    <w:rsid w:val="00514141"/>
    <w:rsid w:val="0051690C"/>
    <w:rsid w:val="00520961"/>
    <w:rsid w:val="005216A6"/>
    <w:rsid w:val="00522005"/>
    <w:rsid w:val="00531AC9"/>
    <w:rsid w:val="005330BE"/>
    <w:rsid w:val="00533E5F"/>
    <w:rsid w:val="00534E0B"/>
    <w:rsid w:val="0053515B"/>
    <w:rsid w:val="00537E14"/>
    <w:rsid w:val="00540AA6"/>
    <w:rsid w:val="00540AE8"/>
    <w:rsid w:val="005411BE"/>
    <w:rsid w:val="00543BE4"/>
    <w:rsid w:val="00546F06"/>
    <w:rsid w:val="00547B18"/>
    <w:rsid w:val="00553113"/>
    <w:rsid w:val="00556171"/>
    <w:rsid w:val="00557598"/>
    <w:rsid w:val="00562353"/>
    <w:rsid w:val="005651F2"/>
    <w:rsid w:val="00565F18"/>
    <w:rsid w:val="0056640F"/>
    <w:rsid w:val="00566773"/>
    <w:rsid w:val="00570B4F"/>
    <w:rsid w:val="00571AF3"/>
    <w:rsid w:val="00580C44"/>
    <w:rsid w:val="005810C3"/>
    <w:rsid w:val="00591180"/>
    <w:rsid w:val="00592C7A"/>
    <w:rsid w:val="0059489C"/>
    <w:rsid w:val="00595A90"/>
    <w:rsid w:val="00596606"/>
    <w:rsid w:val="005A0842"/>
    <w:rsid w:val="005A4F28"/>
    <w:rsid w:val="005B780E"/>
    <w:rsid w:val="005C0834"/>
    <w:rsid w:val="005C3058"/>
    <w:rsid w:val="005C3989"/>
    <w:rsid w:val="005D128F"/>
    <w:rsid w:val="005E398C"/>
    <w:rsid w:val="005E4819"/>
    <w:rsid w:val="005E5C00"/>
    <w:rsid w:val="005E759F"/>
    <w:rsid w:val="005F0833"/>
    <w:rsid w:val="005F79D9"/>
    <w:rsid w:val="00600BC4"/>
    <w:rsid w:val="00606601"/>
    <w:rsid w:val="0061315E"/>
    <w:rsid w:val="00613741"/>
    <w:rsid w:val="00616C1E"/>
    <w:rsid w:val="00623E7A"/>
    <w:rsid w:val="00631898"/>
    <w:rsid w:val="006322CC"/>
    <w:rsid w:val="00634A1E"/>
    <w:rsid w:val="00634D65"/>
    <w:rsid w:val="0063610A"/>
    <w:rsid w:val="00636B53"/>
    <w:rsid w:val="0066547B"/>
    <w:rsid w:val="006764D6"/>
    <w:rsid w:val="006868A9"/>
    <w:rsid w:val="00694F15"/>
    <w:rsid w:val="00697775"/>
    <w:rsid w:val="006A307F"/>
    <w:rsid w:val="006A5834"/>
    <w:rsid w:val="006A7B14"/>
    <w:rsid w:val="006B1EF4"/>
    <w:rsid w:val="006B3838"/>
    <w:rsid w:val="006C10EE"/>
    <w:rsid w:val="006C466C"/>
    <w:rsid w:val="006C5FCF"/>
    <w:rsid w:val="006D0456"/>
    <w:rsid w:val="006D1B7F"/>
    <w:rsid w:val="006E2503"/>
    <w:rsid w:val="006E2589"/>
    <w:rsid w:val="006E4EFF"/>
    <w:rsid w:val="006F0A55"/>
    <w:rsid w:val="006F5113"/>
    <w:rsid w:val="007021A9"/>
    <w:rsid w:val="00702E81"/>
    <w:rsid w:val="007135EA"/>
    <w:rsid w:val="0072415E"/>
    <w:rsid w:val="00726BC0"/>
    <w:rsid w:val="00730691"/>
    <w:rsid w:val="00731687"/>
    <w:rsid w:val="00742825"/>
    <w:rsid w:val="00742DAC"/>
    <w:rsid w:val="00743B5B"/>
    <w:rsid w:val="007455B4"/>
    <w:rsid w:val="00747E66"/>
    <w:rsid w:val="007541E6"/>
    <w:rsid w:val="007627BE"/>
    <w:rsid w:val="0076423D"/>
    <w:rsid w:val="00767A31"/>
    <w:rsid w:val="00767FD5"/>
    <w:rsid w:val="0077013C"/>
    <w:rsid w:val="00770C6A"/>
    <w:rsid w:val="007735CF"/>
    <w:rsid w:val="00776F29"/>
    <w:rsid w:val="00784299"/>
    <w:rsid w:val="00787736"/>
    <w:rsid w:val="00794A5E"/>
    <w:rsid w:val="007A017A"/>
    <w:rsid w:val="007A6324"/>
    <w:rsid w:val="007A69AC"/>
    <w:rsid w:val="007A76E9"/>
    <w:rsid w:val="007B040B"/>
    <w:rsid w:val="007B1CC8"/>
    <w:rsid w:val="007B59E6"/>
    <w:rsid w:val="007B708D"/>
    <w:rsid w:val="007C17BA"/>
    <w:rsid w:val="007C3A2E"/>
    <w:rsid w:val="007C4869"/>
    <w:rsid w:val="007D1170"/>
    <w:rsid w:val="007D1396"/>
    <w:rsid w:val="007D427B"/>
    <w:rsid w:val="007D4AA3"/>
    <w:rsid w:val="007E069A"/>
    <w:rsid w:val="007E6012"/>
    <w:rsid w:val="007F2F21"/>
    <w:rsid w:val="007F5361"/>
    <w:rsid w:val="007F61BE"/>
    <w:rsid w:val="007F7447"/>
    <w:rsid w:val="007F7720"/>
    <w:rsid w:val="007F7AE0"/>
    <w:rsid w:val="00800AC4"/>
    <w:rsid w:val="00800C17"/>
    <w:rsid w:val="00807B7B"/>
    <w:rsid w:val="00814D07"/>
    <w:rsid w:val="00820C13"/>
    <w:rsid w:val="00830171"/>
    <w:rsid w:val="008321E3"/>
    <w:rsid w:val="00832EEC"/>
    <w:rsid w:val="00833C2F"/>
    <w:rsid w:val="00842349"/>
    <w:rsid w:val="00842708"/>
    <w:rsid w:val="00842F75"/>
    <w:rsid w:val="00843C20"/>
    <w:rsid w:val="008509E0"/>
    <w:rsid w:val="00853C4D"/>
    <w:rsid w:val="00865BA0"/>
    <w:rsid w:val="00867102"/>
    <w:rsid w:val="00875E09"/>
    <w:rsid w:val="008923DA"/>
    <w:rsid w:val="0089586D"/>
    <w:rsid w:val="00895F40"/>
    <w:rsid w:val="008968B4"/>
    <w:rsid w:val="008A629D"/>
    <w:rsid w:val="008B3B86"/>
    <w:rsid w:val="008C1893"/>
    <w:rsid w:val="008C51B1"/>
    <w:rsid w:val="008C53ED"/>
    <w:rsid w:val="008D1A9E"/>
    <w:rsid w:val="008D75E5"/>
    <w:rsid w:val="008E08CD"/>
    <w:rsid w:val="008F1D9F"/>
    <w:rsid w:val="0090151C"/>
    <w:rsid w:val="0090200F"/>
    <w:rsid w:val="0091055A"/>
    <w:rsid w:val="009109A4"/>
    <w:rsid w:val="00912FAC"/>
    <w:rsid w:val="00915F29"/>
    <w:rsid w:val="00916903"/>
    <w:rsid w:val="00917B7E"/>
    <w:rsid w:val="00917F7A"/>
    <w:rsid w:val="00935D04"/>
    <w:rsid w:val="00940C22"/>
    <w:rsid w:val="0094180C"/>
    <w:rsid w:val="00947C04"/>
    <w:rsid w:val="0095334B"/>
    <w:rsid w:val="00953A23"/>
    <w:rsid w:val="00955DE9"/>
    <w:rsid w:val="00956AF2"/>
    <w:rsid w:val="00962C00"/>
    <w:rsid w:val="009729A2"/>
    <w:rsid w:val="009812B1"/>
    <w:rsid w:val="009903E2"/>
    <w:rsid w:val="00992BEB"/>
    <w:rsid w:val="009948A9"/>
    <w:rsid w:val="00995E1A"/>
    <w:rsid w:val="009961A7"/>
    <w:rsid w:val="009974C9"/>
    <w:rsid w:val="009A3B85"/>
    <w:rsid w:val="009A7D04"/>
    <w:rsid w:val="009B2EC5"/>
    <w:rsid w:val="009B3D36"/>
    <w:rsid w:val="009B3DF5"/>
    <w:rsid w:val="009B4C30"/>
    <w:rsid w:val="009C08A5"/>
    <w:rsid w:val="009C5505"/>
    <w:rsid w:val="009C5D7D"/>
    <w:rsid w:val="009D5104"/>
    <w:rsid w:val="009E0054"/>
    <w:rsid w:val="009E6B9B"/>
    <w:rsid w:val="009E6BA3"/>
    <w:rsid w:val="009F4E3A"/>
    <w:rsid w:val="009F5191"/>
    <w:rsid w:val="00A00EAB"/>
    <w:rsid w:val="00A012BD"/>
    <w:rsid w:val="00A06F5C"/>
    <w:rsid w:val="00A06FF1"/>
    <w:rsid w:val="00A12C72"/>
    <w:rsid w:val="00A156C6"/>
    <w:rsid w:val="00A2372C"/>
    <w:rsid w:val="00A27FC6"/>
    <w:rsid w:val="00A31F1C"/>
    <w:rsid w:val="00A32B5F"/>
    <w:rsid w:val="00A343EA"/>
    <w:rsid w:val="00A36268"/>
    <w:rsid w:val="00A379D6"/>
    <w:rsid w:val="00A40F4B"/>
    <w:rsid w:val="00A47BB7"/>
    <w:rsid w:val="00A50FB1"/>
    <w:rsid w:val="00A528A3"/>
    <w:rsid w:val="00A65956"/>
    <w:rsid w:val="00A7500A"/>
    <w:rsid w:val="00A75B5C"/>
    <w:rsid w:val="00A82FDA"/>
    <w:rsid w:val="00A90A56"/>
    <w:rsid w:val="00A90D24"/>
    <w:rsid w:val="00A93AEE"/>
    <w:rsid w:val="00A93E65"/>
    <w:rsid w:val="00A957B3"/>
    <w:rsid w:val="00A9595B"/>
    <w:rsid w:val="00AA2514"/>
    <w:rsid w:val="00AA2BC3"/>
    <w:rsid w:val="00AA5382"/>
    <w:rsid w:val="00AB0D4E"/>
    <w:rsid w:val="00AB2C2F"/>
    <w:rsid w:val="00AB4A5C"/>
    <w:rsid w:val="00AB5E28"/>
    <w:rsid w:val="00AB7A37"/>
    <w:rsid w:val="00AC165C"/>
    <w:rsid w:val="00AC29CC"/>
    <w:rsid w:val="00AC2D62"/>
    <w:rsid w:val="00AC400B"/>
    <w:rsid w:val="00AC5C52"/>
    <w:rsid w:val="00AD07B0"/>
    <w:rsid w:val="00AD2FBD"/>
    <w:rsid w:val="00AD748C"/>
    <w:rsid w:val="00AE216E"/>
    <w:rsid w:val="00AE26AB"/>
    <w:rsid w:val="00AE36BA"/>
    <w:rsid w:val="00AF3D09"/>
    <w:rsid w:val="00B01619"/>
    <w:rsid w:val="00B02D00"/>
    <w:rsid w:val="00B05745"/>
    <w:rsid w:val="00B11DB0"/>
    <w:rsid w:val="00B12082"/>
    <w:rsid w:val="00B145E9"/>
    <w:rsid w:val="00B17E04"/>
    <w:rsid w:val="00B2107E"/>
    <w:rsid w:val="00B22515"/>
    <w:rsid w:val="00B32C69"/>
    <w:rsid w:val="00B54619"/>
    <w:rsid w:val="00B73122"/>
    <w:rsid w:val="00B76B67"/>
    <w:rsid w:val="00B8380F"/>
    <w:rsid w:val="00B83C8F"/>
    <w:rsid w:val="00B87D78"/>
    <w:rsid w:val="00B91D79"/>
    <w:rsid w:val="00B96DAB"/>
    <w:rsid w:val="00BA3948"/>
    <w:rsid w:val="00BA658F"/>
    <w:rsid w:val="00BA7574"/>
    <w:rsid w:val="00BB0067"/>
    <w:rsid w:val="00BB3477"/>
    <w:rsid w:val="00BB4209"/>
    <w:rsid w:val="00BB4487"/>
    <w:rsid w:val="00BB4AFD"/>
    <w:rsid w:val="00BC05E2"/>
    <w:rsid w:val="00BC39C2"/>
    <w:rsid w:val="00BC6291"/>
    <w:rsid w:val="00BC6A97"/>
    <w:rsid w:val="00BC7EF1"/>
    <w:rsid w:val="00BD42D8"/>
    <w:rsid w:val="00BE7F2A"/>
    <w:rsid w:val="00BF00EC"/>
    <w:rsid w:val="00BF1CD1"/>
    <w:rsid w:val="00BF4AE6"/>
    <w:rsid w:val="00BF5A51"/>
    <w:rsid w:val="00BF733E"/>
    <w:rsid w:val="00C04356"/>
    <w:rsid w:val="00C052C8"/>
    <w:rsid w:val="00C07C17"/>
    <w:rsid w:val="00C14DF0"/>
    <w:rsid w:val="00C151A0"/>
    <w:rsid w:val="00C15FB6"/>
    <w:rsid w:val="00C17DD3"/>
    <w:rsid w:val="00C25115"/>
    <w:rsid w:val="00C275AB"/>
    <w:rsid w:val="00C27F15"/>
    <w:rsid w:val="00C302B7"/>
    <w:rsid w:val="00C32825"/>
    <w:rsid w:val="00C35AE4"/>
    <w:rsid w:val="00C44506"/>
    <w:rsid w:val="00C44800"/>
    <w:rsid w:val="00C5189D"/>
    <w:rsid w:val="00C63394"/>
    <w:rsid w:val="00C759AB"/>
    <w:rsid w:val="00C75EC2"/>
    <w:rsid w:val="00C76096"/>
    <w:rsid w:val="00C807B1"/>
    <w:rsid w:val="00C83D00"/>
    <w:rsid w:val="00C92713"/>
    <w:rsid w:val="00CA303B"/>
    <w:rsid w:val="00CA6888"/>
    <w:rsid w:val="00CB1F5D"/>
    <w:rsid w:val="00CB1FA5"/>
    <w:rsid w:val="00CB33D5"/>
    <w:rsid w:val="00CB50A1"/>
    <w:rsid w:val="00CC0284"/>
    <w:rsid w:val="00CC0933"/>
    <w:rsid w:val="00CC2AC6"/>
    <w:rsid w:val="00CC31A7"/>
    <w:rsid w:val="00CC396A"/>
    <w:rsid w:val="00CC72CD"/>
    <w:rsid w:val="00CD0962"/>
    <w:rsid w:val="00CD6134"/>
    <w:rsid w:val="00CE069D"/>
    <w:rsid w:val="00CF23AC"/>
    <w:rsid w:val="00CF2875"/>
    <w:rsid w:val="00D105C4"/>
    <w:rsid w:val="00D16B9F"/>
    <w:rsid w:val="00D21634"/>
    <w:rsid w:val="00D22758"/>
    <w:rsid w:val="00D23FE1"/>
    <w:rsid w:val="00D251CF"/>
    <w:rsid w:val="00D3049D"/>
    <w:rsid w:val="00D317EF"/>
    <w:rsid w:val="00D32659"/>
    <w:rsid w:val="00D34371"/>
    <w:rsid w:val="00D3770D"/>
    <w:rsid w:val="00D40C97"/>
    <w:rsid w:val="00D46CBB"/>
    <w:rsid w:val="00D5679D"/>
    <w:rsid w:val="00D612CC"/>
    <w:rsid w:val="00D64510"/>
    <w:rsid w:val="00D708ED"/>
    <w:rsid w:val="00D74242"/>
    <w:rsid w:val="00D946EB"/>
    <w:rsid w:val="00D94D18"/>
    <w:rsid w:val="00D96169"/>
    <w:rsid w:val="00DA2EC6"/>
    <w:rsid w:val="00DA2F79"/>
    <w:rsid w:val="00DA4186"/>
    <w:rsid w:val="00DA5265"/>
    <w:rsid w:val="00DA63A4"/>
    <w:rsid w:val="00DA65D4"/>
    <w:rsid w:val="00DB052E"/>
    <w:rsid w:val="00DB6C38"/>
    <w:rsid w:val="00DC05D0"/>
    <w:rsid w:val="00DC245E"/>
    <w:rsid w:val="00DC284C"/>
    <w:rsid w:val="00DC6692"/>
    <w:rsid w:val="00DD173D"/>
    <w:rsid w:val="00DD231A"/>
    <w:rsid w:val="00DD236E"/>
    <w:rsid w:val="00DD276D"/>
    <w:rsid w:val="00DD2DE7"/>
    <w:rsid w:val="00DD5E61"/>
    <w:rsid w:val="00DD76B9"/>
    <w:rsid w:val="00DE65CA"/>
    <w:rsid w:val="00DF2A76"/>
    <w:rsid w:val="00DF5133"/>
    <w:rsid w:val="00DF7E5B"/>
    <w:rsid w:val="00E11B9A"/>
    <w:rsid w:val="00E23DA6"/>
    <w:rsid w:val="00E24F03"/>
    <w:rsid w:val="00E3376A"/>
    <w:rsid w:val="00E34DE5"/>
    <w:rsid w:val="00E4172B"/>
    <w:rsid w:val="00E46AE2"/>
    <w:rsid w:val="00E51480"/>
    <w:rsid w:val="00E55781"/>
    <w:rsid w:val="00E56BE9"/>
    <w:rsid w:val="00E56D88"/>
    <w:rsid w:val="00E5722D"/>
    <w:rsid w:val="00E63D78"/>
    <w:rsid w:val="00E7117D"/>
    <w:rsid w:val="00E71FFE"/>
    <w:rsid w:val="00E81141"/>
    <w:rsid w:val="00E82CFA"/>
    <w:rsid w:val="00E91DB7"/>
    <w:rsid w:val="00EA4A78"/>
    <w:rsid w:val="00EA7E17"/>
    <w:rsid w:val="00EA7E51"/>
    <w:rsid w:val="00EB2F97"/>
    <w:rsid w:val="00EC02A7"/>
    <w:rsid w:val="00EC3770"/>
    <w:rsid w:val="00EC510F"/>
    <w:rsid w:val="00EC71A1"/>
    <w:rsid w:val="00ED4117"/>
    <w:rsid w:val="00ED4661"/>
    <w:rsid w:val="00ED4AF2"/>
    <w:rsid w:val="00ED5BB5"/>
    <w:rsid w:val="00ED709E"/>
    <w:rsid w:val="00ED7CC0"/>
    <w:rsid w:val="00EE1B40"/>
    <w:rsid w:val="00EE1B64"/>
    <w:rsid w:val="00EE215D"/>
    <w:rsid w:val="00EF009C"/>
    <w:rsid w:val="00EF0AFB"/>
    <w:rsid w:val="00EF68BB"/>
    <w:rsid w:val="00F00A95"/>
    <w:rsid w:val="00F01561"/>
    <w:rsid w:val="00F022BE"/>
    <w:rsid w:val="00F040F7"/>
    <w:rsid w:val="00F10553"/>
    <w:rsid w:val="00F11068"/>
    <w:rsid w:val="00F12F1C"/>
    <w:rsid w:val="00F15550"/>
    <w:rsid w:val="00F20BC8"/>
    <w:rsid w:val="00F20C8B"/>
    <w:rsid w:val="00F35E0A"/>
    <w:rsid w:val="00F37CE0"/>
    <w:rsid w:val="00F42CD4"/>
    <w:rsid w:val="00F52D35"/>
    <w:rsid w:val="00F56634"/>
    <w:rsid w:val="00F624B1"/>
    <w:rsid w:val="00F65A80"/>
    <w:rsid w:val="00F734FD"/>
    <w:rsid w:val="00F73DA6"/>
    <w:rsid w:val="00F74EE5"/>
    <w:rsid w:val="00F75FF5"/>
    <w:rsid w:val="00F76254"/>
    <w:rsid w:val="00F80DE9"/>
    <w:rsid w:val="00F82EB4"/>
    <w:rsid w:val="00F87E99"/>
    <w:rsid w:val="00F973C5"/>
    <w:rsid w:val="00FA3097"/>
    <w:rsid w:val="00FA6B19"/>
    <w:rsid w:val="00FB09D9"/>
    <w:rsid w:val="00FB1A6A"/>
    <w:rsid w:val="00FB5F43"/>
    <w:rsid w:val="00FC663A"/>
    <w:rsid w:val="00FC73BE"/>
    <w:rsid w:val="00FD2ECC"/>
    <w:rsid w:val="00FD4128"/>
    <w:rsid w:val="00FD699C"/>
    <w:rsid w:val="00FE0B2B"/>
    <w:rsid w:val="00FE1A2F"/>
    <w:rsid w:val="00FE1B19"/>
    <w:rsid w:val="00FE2BF5"/>
    <w:rsid w:val="00FE40E9"/>
    <w:rsid w:val="00FE7653"/>
    <w:rsid w:val="00FF41CC"/>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Plain Text"/>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A6B19"/>
    <w:pPr>
      <w:spacing w:lineRule="auto" w:line="240" w:after="0"/>
    </w:pPr>
    <w:rPr>
      <w:rFonts w:cs="Times New Roman" w:eastAsia="Times New Roman" w:hAnsi="Times New Roman" w:ascii="Times New Roman"/>
      <w:sz w:val="20"/>
      <w:szCs w:val="20"/>
      <w:lang w:eastAsia="hr-HR"/>
    </w:rPr>
  </w:style>
  <w:style w:styleId="Naslov1" w:type="paragraph">
    <w:name w:val="heading 1"/>
    <w:basedOn w:val="Normal"/>
    <w:next w:val="Normal"/>
    <w:link w:val="Naslov1Char"/>
    <w:qFormat/>
    <w:rsid w:val="00FA6B19"/>
    <w:pPr>
      <w:keepNext/>
      <w:jc w:val="center"/>
      <w:outlineLvl w:val="0"/>
    </w:pPr>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A6B19"/>
    <w:rPr>
      <w:rFonts w:cs="Times New Roman" w:eastAsia="Times New Roman" w:hAnsi="Times New Roman" w:ascii="Times New Roman"/>
      <w:sz w:val="24"/>
      <w:szCs w:val="20"/>
      <w:lang w:eastAsia="hr-HR"/>
    </w:rPr>
  </w:style>
  <w:style w:styleId="Uvuenotijeloteksta" w:type="paragraph">
    <w:name w:val="Body Text Indent"/>
    <w:basedOn w:val="Normal"/>
    <w:link w:val="UvuenotijelotekstaChar"/>
    <w:rsid w:val="00FA6B19"/>
    <w:pPr>
      <w:ind w:firstLine="709"/>
      <w:jc w:val="both"/>
    </w:pPr>
    <w:rPr>
      <w:sz w:val="24"/>
    </w:rPr>
  </w:style>
  <w:style w:customStyle="true" w:styleId="UvuenotijelotekstaChar" w:type="character">
    <w:name w:val="Uvučeno tijelo teksta Char"/>
    <w:basedOn w:val="Zadanifontodlomka"/>
    <w:link w:val="Uvuenotijeloteksta"/>
    <w:rsid w:val="00FA6B19"/>
    <w:rPr>
      <w:rFonts w:cs="Times New Roman" w:eastAsia="Times New Roman" w:hAnsi="Times New Roman" w:ascii="Times New Roman"/>
      <w:sz w:val="24"/>
      <w:szCs w:val="20"/>
      <w:lang w:eastAsia="hr-HR"/>
    </w:rPr>
  </w:style>
  <w:style w:styleId="Zaglavlje" w:type="paragraph">
    <w:name w:val="header"/>
    <w:basedOn w:val="Normal"/>
    <w:link w:val="ZaglavljeChar"/>
    <w:rsid w:val="00FA6B19"/>
    <w:pPr>
      <w:tabs>
        <w:tab w:pos="4320" w:val="center"/>
        <w:tab w:pos="8640" w:val="right"/>
      </w:tabs>
    </w:pPr>
  </w:style>
  <w:style w:customStyle="true" w:styleId="ZaglavljeChar" w:type="character">
    <w:name w:val="Zaglavlje Char"/>
    <w:basedOn w:val="Zadanifontodlomka"/>
    <w:link w:val="Zaglavlje"/>
    <w:rsid w:val="00FA6B19"/>
    <w:rPr>
      <w:rFonts w:cs="Times New Roman" w:eastAsia="Times New Roman" w:hAnsi="Times New Roman" w:ascii="Times New Roman"/>
      <w:sz w:val="20"/>
      <w:szCs w:val="20"/>
      <w:lang w:eastAsia="hr-HR"/>
    </w:rPr>
  </w:style>
  <w:style w:styleId="Brojstranice" w:type="character">
    <w:name w:val="page number"/>
    <w:basedOn w:val="Zadanifontodlomka"/>
    <w:rsid w:val="00FA6B19"/>
  </w:style>
  <w:style w:styleId="Podnoje" w:type="paragraph">
    <w:name w:val="footer"/>
    <w:basedOn w:val="Normal"/>
    <w:link w:val="PodnojeChar"/>
    <w:uiPriority w:val="99"/>
    <w:unhideWhenUsed/>
    <w:rsid w:val="004202E6"/>
    <w:pPr>
      <w:tabs>
        <w:tab w:pos="4536" w:val="center"/>
        <w:tab w:pos="9072" w:val="right"/>
      </w:tabs>
    </w:pPr>
  </w:style>
  <w:style w:customStyle="true" w:styleId="PodnojeChar" w:type="character">
    <w:name w:val="Podnožje Char"/>
    <w:basedOn w:val="Zadanifontodlomka"/>
    <w:link w:val="Podnoje"/>
    <w:uiPriority w:val="99"/>
    <w:rsid w:val="004202E6"/>
    <w:rPr>
      <w:rFonts w:cs="Times New Roman" w:eastAsia="Times New Roman" w:hAnsi="Times New Roman" w:ascii="Times New Roman"/>
      <w:sz w:val="20"/>
      <w:szCs w:val="20"/>
      <w:lang w:eastAsia="hr-HR"/>
    </w:rPr>
  </w:style>
  <w:style w:styleId="Obinitekst" w:type="paragraph">
    <w:name w:val="Plain Text"/>
    <w:basedOn w:val="Normal"/>
    <w:link w:val="ObinitekstChar"/>
    <w:unhideWhenUsed/>
    <w:rsid w:val="0049796E"/>
    <w:rPr>
      <w:rFonts w:hAnsi="Courier New" w:ascii="Courier New"/>
      <w:lang w:eastAsia="en-US"/>
    </w:rPr>
  </w:style>
  <w:style w:customStyle="true" w:styleId="ObinitekstChar" w:type="character">
    <w:name w:val="Obični tekst Char"/>
    <w:basedOn w:val="Zadanifontodlomka"/>
    <w:link w:val="Obinitekst"/>
    <w:rsid w:val="0049796E"/>
    <w:rPr>
      <w:rFonts w:cs="Times New Roman" w:eastAsia="Times New Roman" w:hAnsi="Courier New" w:ascii="Courier New"/>
      <w:sz w:val="20"/>
      <w:szCs w:val="20"/>
    </w:rPr>
  </w:style>
  <w:style w:styleId="Bezproreda" w:type="paragraph">
    <w:name w:val="No Spacing"/>
    <w:uiPriority w:val="1"/>
    <w:qFormat/>
    <w:rsid w:val="0049796E"/>
    <w:pPr>
      <w:spacing w:lineRule="auto" w:line="240" w:after="0"/>
    </w:pPr>
    <w:rPr>
      <w:rFonts w:cs="Times New Roman" w:eastAsia="Calibri" w:hAnsi="Calibri" w:ascii="Calibri"/>
    </w:rPr>
  </w:style>
  <w:style w:styleId="Tijeloteksta" w:type="paragraph">
    <w:name w:val="Body Text"/>
    <w:basedOn w:val="Normal"/>
    <w:link w:val="TijelotekstaChar"/>
    <w:uiPriority w:val="99"/>
    <w:semiHidden/>
    <w:unhideWhenUsed/>
    <w:rsid w:val="001567D6"/>
    <w:pPr>
      <w:spacing w:after="120"/>
    </w:pPr>
  </w:style>
  <w:style w:customStyle="true" w:styleId="TijelotekstaChar" w:type="character">
    <w:name w:val="Tijelo teksta Char"/>
    <w:basedOn w:val="Zadanifontodlomka"/>
    <w:link w:val="Tijeloteksta"/>
    <w:uiPriority w:val="99"/>
    <w:semiHidden/>
    <w:rsid w:val="001567D6"/>
    <w:rPr>
      <w:rFonts w:cs="Times New Roman" w:eastAsia="Times New Roman" w:hAnsi="Times New Roman" w:ascii="Times New Roman"/>
      <w:sz w:val="20"/>
      <w:szCs w:val="20"/>
      <w:lang w:eastAsia="hr-HR"/>
    </w:rPr>
  </w:style>
  <w:style w:styleId="Tekstbalonia" w:type="paragraph">
    <w:name w:val="Balloon Text"/>
    <w:basedOn w:val="Normal"/>
    <w:link w:val="TekstbaloniaChar"/>
    <w:uiPriority w:val="99"/>
    <w:semiHidden/>
    <w:unhideWhenUsed/>
    <w:rsid w:val="004A56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A569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87556"/>
    <w:rPr>
      <w:color w:val="808080"/>
      <w:bdr w:space="0" w:sz="0" w:color="auto" w:val="none"/>
      <w:shd w:fill="CCFFFF" w:color="auto" w:val="clear"/>
    </w:rPr>
  </w:style>
  <w:style w:customStyle="true" w:styleId="eSPISCCParagraphDefaultFont" w:type="character">
    <w:name w:val="eSPIS_CC_Paragraph Default Font"/>
    <w:basedOn w:val="Zadanifontodlomka"/>
    <w:rsid w:val="002875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7556"/>
    <w:rPr>
      <w:sz w:val="24"/>
      <w:bdr w:space="0" w:sz="0" w:color="auto" w:val="none"/>
      <w:shd w:fill="FFFFCC" w:color="auto" w:val="clear"/>
      <w:lang w:val="hr-HR"/>
    </w:rPr>
  </w:style>
  <w:style w:customStyle="true" w:styleId="PozadinaSvijetloCrvena" w:type="character">
    <w:name w:val="Pozadina_SvijetloCrvena"/>
    <w:basedOn w:val="eSPISCCParagraphDefaultFont"/>
    <w:rsid w:val="002875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75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A6B19"/>
    <w:pPr>
      <w:spacing w:after="0" w:line="240" w:lineRule="auto"/>
    </w:pPr>
    <w:rPr>
      <w:rFonts w:ascii="Times New Roman" w:cs="Times New Roman" w:eastAsia="Times New Roman" w:hAnsi="Times New Roman"/>
      <w:sz w:val="20"/>
      <w:szCs w:val="20"/>
      <w:lang w:eastAsia="hr-HR"/>
    </w:rPr>
  </w:style>
  <w:style w:styleId="Naslov1" w:type="paragraph">
    <w:name w:val="heading 1"/>
    <w:basedOn w:val="Normal"/>
    <w:next w:val="Normal"/>
    <w:link w:val="Naslov1Char"/>
    <w:qFormat/>
    <w:rsid w:val="00FA6B19"/>
    <w:pPr>
      <w:keepNext/>
      <w:jc w:val="center"/>
      <w:outlineLvl w:val="0"/>
    </w:pPr>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A6B19"/>
    <w:rPr>
      <w:rFonts w:ascii="Times New Roman" w:cs="Times New Roman" w:eastAsia="Times New Roman" w:hAnsi="Times New Roman"/>
      <w:sz w:val="24"/>
      <w:szCs w:val="20"/>
      <w:lang w:eastAsia="hr-HR"/>
    </w:rPr>
  </w:style>
  <w:style w:styleId="Uvuenotijeloteksta" w:type="paragraph">
    <w:name w:val="Body Text Indent"/>
    <w:basedOn w:val="Normal"/>
    <w:link w:val="UvuenotijelotekstaChar"/>
    <w:rsid w:val="00FA6B19"/>
    <w:pPr>
      <w:ind w:firstLine="709"/>
      <w:jc w:val="both"/>
    </w:pPr>
    <w:rPr>
      <w:sz w:val="24"/>
    </w:rPr>
  </w:style>
  <w:style w:customStyle="1" w:styleId="UvuenotijelotekstaChar" w:type="character">
    <w:name w:val="Uvučeno tijelo teksta Char"/>
    <w:basedOn w:val="Zadanifontodlomka"/>
    <w:link w:val="Uvuenotijeloteksta"/>
    <w:rsid w:val="00FA6B19"/>
    <w:rPr>
      <w:rFonts w:ascii="Times New Roman" w:cs="Times New Roman" w:eastAsia="Times New Roman" w:hAnsi="Times New Roman"/>
      <w:sz w:val="24"/>
      <w:szCs w:val="20"/>
      <w:lang w:eastAsia="hr-HR"/>
    </w:rPr>
  </w:style>
  <w:style w:styleId="Zaglavlje" w:type="paragraph">
    <w:name w:val="header"/>
    <w:basedOn w:val="Normal"/>
    <w:link w:val="ZaglavljeChar"/>
    <w:rsid w:val="00FA6B19"/>
    <w:pPr>
      <w:tabs>
        <w:tab w:pos="4320" w:val="center"/>
        <w:tab w:pos="8640" w:val="right"/>
      </w:tabs>
    </w:pPr>
  </w:style>
  <w:style w:customStyle="1" w:styleId="ZaglavljeChar" w:type="character">
    <w:name w:val="Zaglavlje Char"/>
    <w:basedOn w:val="Zadanifontodlomka"/>
    <w:link w:val="Zaglavlje"/>
    <w:rsid w:val="00FA6B19"/>
    <w:rPr>
      <w:rFonts w:ascii="Times New Roman" w:cs="Times New Roman" w:eastAsia="Times New Roman" w:hAnsi="Times New Roman"/>
      <w:sz w:val="20"/>
      <w:szCs w:val="20"/>
      <w:lang w:eastAsia="hr-HR"/>
    </w:rPr>
  </w:style>
  <w:style w:styleId="Brojstranice" w:type="character">
    <w:name w:val="page number"/>
    <w:basedOn w:val="Zadanifontodlomka"/>
    <w:rsid w:val="00FA6B19"/>
  </w:style>
  <w:style w:styleId="Podnoje" w:type="paragraph">
    <w:name w:val="footer"/>
    <w:basedOn w:val="Normal"/>
    <w:link w:val="PodnojeChar"/>
    <w:uiPriority w:val="99"/>
    <w:unhideWhenUsed/>
    <w:rsid w:val="004202E6"/>
    <w:pPr>
      <w:tabs>
        <w:tab w:pos="4536" w:val="center"/>
        <w:tab w:pos="9072" w:val="right"/>
      </w:tabs>
    </w:pPr>
  </w:style>
  <w:style w:customStyle="1" w:styleId="PodnojeChar" w:type="character">
    <w:name w:val="Podnožje Char"/>
    <w:basedOn w:val="Zadanifontodlomka"/>
    <w:link w:val="Podnoje"/>
    <w:uiPriority w:val="99"/>
    <w:rsid w:val="004202E6"/>
    <w:rPr>
      <w:rFonts w:ascii="Times New Roman" w:cs="Times New Roman" w:eastAsia="Times New Roman" w:hAnsi="Times New Roman"/>
      <w:sz w:val="20"/>
      <w:szCs w:val="20"/>
      <w:lang w:eastAsia="hr-HR"/>
    </w:rPr>
  </w:style>
  <w:style w:styleId="Obinitekst" w:type="paragraph">
    <w:name w:val="Plain Text"/>
    <w:basedOn w:val="Normal"/>
    <w:link w:val="ObinitekstChar"/>
    <w:unhideWhenUsed/>
    <w:rsid w:val="0049796E"/>
    <w:rPr>
      <w:rFonts w:ascii="Courier New" w:hAnsi="Courier New"/>
      <w:lang w:eastAsia="en-US"/>
    </w:rPr>
  </w:style>
  <w:style w:customStyle="1" w:styleId="ObinitekstChar" w:type="character">
    <w:name w:val="Obični tekst Char"/>
    <w:basedOn w:val="Zadanifontodlomka"/>
    <w:link w:val="Obinitekst"/>
    <w:rsid w:val="0049796E"/>
    <w:rPr>
      <w:rFonts w:ascii="Courier New" w:cs="Times New Roman" w:eastAsia="Times New Roman" w:hAnsi="Courier New"/>
      <w:sz w:val="20"/>
      <w:szCs w:val="20"/>
    </w:rPr>
  </w:style>
  <w:style w:styleId="Bezproreda" w:type="paragraph">
    <w:name w:val="No Spacing"/>
    <w:uiPriority w:val="1"/>
    <w:qFormat/>
    <w:rsid w:val="0049796E"/>
    <w:pPr>
      <w:spacing w:after="0" w:line="240" w:lineRule="auto"/>
    </w:pPr>
    <w:rPr>
      <w:rFonts w:ascii="Calibri" w:cs="Times New Roman" w:eastAsia="Calibri" w:hAnsi="Calibri"/>
    </w:rPr>
  </w:style>
  <w:style w:styleId="Tijeloteksta" w:type="paragraph">
    <w:name w:val="Body Text"/>
    <w:basedOn w:val="Normal"/>
    <w:link w:val="TijelotekstaChar"/>
    <w:uiPriority w:val="99"/>
    <w:semiHidden/>
    <w:unhideWhenUsed/>
    <w:rsid w:val="001567D6"/>
    <w:pPr>
      <w:spacing w:after="120"/>
    </w:pPr>
  </w:style>
  <w:style w:customStyle="1" w:styleId="TijelotekstaChar" w:type="character">
    <w:name w:val="Tijelo teksta Char"/>
    <w:basedOn w:val="Zadanifontodlomka"/>
    <w:link w:val="Tijeloteksta"/>
    <w:uiPriority w:val="99"/>
    <w:semiHidden/>
    <w:rsid w:val="001567D6"/>
    <w:rPr>
      <w:rFonts w:ascii="Times New Roman" w:cs="Times New Roman" w:eastAsia="Times New Roman" w:hAnsi="Times New Roman"/>
      <w:sz w:val="20"/>
      <w:szCs w:val="20"/>
      <w:lang w:eastAsia="hr-HR"/>
    </w:rPr>
  </w:style>
  <w:style w:styleId="Tekstbalonia" w:type="paragraph">
    <w:name w:val="Balloon Text"/>
    <w:basedOn w:val="Normal"/>
    <w:link w:val="TekstbaloniaChar"/>
    <w:uiPriority w:val="99"/>
    <w:semiHidden/>
    <w:unhideWhenUsed/>
    <w:rsid w:val="004A569A"/>
    <w:rPr>
      <w:rFonts w:ascii="Tahoma" w:cs="Tahoma" w:hAnsi="Tahoma"/>
      <w:sz w:val="16"/>
      <w:szCs w:val="16"/>
    </w:rPr>
  </w:style>
  <w:style w:customStyle="1" w:styleId="TekstbaloniaChar" w:type="character">
    <w:name w:val="Tekst balončića Char"/>
    <w:basedOn w:val="Zadanifontodlomka"/>
    <w:link w:val="Tekstbalonia"/>
    <w:uiPriority w:val="99"/>
    <w:semiHidden/>
    <w:rsid w:val="004A569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87556"/>
    <w:rPr>
      <w:color w:val="808080"/>
      <w:bdr w:color="auto" w:space="0" w:sz="0" w:val="none"/>
      <w:shd w:color="auto" w:fill="CCFFFF" w:val="clear"/>
    </w:rPr>
  </w:style>
  <w:style w:customStyle="1" w:styleId="eSPISCCParagraphDefaultFont" w:type="character">
    <w:name w:val="eSPIS_CC_Paragraph Default Font"/>
    <w:basedOn w:val="Zadanifontodlomka"/>
    <w:rsid w:val="002875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7556"/>
    <w:rPr>
      <w:sz w:val="24"/>
      <w:bdr w:color="auto" w:space="0" w:sz="0" w:val="none"/>
      <w:shd w:color="auto" w:fill="FFFFCC" w:val="clear"/>
      <w:lang w:val="hr-HR"/>
    </w:rPr>
  </w:style>
  <w:style w:customStyle="1" w:styleId="PozadinaSvijetloCrvena" w:type="character">
    <w:name w:val="Pozadina_SvijetloCrvena"/>
    <w:basedOn w:val="eSPISCCParagraphDefaultFont"/>
    <w:rsid w:val="002875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75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82098">
      <w:bodyDiv w:val="true"/>
      <w:marLeft w:val="0"/>
      <w:marRight w:val="0"/>
      <w:marTop w:val="0"/>
      <w:marBottom w:val="0"/>
      <w:divBdr>
        <w:top w:space="0" w:sz="0" w:color="auto" w:val="none"/>
        <w:left w:space="0" w:sz="0" w:color="auto" w:val="none"/>
        <w:bottom w:space="0" w:sz="0" w:color="auto" w:val="none"/>
        <w:right w:space="0" w:sz="0" w:color="auto" w:val="none"/>
      </w:divBdr>
    </w:div>
    <w:div w:id="10424645">
      <w:bodyDiv w:val="true"/>
      <w:marLeft w:val="0"/>
      <w:marRight w:val="0"/>
      <w:marTop w:val="0"/>
      <w:marBottom w:val="0"/>
      <w:divBdr>
        <w:top w:space="0" w:sz="0" w:color="auto" w:val="none"/>
        <w:left w:space="0" w:sz="0" w:color="auto" w:val="none"/>
        <w:bottom w:space="0" w:sz="0" w:color="auto" w:val="none"/>
        <w:right w:space="0" w:sz="0" w:color="auto" w:val="none"/>
      </w:divBdr>
    </w:div>
    <w:div w:id="40518521">
      <w:bodyDiv w:val="true"/>
      <w:marLeft w:val="0"/>
      <w:marRight w:val="0"/>
      <w:marTop w:val="0"/>
      <w:marBottom w:val="0"/>
      <w:divBdr>
        <w:top w:space="0" w:sz="0" w:color="auto" w:val="none"/>
        <w:left w:space="0" w:sz="0" w:color="auto" w:val="none"/>
        <w:bottom w:space="0" w:sz="0" w:color="auto" w:val="none"/>
        <w:right w:space="0" w:sz="0" w:color="auto" w:val="none"/>
      </w:divBdr>
    </w:div>
    <w:div w:id="128600082">
      <w:bodyDiv w:val="true"/>
      <w:marLeft w:val="0"/>
      <w:marRight w:val="0"/>
      <w:marTop w:val="0"/>
      <w:marBottom w:val="0"/>
      <w:divBdr>
        <w:top w:space="0" w:sz="0" w:color="auto" w:val="none"/>
        <w:left w:space="0" w:sz="0" w:color="auto" w:val="none"/>
        <w:bottom w:space="0" w:sz="0" w:color="auto" w:val="none"/>
        <w:right w:space="0" w:sz="0" w:color="auto" w:val="none"/>
      </w:divBdr>
    </w:div>
    <w:div w:id="141971035">
      <w:bodyDiv w:val="true"/>
      <w:marLeft w:val="0"/>
      <w:marRight w:val="0"/>
      <w:marTop w:val="0"/>
      <w:marBottom w:val="0"/>
      <w:divBdr>
        <w:top w:space="0" w:sz="0" w:color="auto" w:val="none"/>
        <w:left w:space="0" w:sz="0" w:color="auto" w:val="none"/>
        <w:bottom w:space="0" w:sz="0" w:color="auto" w:val="none"/>
        <w:right w:space="0" w:sz="0" w:color="auto" w:val="none"/>
      </w:divBdr>
    </w:div>
    <w:div w:id="181239662">
      <w:bodyDiv w:val="true"/>
      <w:marLeft w:val="0"/>
      <w:marRight w:val="0"/>
      <w:marTop w:val="0"/>
      <w:marBottom w:val="0"/>
      <w:divBdr>
        <w:top w:space="0" w:sz="0" w:color="auto" w:val="none"/>
        <w:left w:space="0" w:sz="0" w:color="auto" w:val="none"/>
        <w:bottom w:space="0" w:sz="0" w:color="auto" w:val="none"/>
        <w:right w:space="0" w:sz="0" w:color="auto" w:val="none"/>
      </w:divBdr>
    </w:div>
    <w:div w:id="320041513">
      <w:bodyDiv w:val="true"/>
      <w:marLeft w:val="0"/>
      <w:marRight w:val="0"/>
      <w:marTop w:val="0"/>
      <w:marBottom w:val="0"/>
      <w:divBdr>
        <w:top w:space="0" w:sz="0" w:color="auto" w:val="none"/>
        <w:left w:space="0" w:sz="0" w:color="auto" w:val="none"/>
        <w:bottom w:space="0" w:sz="0" w:color="auto" w:val="none"/>
        <w:right w:space="0" w:sz="0" w:color="auto" w:val="none"/>
      </w:divBdr>
    </w:div>
    <w:div w:id="331492387">
      <w:bodyDiv w:val="true"/>
      <w:marLeft w:val="0"/>
      <w:marRight w:val="0"/>
      <w:marTop w:val="0"/>
      <w:marBottom w:val="0"/>
      <w:divBdr>
        <w:top w:space="0" w:sz="0" w:color="auto" w:val="none"/>
        <w:left w:space="0" w:sz="0" w:color="auto" w:val="none"/>
        <w:bottom w:space="0" w:sz="0" w:color="auto" w:val="none"/>
        <w:right w:space="0" w:sz="0" w:color="auto" w:val="none"/>
      </w:divBdr>
    </w:div>
    <w:div w:id="352611502">
      <w:bodyDiv w:val="true"/>
      <w:marLeft w:val="0"/>
      <w:marRight w:val="0"/>
      <w:marTop w:val="0"/>
      <w:marBottom w:val="0"/>
      <w:divBdr>
        <w:top w:space="0" w:sz="0" w:color="auto" w:val="none"/>
        <w:left w:space="0" w:sz="0" w:color="auto" w:val="none"/>
        <w:bottom w:space="0" w:sz="0" w:color="auto" w:val="none"/>
        <w:right w:space="0" w:sz="0" w:color="auto" w:val="none"/>
      </w:divBdr>
    </w:div>
    <w:div w:id="385956874">
      <w:bodyDiv w:val="true"/>
      <w:marLeft w:val="0"/>
      <w:marRight w:val="0"/>
      <w:marTop w:val="0"/>
      <w:marBottom w:val="0"/>
      <w:divBdr>
        <w:top w:space="0" w:sz="0" w:color="auto" w:val="none"/>
        <w:left w:space="0" w:sz="0" w:color="auto" w:val="none"/>
        <w:bottom w:space="0" w:sz="0" w:color="auto" w:val="none"/>
        <w:right w:space="0" w:sz="0" w:color="auto" w:val="none"/>
      </w:divBdr>
      <w:divsChild>
        <w:div w:id="991249570">
          <w:marLeft w:val="450"/>
          <w:marRight w:val="450"/>
          <w:marTop w:val="0"/>
          <w:marBottom w:val="0"/>
          <w:divBdr>
            <w:top w:space="0" w:sz="0" w:color="auto" w:val="none"/>
            <w:left w:space="0" w:sz="0" w:color="auto" w:val="none"/>
            <w:bottom w:space="0" w:sz="0" w:color="auto" w:val="none"/>
            <w:right w:space="0" w:sz="0" w:color="auto" w:val="none"/>
          </w:divBdr>
          <w:divsChild>
            <w:div w:id="403375288">
              <w:marLeft w:val="0"/>
              <w:marRight w:val="0"/>
              <w:marTop w:val="0"/>
              <w:marBottom w:val="0"/>
              <w:divBdr>
                <w:top w:space="0" w:sz="0" w:color="auto" w:val="none"/>
                <w:left w:space="0" w:sz="0" w:color="auto" w:val="none"/>
                <w:bottom w:space="0" w:sz="0" w:color="auto" w:val="none"/>
                <w:right w:space="0" w:sz="0" w:color="auto" w:val="none"/>
              </w:divBdr>
            </w:div>
            <w:div w:id="524294667">
              <w:marLeft w:val="0"/>
              <w:marRight w:val="0"/>
              <w:marTop w:val="0"/>
              <w:marBottom w:val="0"/>
              <w:divBdr>
                <w:top w:space="0" w:sz="0" w:color="auto" w:val="none"/>
                <w:left w:space="0" w:sz="0" w:color="auto" w:val="none"/>
                <w:bottom w:space="0" w:sz="0" w:color="auto" w:val="none"/>
                <w:right w:space="0" w:sz="0" w:color="auto" w:val="none"/>
              </w:divBdr>
            </w:div>
            <w:div w:id="588467278">
              <w:marLeft w:val="0"/>
              <w:marRight w:val="0"/>
              <w:marTop w:val="0"/>
              <w:marBottom w:val="0"/>
              <w:divBdr>
                <w:top w:space="0" w:sz="0" w:color="auto" w:val="none"/>
                <w:left w:space="0" w:sz="0" w:color="auto" w:val="none"/>
                <w:bottom w:space="0" w:sz="0" w:color="auto" w:val="none"/>
                <w:right w:space="0" w:sz="0" w:color="auto" w:val="none"/>
              </w:divBdr>
            </w:div>
            <w:div w:id="2109151540">
              <w:marLeft w:val="0"/>
              <w:marRight w:val="0"/>
              <w:marTop w:val="0"/>
              <w:marBottom w:val="0"/>
              <w:divBdr>
                <w:top w:space="0" w:sz="0" w:color="auto" w:val="none"/>
                <w:left w:space="0" w:sz="0" w:color="auto" w:val="none"/>
                <w:bottom w:space="0" w:sz="0" w:color="auto" w:val="none"/>
                <w:right w:space="0" w:sz="0" w:color="auto" w:val="none"/>
              </w:divBdr>
            </w:div>
            <w:div w:id="1817255737">
              <w:marLeft w:val="0"/>
              <w:marRight w:val="0"/>
              <w:marTop w:val="0"/>
              <w:marBottom w:val="0"/>
              <w:divBdr>
                <w:top w:space="0" w:sz="0" w:color="auto" w:val="none"/>
                <w:left w:space="0" w:sz="0" w:color="auto" w:val="none"/>
                <w:bottom w:space="0" w:sz="0" w:color="auto" w:val="none"/>
                <w:right w:space="0" w:sz="0" w:color="auto" w:val="none"/>
              </w:divBdr>
            </w:div>
            <w:div w:id="1330254541">
              <w:marLeft w:val="0"/>
              <w:marRight w:val="0"/>
              <w:marTop w:val="0"/>
              <w:marBottom w:val="0"/>
              <w:divBdr>
                <w:top w:space="0" w:sz="0" w:color="auto" w:val="none"/>
                <w:left w:space="0" w:sz="0" w:color="auto" w:val="none"/>
                <w:bottom w:space="0" w:sz="0" w:color="auto" w:val="none"/>
                <w:right w:space="0" w:sz="0" w:color="auto" w:val="none"/>
              </w:divBdr>
            </w:div>
            <w:div w:id="1593933635">
              <w:marLeft w:val="0"/>
              <w:marRight w:val="0"/>
              <w:marTop w:val="0"/>
              <w:marBottom w:val="0"/>
              <w:divBdr>
                <w:top w:space="0" w:sz="0" w:color="auto" w:val="none"/>
                <w:left w:space="0" w:sz="0" w:color="auto" w:val="none"/>
                <w:bottom w:space="0" w:sz="0" w:color="auto" w:val="none"/>
                <w:right w:space="0" w:sz="0" w:color="auto" w:val="none"/>
              </w:divBdr>
            </w:div>
            <w:div w:id="1576815104">
              <w:marLeft w:val="0"/>
              <w:marRight w:val="0"/>
              <w:marTop w:val="0"/>
              <w:marBottom w:val="0"/>
              <w:divBdr>
                <w:top w:space="0" w:sz="0" w:color="auto" w:val="none"/>
                <w:left w:space="0" w:sz="0" w:color="auto" w:val="none"/>
                <w:bottom w:space="0" w:sz="0" w:color="auto" w:val="none"/>
                <w:right w:space="0" w:sz="0" w:color="auto" w:val="none"/>
              </w:divBdr>
            </w:div>
            <w:div w:id="1199564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412550060">
      <w:bodyDiv w:val="true"/>
      <w:marLeft w:val="0"/>
      <w:marRight w:val="0"/>
      <w:marTop w:val="0"/>
      <w:marBottom w:val="0"/>
      <w:divBdr>
        <w:top w:space="0" w:sz="0" w:color="auto" w:val="none"/>
        <w:left w:space="0" w:sz="0" w:color="auto" w:val="none"/>
        <w:bottom w:space="0" w:sz="0" w:color="auto" w:val="none"/>
        <w:right w:space="0" w:sz="0" w:color="auto" w:val="none"/>
      </w:divBdr>
    </w:div>
    <w:div w:id="516116582">
      <w:bodyDiv w:val="true"/>
      <w:marLeft w:val="0"/>
      <w:marRight w:val="0"/>
      <w:marTop w:val="0"/>
      <w:marBottom w:val="0"/>
      <w:divBdr>
        <w:top w:space="0" w:sz="0" w:color="auto" w:val="none"/>
        <w:left w:space="0" w:sz="0" w:color="auto" w:val="none"/>
        <w:bottom w:space="0" w:sz="0" w:color="auto" w:val="none"/>
        <w:right w:space="0" w:sz="0" w:color="auto" w:val="none"/>
      </w:divBdr>
    </w:div>
    <w:div w:id="591620965">
      <w:bodyDiv w:val="true"/>
      <w:marLeft w:val="0"/>
      <w:marRight w:val="0"/>
      <w:marTop w:val="0"/>
      <w:marBottom w:val="0"/>
      <w:divBdr>
        <w:top w:space="0" w:sz="0" w:color="auto" w:val="none"/>
        <w:left w:space="0" w:sz="0" w:color="auto" w:val="none"/>
        <w:bottom w:space="0" w:sz="0" w:color="auto" w:val="none"/>
        <w:right w:space="0" w:sz="0" w:color="auto" w:val="none"/>
      </w:divBdr>
    </w:div>
    <w:div w:id="643512776">
      <w:bodyDiv w:val="true"/>
      <w:marLeft w:val="0"/>
      <w:marRight w:val="0"/>
      <w:marTop w:val="0"/>
      <w:marBottom w:val="0"/>
      <w:divBdr>
        <w:top w:space="0" w:sz="0" w:color="auto" w:val="none"/>
        <w:left w:space="0" w:sz="0" w:color="auto" w:val="none"/>
        <w:bottom w:space="0" w:sz="0" w:color="auto" w:val="none"/>
        <w:right w:space="0" w:sz="0" w:color="auto" w:val="none"/>
      </w:divBdr>
    </w:div>
    <w:div w:id="677469770">
      <w:bodyDiv w:val="true"/>
      <w:marLeft w:val="0"/>
      <w:marRight w:val="0"/>
      <w:marTop w:val="0"/>
      <w:marBottom w:val="0"/>
      <w:divBdr>
        <w:top w:space="0" w:sz="0" w:color="auto" w:val="none"/>
        <w:left w:space="0" w:sz="0" w:color="auto" w:val="none"/>
        <w:bottom w:space="0" w:sz="0" w:color="auto" w:val="none"/>
        <w:right w:space="0" w:sz="0" w:color="auto" w:val="none"/>
      </w:divBdr>
    </w:div>
    <w:div w:id="719668170">
      <w:bodyDiv w:val="true"/>
      <w:marLeft w:val="0"/>
      <w:marRight w:val="0"/>
      <w:marTop w:val="0"/>
      <w:marBottom w:val="0"/>
      <w:divBdr>
        <w:top w:space="0" w:sz="0" w:color="auto" w:val="none"/>
        <w:left w:space="0" w:sz="0" w:color="auto" w:val="none"/>
        <w:bottom w:space="0" w:sz="0" w:color="auto" w:val="none"/>
        <w:right w:space="0" w:sz="0" w:color="auto" w:val="none"/>
      </w:divBdr>
    </w:div>
    <w:div w:id="726299745">
      <w:bodyDiv w:val="true"/>
      <w:marLeft w:val="0"/>
      <w:marRight w:val="0"/>
      <w:marTop w:val="0"/>
      <w:marBottom w:val="0"/>
      <w:divBdr>
        <w:top w:space="0" w:sz="0" w:color="auto" w:val="none"/>
        <w:left w:space="0" w:sz="0" w:color="auto" w:val="none"/>
        <w:bottom w:space="0" w:sz="0" w:color="auto" w:val="none"/>
        <w:right w:space="0" w:sz="0" w:color="auto" w:val="none"/>
      </w:divBdr>
    </w:div>
    <w:div w:id="729038629">
      <w:bodyDiv w:val="true"/>
      <w:marLeft w:val="0"/>
      <w:marRight w:val="0"/>
      <w:marTop w:val="0"/>
      <w:marBottom w:val="0"/>
      <w:divBdr>
        <w:top w:space="0" w:sz="0" w:color="auto" w:val="none"/>
        <w:left w:space="0" w:sz="0" w:color="auto" w:val="none"/>
        <w:bottom w:space="0" w:sz="0" w:color="auto" w:val="none"/>
        <w:right w:space="0" w:sz="0" w:color="auto" w:val="none"/>
      </w:divBdr>
    </w:div>
    <w:div w:id="758790625">
      <w:bodyDiv w:val="true"/>
      <w:marLeft w:val="0"/>
      <w:marRight w:val="0"/>
      <w:marTop w:val="0"/>
      <w:marBottom w:val="0"/>
      <w:divBdr>
        <w:top w:space="0" w:sz="0" w:color="auto" w:val="none"/>
        <w:left w:space="0" w:sz="0" w:color="auto" w:val="none"/>
        <w:bottom w:space="0" w:sz="0" w:color="auto" w:val="none"/>
        <w:right w:space="0" w:sz="0" w:color="auto" w:val="none"/>
      </w:divBdr>
    </w:div>
    <w:div w:id="768352295">
      <w:bodyDiv w:val="true"/>
      <w:marLeft w:val="0"/>
      <w:marRight w:val="0"/>
      <w:marTop w:val="0"/>
      <w:marBottom w:val="0"/>
      <w:divBdr>
        <w:top w:space="0" w:sz="0" w:color="auto" w:val="none"/>
        <w:left w:space="0" w:sz="0" w:color="auto" w:val="none"/>
        <w:bottom w:space="0" w:sz="0" w:color="auto" w:val="none"/>
        <w:right w:space="0" w:sz="0" w:color="auto" w:val="none"/>
      </w:divBdr>
    </w:div>
    <w:div w:id="809664173">
      <w:bodyDiv w:val="true"/>
      <w:marLeft w:val="0"/>
      <w:marRight w:val="0"/>
      <w:marTop w:val="0"/>
      <w:marBottom w:val="0"/>
      <w:divBdr>
        <w:top w:space="0" w:sz="0" w:color="auto" w:val="none"/>
        <w:left w:space="0" w:sz="0" w:color="auto" w:val="none"/>
        <w:bottom w:space="0" w:sz="0" w:color="auto" w:val="none"/>
        <w:right w:space="0" w:sz="0" w:color="auto" w:val="none"/>
      </w:divBdr>
    </w:div>
    <w:div w:id="838227849">
      <w:bodyDiv w:val="true"/>
      <w:marLeft w:val="0"/>
      <w:marRight w:val="0"/>
      <w:marTop w:val="0"/>
      <w:marBottom w:val="0"/>
      <w:divBdr>
        <w:top w:space="0" w:sz="0" w:color="auto" w:val="none"/>
        <w:left w:space="0" w:sz="0" w:color="auto" w:val="none"/>
        <w:bottom w:space="0" w:sz="0" w:color="auto" w:val="none"/>
        <w:right w:space="0" w:sz="0" w:color="auto" w:val="none"/>
      </w:divBdr>
    </w:div>
    <w:div w:id="936597398">
      <w:bodyDiv w:val="true"/>
      <w:marLeft w:val="0"/>
      <w:marRight w:val="0"/>
      <w:marTop w:val="0"/>
      <w:marBottom w:val="0"/>
      <w:divBdr>
        <w:top w:space="0" w:sz="0" w:color="auto" w:val="none"/>
        <w:left w:space="0" w:sz="0" w:color="auto" w:val="none"/>
        <w:bottom w:space="0" w:sz="0" w:color="auto" w:val="none"/>
        <w:right w:space="0" w:sz="0" w:color="auto" w:val="none"/>
      </w:divBdr>
    </w:div>
    <w:div w:id="949897564">
      <w:bodyDiv w:val="true"/>
      <w:marLeft w:val="0"/>
      <w:marRight w:val="0"/>
      <w:marTop w:val="0"/>
      <w:marBottom w:val="0"/>
      <w:divBdr>
        <w:top w:space="0" w:sz="0" w:color="auto" w:val="none"/>
        <w:left w:space="0" w:sz="0" w:color="auto" w:val="none"/>
        <w:bottom w:space="0" w:sz="0" w:color="auto" w:val="none"/>
        <w:right w:space="0" w:sz="0" w:color="auto" w:val="none"/>
      </w:divBdr>
    </w:div>
    <w:div w:id="1014187237">
      <w:bodyDiv w:val="true"/>
      <w:marLeft w:val="0"/>
      <w:marRight w:val="0"/>
      <w:marTop w:val="0"/>
      <w:marBottom w:val="0"/>
      <w:divBdr>
        <w:top w:space="0" w:sz="0" w:color="auto" w:val="none"/>
        <w:left w:space="0" w:sz="0" w:color="auto" w:val="none"/>
        <w:bottom w:space="0" w:sz="0" w:color="auto" w:val="none"/>
        <w:right w:space="0" w:sz="0" w:color="auto" w:val="none"/>
      </w:divBdr>
    </w:div>
    <w:div w:id="1021321431">
      <w:bodyDiv w:val="true"/>
      <w:marLeft w:val="0"/>
      <w:marRight w:val="0"/>
      <w:marTop w:val="0"/>
      <w:marBottom w:val="0"/>
      <w:divBdr>
        <w:top w:space="0" w:sz="0" w:color="auto" w:val="none"/>
        <w:left w:space="0" w:sz="0" w:color="auto" w:val="none"/>
        <w:bottom w:space="0" w:sz="0" w:color="auto" w:val="none"/>
        <w:right w:space="0" w:sz="0" w:color="auto" w:val="none"/>
      </w:divBdr>
    </w:div>
    <w:div w:id="1045758115">
      <w:bodyDiv w:val="true"/>
      <w:marLeft w:val="0"/>
      <w:marRight w:val="0"/>
      <w:marTop w:val="0"/>
      <w:marBottom w:val="0"/>
      <w:divBdr>
        <w:top w:space="0" w:sz="0" w:color="auto" w:val="none"/>
        <w:left w:space="0" w:sz="0" w:color="auto" w:val="none"/>
        <w:bottom w:space="0" w:sz="0" w:color="auto" w:val="none"/>
        <w:right w:space="0" w:sz="0" w:color="auto" w:val="none"/>
      </w:divBdr>
    </w:div>
    <w:div w:id="1119178519">
      <w:bodyDiv w:val="true"/>
      <w:marLeft w:val="0"/>
      <w:marRight w:val="0"/>
      <w:marTop w:val="0"/>
      <w:marBottom w:val="0"/>
      <w:divBdr>
        <w:top w:space="0" w:sz="0" w:color="auto" w:val="none"/>
        <w:left w:space="0" w:sz="0" w:color="auto" w:val="none"/>
        <w:bottom w:space="0" w:sz="0" w:color="auto" w:val="none"/>
        <w:right w:space="0" w:sz="0" w:color="auto" w:val="none"/>
      </w:divBdr>
    </w:div>
    <w:div w:id="1155876264">
      <w:bodyDiv w:val="true"/>
      <w:marLeft w:val="0"/>
      <w:marRight w:val="0"/>
      <w:marTop w:val="0"/>
      <w:marBottom w:val="0"/>
      <w:divBdr>
        <w:top w:space="0" w:sz="0" w:color="auto" w:val="none"/>
        <w:left w:space="0" w:sz="0" w:color="auto" w:val="none"/>
        <w:bottom w:space="0" w:sz="0" w:color="auto" w:val="none"/>
        <w:right w:space="0" w:sz="0" w:color="auto" w:val="none"/>
      </w:divBdr>
    </w:div>
    <w:div w:id="1164511246">
      <w:bodyDiv w:val="true"/>
      <w:marLeft w:val="0"/>
      <w:marRight w:val="0"/>
      <w:marTop w:val="0"/>
      <w:marBottom w:val="0"/>
      <w:divBdr>
        <w:top w:space="0" w:sz="0" w:color="auto" w:val="none"/>
        <w:left w:space="0" w:sz="0" w:color="auto" w:val="none"/>
        <w:bottom w:space="0" w:sz="0" w:color="auto" w:val="none"/>
        <w:right w:space="0" w:sz="0" w:color="auto" w:val="none"/>
      </w:divBdr>
    </w:div>
    <w:div w:id="1219513532">
      <w:bodyDiv w:val="true"/>
      <w:marLeft w:val="0"/>
      <w:marRight w:val="0"/>
      <w:marTop w:val="0"/>
      <w:marBottom w:val="0"/>
      <w:divBdr>
        <w:top w:space="0" w:sz="0" w:color="auto" w:val="none"/>
        <w:left w:space="0" w:sz="0" w:color="auto" w:val="none"/>
        <w:bottom w:space="0" w:sz="0" w:color="auto" w:val="none"/>
        <w:right w:space="0" w:sz="0" w:color="auto" w:val="none"/>
      </w:divBdr>
    </w:div>
    <w:div w:id="1240020071">
      <w:bodyDiv w:val="true"/>
      <w:marLeft w:val="0"/>
      <w:marRight w:val="0"/>
      <w:marTop w:val="0"/>
      <w:marBottom w:val="0"/>
      <w:divBdr>
        <w:top w:space="0" w:sz="0" w:color="auto" w:val="none"/>
        <w:left w:space="0" w:sz="0" w:color="auto" w:val="none"/>
        <w:bottom w:space="0" w:sz="0" w:color="auto" w:val="none"/>
        <w:right w:space="0" w:sz="0" w:color="auto" w:val="none"/>
      </w:divBdr>
    </w:div>
    <w:div w:id="1267155899">
      <w:bodyDiv w:val="true"/>
      <w:marLeft w:val="0"/>
      <w:marRight w:val="0"/>
      <w:marTop w:val="0"/>
      <w:marBottom w:val="0"/>
      <w:divBdr>
        <w:top w:space="0" w:sz="0" w:color="auto" w:val="none"/>
        <w:left w:space="0" w:sz="0" w:color="auto" w:val="none"/>
        <w:bottom w:space="0" w:sz="0" w:color="auto" w:val="none"/>
        <w:right w:space="0" w:sz="0" w:color="auto" w:val="none"/>
      </w:divBdr>
    </w:div>
    <w:div w:id="1333751571">
      <w:bodyDiv w:val="true"/>
      <w:marLeft w:val="0"/>
      <w:marRight w:val="0"/>
      <w:marTop w:val="0"/>
      <w:marBottom w:val="0"/>
      <w:divBdr>
        <w:top w:space="0" w:sz="0" w:color="auto" w:val="none"/>
        <w:left w:space="0" w:sz="0" w:color="auto" w:val="none"/>
        <w:bottom w:space="0" w:sz="0" w:color="auto" w:val="none"/>
        <w:right w:space="0" w:sz="0" w:color="auto" w:val="none"/>
      </w:divBdr>
    </w:div>
    <w:div w:id="1368530096">
      <w:bodyDiv w:val="true"/>
      <w:marLeft w:val="0"/>
      <w:marRight w:val="0"/>
      <w:marTop w:val="0"/>
      <w:marBottom w:val="0"/>
      <w:divBdr>
        <w:top w:space="0" w:sz="0" w:color="auto" w:val="none"/>
        <w:left w:space="0" w:sz="0" w:color="auto" w:val="none"/>
        <w:bottom w:space="0" w:sz="0" w:color="auto" w:val="none"/>
        <w:right w:space="0" w:sz="0" w:color="auto" w:val="none"/>
      </w:divBdr>
    </w:div>
    <w:div w:id="1397435194">
      <w:bodyDiv w:val="true"/>
      <w:marLeft w:val="0"/>
      <w:marRight w:val="0"/>
      <w:marTop w:val="0"/>
      <w:marBottom w:val="0"/>
      <w:divBdr>
        <w:top w:space="0" w:sz="0" w:color="auto" w:val="none"/>
        <w:left w:space="0" w:sz="0" w:color="auto" w:val="none"/>
        <w:bottom w:space="0" w:sz="0" w:color="auto" w:val="none"/>
        <w:right w:space="0" w:sz="0" w:color="auto" w:val="none"/>
      </w:divBdr>
    </w:div>
    <w:div w:id="1414013046">
      <w:bodyDiv w:val="true"/>
      <w:marLeft w:val="0"/>
      <w:marRight w:val="0"/>
      <w:marTop w:val="0"/>
      <w:marBottom w:val="0"/>
      <w:divBdr>
        <w:top w:space="0" w:sz="0" w:color="auto" w:val="none"/>
        <w:left w:space="0" w:sz="0" w:color="auto" w:val="none"/>
        <w:bottom w:space="0" w:sz="0" w:color="auto" w:val="none"/>
        <w:right w:space="0" w:sz="0" w:color="auto" w:val="none"/>
      </w:divBdr>
    </w:div>
    <w:div w:id="1432625442">
      <w:bodyDiv w:val="true"/>
      <w:marLeft w:val="0"/>
      <w:marRight w:val="0"/>
      <w:marTop w:val="0"/>
      <w:marBottom w:val="0"/>
      <w:divBdr>
        <w:top w:space="0" w:sz="0" w:color="auto" w:val="none"/>
        <w:left w:space="0" w:sz="0" w:color="auto" w:val="none"/>
        <w:bottom w:space="0" w:sz="0" w:color="auto" w:val="none"/>
        <w:right w:space="0" w:sz="0" w:color="auto" w:val="none"/>
      </w:divBdr>
    </w:div>
    <w:div w:id="1505782398">
      <w:bodyDiv w:val="true"/>
      <w:marLeft w:val="0"/>
      <w:marRight w:val="0"/>
      <w:marTop w:val="0"/>
      <w:marBottom w:val="0"/>
      <w:divBdr>
        <w:top w:space="0" w:sz="0" w:color="auto" w:val="none"/>
        <w:left w:space="0" w:sz="0" w:color="auto" w:val="none"/>
        <w:bottom w:space="0" w:sz="0" w:color="auto" w:val="none"/>
        <w:right w:space="0" w:sz="0" w:color="auto" w:val="none"/>
      </w:divBdr>
    </w:div>
    <w:div w:id="1535147075">
      <w:bodyDiv w:val="true"/>
      <w:marLeft w:val="0"/>
      <w:marRight w:val="0"/>
      <w:marTop w:val="0"/>
      <w:marBottom w:val="0"/>
      <w:divBdr>
        <w:top w:space="0" w:sz="0" w:color="auto" w:val="none"/>
        <w:left w:space="0" w:sz="0" w:color="auto" w:val="none"/>
        <w:bottom w:space="0" w:sz="0" w:color="auto" w:val="none"/>
        <w:right w:space="0" w:sz="0" w:color="auto" w:val="none"/>
      </w:divBdr>
    </w:div>
    <w:div w:id="1543132035">
      <w:bodyDiv w:val="true"/>
      <w:marLeft w:val="0"/>
      <w:marRight w:val="0"/>
      <w:marTop w:val="0"/>
      <w:marBottom w:val="0"/>
      <w:divBdr>
        <w:top w:space="0" w:sz="0" w:color="auto" w:val="none"/>
        <w:left w:space="0" w:sz="0" w:color="auto" w:val="none"/>
        <w:bottom w:space="0" w:sz="0" w:color="auto" w:val="none"/>
        <w:right w:space="0" w:sz="0" w:color="auto" w:val="none"/>
      </w:divBdr>
    </w:div>
    <w:div w:id="1607231287">
      <w:bodyDiv w:val="true"/>
      <w:marLeft w:val="0"/>
      <w:marRight w:val="0"/>
      <w:marTop w:val="0"/>
      <w:marBottom w:val="0"/>
      <w:divBdr>
        <w:top w:space="0" w:sz="0" w:color="auto" w:val="none"/>
        <w:left w:space="0" w:sz="0" w:color="auto" w:val="none"/>
        <w:bottom w:space="0" w:sz="0" w:color="auto" w:val="none"/>
        <w:right w:space="0" w:sz="0" w:color="auto" w:val="none"/>
      </w:divBdr>
    </w:div>
    <w:div w:id="1640306719">
      <w:bodyDiv w:val="true"/>
      <w:marLeft w:val="0"/>
      <w:marRight w:val="0"/>
      <w:marTop w:val="0"/>
      <w:marBottom w:val="0"/>
      <w:divBdr>
        <w:top w:space="0" w:sz="0" w:color="auto" w:val="none"/>
        <w:left w:space="0" w:sz="0" w:color="auto" w:val="none"/>
        <w:bottom w:space="0" w:sz="0" w:color="auto" w:val="none"/>
        <w:right w:space="0" w:sz="0" w:color="auto" w:val="none"/>
      </w:divBdr>
    </w:div>
    <w:div w:id="1644458171">
      <w:bodyDiv w:val="true"/>
      <w:marLeft w:val="0"/>
      <w:marRight w:val="0"/>
      <w:marTop w:val="0"/>
      <w:marBottom w:val="0"/>
      <w:divBdr>
        <w:top w:space="0" w:sz="0" w:color="auto" w:val="none"/>
        <w:left w:space="0" w:sz="0" w:color="auto" w:val="none"/>
        <w:bottom w:space="0" w:sz="0" w:color="auto" w:val="none"/>
        <w:right w:space="0" w:sz="0" w:color="auto" w:val="none"/>
      </w:divBdr>
    </w:div>
    <w:div w:id="1690596996">
      <w:bodyDiv w:val="true"/>
      <w:marLeft w:val="0"/>
      <w:marRight w:val="0"/>
      <w:marTop w:val="0"/>
      <w:marBottom w:val="0"/>
      <w:divBdr>
        <w:top w:space="0" w:sz="0" w:color="auto" w:val="none"/>
        <w:left w:space="0" w:sz="0" w:color="auto" w:val="none"/>
        <w:bottom w:space="0" w:sz="0" w:color="auto" w:val="none"/>
        <w:right w:space="0" w:sz="0" w:color="auto" w:val="none"/>
      </w:divBdr>
    </w:div>
    <w:div w:id="1705596145">
      <w:bodyDiv w:val="true"/>
      <w:marLeft w:val="0"/>
      <w:marRight w:val="0"/>
      <w:marTop w:val="0"/>
      <w:marBottom w:val="0"/>
      <w:divBdr>
        <w:top w:space="0" w:sz="0" w:color="auto" w:val="none"/>
        <w:left w:space="0" w:sz="0" w:color="auto" w:val="none"/>
        <w:bottom w:space="0" w:sz="0" w:color="auto" w:val="none"/>
        <w:right w:space="0" w:sz="0" w:color="auto" w:val="none"/>
      </w:divBdr>
    </w:div>
    <w:div w:id="1888641215">
      <w:bodyDiv w:val="true"/>
      <w:marLeft w:val="0"/>
      <w:marRight w:val="0"/>
      <w:marTop w:val="0"/>
      <w:marBottom w:val="0"/>
      <w:divBdr>
        <w:top w:space="0" w:sz="0" w:color="auto" w:val="none"/>
        <w:left w:space="0" w:sz="0" w:color="auto" w:val="none"/>
        <w:bottom w:space="0" w:sz="0" w:color="auto" w:val="none"/>
        <w:right w:space="0" w:sz="0" w:color="auto" w:val="none"/>
      </w:divBdr>
    </w:div>
    <w:div w:id="2022274910">
      <w:bodyDiv w:val="true"/>
      <w:marLeft w:val="0"/>
      <w:marRight w:val="0"/>
      <w:marTop w:val="0"/>
      <w:marBottom w:val="0"/>
      <w:divBdr>
        <w:top w:space="0" w:sz="0" w:color="auto" w:val="none"/>
        <w:left w:space="0" w:sz="0" w:color="auto" w:val="none"/>
        <w:bottom w:space="0" w:sz="0" w:color="auto" w:val="none"/>
        <w:right w:space="0" w:sz="0" w:color="auto" w:val="none"/>
      </w:divBdr>
    </w:div>
    <w:div w:id="2079859277">
      <w:bodyDiv w:val="true"/>
      <w:marLeft w:val="0"/>
      <w:marRight w:val="0"/>
      <w:marTop w:val="0"/>
      <w:marBottom w:val="0"/>
      <w:divBdr>
        <w:top w:space="0" w:sz="0" w:color="auto" w:val="none"/>
        <w:left w:space="0" w:sz="0" w:color="auto" w:val="none"/>
        <w:bottom w:space="0" w:sz="0" w:color="auto" w:val="none"/>
        <w:right w:space="0" w:sz="0" w:color="auto" w:val="none"/>
      </w:divBdr>
    </w:div>
    <w:div w:id="21401045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Ljudevit</izvorni_sadrzaj>
    <derivirana_varijabla naziv="DomainObject.DonositeljOdluke.Ime_1">Ljudevit</derivirana_varijabla>
  </DomainObject.DonositeljOdluke.Ime>
  <DomainObject.DonositeljOdluke.Prezime>
    <izvorni_sadrzaj>Zoričić</izvorni_sadrzaj>
    <derivirana_varijabla naziv="DomainObject.DonositeljOdluke.Prezime_1">Zoričić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2017.</izvorni_sadrzaj>
    <derivirana_varijabla naziv="DomainObject.Predmet.DatumOsnivanja_1">17.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Ljudevit Zoričić</izvorni_sadrzaj>
    <derivirana_varijabla naziv="DomainObject.Predmet.Izvjestitelj_1">Ljudevit Zoričić</derivirana_varijabla>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Gž Ovr-9/2017</izvorni_sadrzaj>
    <derivirana_varijabla naziv="DomainObject.Predmet.OznakaBroj_1">Gž Ovr-9/2017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20 - Gž Zoričić</izvorni_sadrzaj>
    <derivirana_varijabla naziv="DomainObject.Predmet.Referada.Naziv_1">Referada 20 - Gž Zoričić</derivirana_varijabla>
  </DomainObject.Predmet.Referada.Naziv>
  <DomainObject.Predmet.Referada.Oznaka>
    <izvorni_sadrzaj>20 - Gž Zoričić</izvorni_sadrzaj>
    <derivirana_varijabla naziv="DomainObject.Predmet.Referada.Oznaka_1">20 - Gž Zoričić</derivirana_varijabla>
  </DomainObject.Predmet.Referada.Oznaka>
  <DomainObject.Predmet.Referada.Prostorija.Naziv>
    <izvorni_sadrzaj>Referada 20 - Zoričić</izvorni_sadrzaj>
    <derivirana_varijabla naziv="DomainObject.Predmet.Referada.Prostorija.Naziv_1">Referada 20 - Zoričić</derivirana_varijabla>
  </DomainObject.Predmet.Referada.Prostorija.Naziv>
  <DomainObject.Predmet.Referada.Prostorija.Oznaka>
    <izvorni_sadrzaj>42</izvorni_sadrzaj>
    <derivirana_varijabla naziv="DomainObject.Predmet.Referada.Prostorija.Oznaka_1">42</derivirana_varijabla>
  </DomainObject.Predmet.Referada.Prostorija.Oznaka>
  <DomainObject.Predmet.Referada.Sud.Naziv>
    <izvorni_sadrzaj>Županijski sud u Šibeniku</izvorni_sadrzaj>
    <derivirana_varijabla naziv="DomainObject.Predmet.Referada.Sud.Naziv_1">Županijski sud u Šibeniku</derivirana_varijabla>
  </DomainObject.Predmet.Referada.Sud.Naziv>
  <DomainObject.Predmet.Referada.Sudac>
    <izvorni_sadrzaj>Ljudevit Zoričić</izvorni_sadrzaj>
    <derivirana_varijabla naziv="DomainObject.Predmet.Referada.Sudac_1">Ljudevit Zoričić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Dundjer</izvorni_sadrzaj>
    <derivirana_varijabla naziv="DomainObject.Predmet.StrankaFormated_1">  Marko Dundjer</derivirana_varijabla>
  </DomainObject.Predmet.StrankaFormated>
  <DomainObject.Predmet.StrankaFormatedOIB>
    <izvorni_sadrzaj>  Marko Dundjer, OIB 47372442044</izvorni_sadrzaj>
    <derivirana_varijabla naziv="DomainObject.Predmet.StrankaFormatedOIB_1">  Marko Dundjer, OIB 47372442044</derivirana_varijabla>
  </DomainObject.Predmet.StrankaFormatedOIB>
  <DomainObject.Predmet.StrankaFormatedWithAdress>
    <izvorni_sadrzaj> Marko Dundjer, Bana Ivana Mažuranića 37, 22000 Šibenik</izvorni_sadrzaj>
    <derivirana_varijabla naziv="DomainObject.Predmet.StrankaFormatedWithAdress_1"> Marko Dundjer, Bana Ivana Mažuranića 37, 22000 Šibenik</derivirana_varijabla>
  </DomainObject.Predmet.StrankaFormatedWithAdress>
  <DomainObject.Predmet.StrankaFormatedWithAdressOIB>
    <izvorni_sadrzaj> Marko Dundjer, OIB 47372442044, Bana Ivana Mažuranića 37, 22000 Šibenik</izvorni_sadrzaj>
    <derivirana_varijabla naziv="DomainObject.Predmet.StrankaFormatedWithAdressOIB_1"> Marko Dundjer, OIB 47372442044, Bana Ivana Mažuranića 37, 22000 Šibenik</derivirana_varijabla>
  </DomainObject.Predmet.StrankaFormatedWithAdressOIB>
  <DomainObject.Predmet.StrankaWithAdress>
    <izvorni_sadrzaj>Marko Dundjer Bana Ivana Mažuranića 37,22000 Šibenik</izvorni_sadrzaj>
    <derivirana_varijabla naziv="DomainObject.Predmet.StrankaWithAdress_1">Marko Dundjer Bana Ivana Mažuranića 37,22000 Šibenik</derivirana_varijabla>
  </DomainObject.Predmet.StrankaWithAdress>
  <DomainObject.Predmet.StrankaWithAdressOIB>
    <izvorni_sadrzaj>Marko Dundjer, OIB 47372442044, Bana Ivana Mažuranića 37,22000 Šibenik</izvorni_sadrzaj>
    <derivirana_varijabla naziv="DomainObject.Predmet.StrankaWithAdressOIB_1">Marko Dundjer, OIB 47372442044, Bana Ivana Mažuranića 37,22000 Šibenik</derivirana_varijabla>
  </DomainObject.Predmet.StrankaWithAdressOIB>
  <DomainObject.Predmet.StrankaNazivFormated>
    <izvorni_sadrzaj>Marko Dundjer</izvorni_sadrzaj>
    <derivirana_varijabla naziv="DomainObject.Predmet.StrankaNazivFormated_1">Marko Dundjer</derivirana_varijabla>
  </DomainObject.Predmet.StrankaNazivFormated>
  <DomainObject.Predmet.StrankaNazivFormatedOIB>
    <izvorni_sadrzaj>Marko Dundjer, OIB 47372442044</izvorni_sadrzaj>
    <derivirana_varijabla naziv="DomainObject.Predmet.StrankaNazivFormatedOIB_1">Marko Dundjer, OIB 47372442044</derivirana_varijabla>
  </DomainObject.Predmet.StrankaNazivFormatedOIB>
  <DomainObject.Predmet.Sud.Adresa.Naselje>
    <izvorni_sadrzaj>Šibenik</izvorni_sadrzaj>
    <derivirana_varijabla naziv="DomainObject.Predmet.Sud.Adresa.Naselje_1">Šibenik</derivirana_varijabla>
  </DomainObject.Predmet.Sud.Adresa.Naselje>
  <DomainObject.Predmet.Sud.Adresa.NaseljeLokativ>
    <izvorni_sadrzaj>Šibeniku</izvorni_sadrzaj>
    <derivirana_varijabla naziv="DomainObject.Predmet.Sud.Adresa.NaseljeLokativ_1">Šibeniku</derivirana_varijabla>
  </DomainObject.Predmet.Sud.Adresa.NaseljeLokativ>
  <DomainObject.Predmet.Sud.Adresa.PostBroj>
    <izvorni_sadrzaj>22000</izvorni_sadrzaj>
    <derivirana_varijabla naziv="DomainObject.Predmet.Sud.Adresa.PostBroj_1">22000</derivirana_varijabla>
  </DomainObject.Predmet.Sud.Adresa.PostBroj>
  <DomainObject.Predmet.Sud.Adresa.UlicaIKBR>
    <izvorni_sadrzaj>Stjepana Radića 81</izvorni_sadrzaj>
    <derivirana_varijabla naziv="DomainObject.Predmet.Sud.Adresa.UlicaIKBR_1">Stjepana Radića 81</derivirana_varijabla>
  </DomainObject.Predmet.Sud.Adresa.UlicaIKBR>
  <DomainObject.Predmet.Sud.Naziv>
    <izvorni_sadrzaj>Županijski sud u Šibeniku</izvorni_sadrzaj>
    <derivirana_varijabla naziv="DomainObject.Predmet.Sud.Naziv_1">Županijski sud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20 - Gž Zoričić</izvorni_sadrzaj>
    <derivirana_varijabla naziv="DomainObject.Predmet.TrenutnaLokacijaSpisa.Naziv_1">Referada 20 - Gž Zoričić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Županijski sud u Šibeniku</izvorni_sadrzaj>
    <derivirana_varijabla naziv="DomainObject.Predmet.TrenutnaLokacijaSpisa.Sud.Naziv_1">Županijski sud u Šibeniku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Građanska pisarnica</izvorni_sadrzaj>
    <derivirana_varijabla naziv="DomainObject.Predmet.UstrojstvenaJedinicaVodi.Naziv_1">Građanska pisarnica</derivirana_varijabla>
  </DomainObject.Predmet.UstrojstvenaJedinicaVodi.Naziv>
  <DomainObject.Predmet.UstrojstvenaJedinicaVodi.Oznaka>
    <izvorni_sadrzaj>Gž pisarnica</izvorni_sadrzaj>
    <derivirana_varijabla naziv="DomainObject.Predmet.UstrojstvenaJedinicaVodi.Oznaka_1">Gž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Županijski sud u Šibeniku</izvorni_sadrzaj>
    <derivirana_varijabla naziv="DomainObject.Predmet.UstrojstvenaJedinicaVodi.Sud.Naziv_1">Županijski sud u Šibeniku</derivirana_varijabla>
  </DomainObject.Predmet.UstrojstvenaJedinicaVodi.Sud.Naziv>
  <DomainObject.Predmet.VrstaSpora.Naziv>
    <izvorni_sadrzaj>Ostali ovršni predmeti </izvorni_sadrzaj>
    <derivirana_varijabla naziv="DomainObject.Predmet.VrstaSpora.Naziv_1">Ostali ovršni predmeti </derivirana_varijabla>
  </DomainObject.Predmet.VrstaSpora.Naziv>
  <DomainObject.Predmet.Zapisnicar>
    <izvorni_sadrzaj>Antonija Perkov</izvorni_sadrzaj>
    <derivirana_varijabla naziv="DomainObject.Predmet.Zapisnicar_1">Antonija Perkov</derivirana_varijabla>
  </DomainObject.Predmet.Zapisnicar>
  <DomainObject.Predmet.StrankaListFormated>
    <izvorni_sadrzaj>
      <item>Marko Dundjer</item>
    </izvorni_sadrzaj>
    <derivirana_varijabla naziv="DomainObject.Predmet.StrankaListFormated_1">
      <item>Marko Dundjer</item>
    </derivirana_varijabla>
  </DomainObject.Predmet.StrankaListFormated>
  <DomainObject.Predmet.StrankaListFormatedOIB>
    <izvorni_sadrzaj>
      <item>Marko Dundjer, OIB 47372442044</item>
    </izvorni_sadrzaj>
    <derivirana_varijabla naziv="DomainObject.Predmet.StrankaListFormatedOIB_1">
      <item>Marko Dundjer, OIB 47372442044</item>
    </derivirana_varijabla>
  </DomainObject.Predmet.StrankaListFormatedOIB>
  <DomainObject.Predmet.StrankaListFormatedWithAdress>
    <izvorni_sadrzaj>
      <item>Marko Dundjer, Bana Ivana Mažuranića 37, 22000 Šibenik</item>
    </izvorni_sadrzaj>
    <derivirana_varijabla naziv="DomainObject.Predmet.StrankaListFormatedWithAdress_1">
      <item>Marko Dundjer, Bana Ivana Mažuranića 37, 22000 Šibenik</item>
    </derivirana_varijabla>
  </DomainObject.Predmet.StrankaListFormatedWithAdress>
  <DomainObject.Predmet.StrankaListFormatedWithAdressOIB>
    <izvorni_sadrzaj>
      <item>Marko Dundjer, OIB 47372442044, Bana Ivana Mažuranića 37, 22000 Šibenik</item>
    </izvorni_sadrzaj>
    <derivirana_varijabla naziv="DomainObject.Predmet.StrankaListFormatedWithAdressOIB_1">
      <item>Marko Dundjer, OIB 47372442044, Bana Ivana Mažuranića 37, 22000 Šibenik</item>
    </derivirana_varijabla>
  </DomainObject.Predmet.StrankaListFormatedWithAdressOIB>
  <DomainObject.Predmet.StrankaListNazivFormated>
    <izvorni_sadrzaj>
      <item>Marko Dundjer</item>
    </izvorni_sadrzaj>
    <derivirana_varijabla naziv="DomainObject.Predmet.StrankaListNazivFormated_1">
      <item>Marko Dundjer</item>
    </derivirana_varijabla>
  </DomainObject.Predmet.StrankaListNazivFormated>
  <DomainObject.Predmet.StrankaListNazivFormatedOIB>
    <izvorni_sadrzaj>
      <item>Marko Dundjer, OIB 47372442044</item>
    </izvorni_sadrzaj>
    <derivirana_varijabla naziv="DomainObject.Predmet.StrankaListNazivFormatedOIB_1">
      <item>Marko Dundjer, OIB 47372442044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Višnja Devčić</izvorni_sadrzaj>
    <derivirana_varijabla naziv="DomainObject.Predmet.ClanoviVijeca_1">Višnja Devčić</derivirana_varijabla>
  </DomainObject.Predmet.ClanoviVijeca>
  <DomainObject.Predmet.PredsjednikVijeca>
    <izvorni_sadrzaj>Goran Stošić</izvorni_sadrzaj>
    <derivirana_varijabla naziv="DomainObject.Predmet.PredsjednikVijeca_1">Goran Stošić</derivirana_varijabla>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
    <derivirana_varijabla naziv="DomainObject.PoslovniBrojDokumenta_1"/>
  </DomainObject.PoslovniBrojDokumenta>
  <DomainObject.Predmet.StrankaIDrugi>
    <izvorni_sadrzaj>Marko Dundjer</izvorni_sadrzaj>
    <derivirana_varijabla naziv="DomainObject.Predmet.StrankaIDrugi_1">Marko Dundjer</derivirana_varijabla>
  </DomainObject.Predmet.StrankaIDrugi>
  <DomainObject.Predmet.ProtustrankaIDrugi>
    <izvorni_sadrzaj/>
    <derivirana_varijabla naziv="DomainObject.Predmet.ProtustrankaIDrugi_1"/>
  </DomainObject.Predmet.ProtustrankaIDrugi>
  <DomainObject.Predmet.StrankaIDrugiAdressOIB>
    <izvorni_sadrzaj>Marko Dundjer, OIB 47372442044, Bana Ivana Mažuranića 37, 22000 Šibenik</izvorni_sadrzaj>
    <derivirana_varijabla naziv="DomainObject.Predmet.StrankaIDrugiAdressOIB_1">Marko Dundjer, OIB 47372442044, Bana Ivana Mažuranića 37,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Dundjer</item>
    </izvorni_sadrzaj>
    <derivirana_varijabla naziv="DomainObject.Predmet.SudioniciListNaziv_1">
      <item>Marko Dundjer</item>
    </derivirana_varijabla>
  </DomainObject.Predmet.SudioniciListNaziv>
  <DomainObject.Predmet.SudioniciListAdressOIB>
    <izvorni_sadrzaj>
      <item>Marko Dundjer, OIB 47372442044, Bana Ivana Mažuranića 37,22000 Šibenik</item>
    </izvorni_sadrzaj>
    <derivirana_varijabla naziv="DomainObject.Predmet.SudioniciListAdressOIB_1">
      <item>Marko Dundjer, OIB 47372442044, Bana Ivana Mažuranića 37,22000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47372442044</item>
    </izvorni_sadrzaj>
    <derivirana_varijabla naziv="DomainObject.Predmet.SudioniciListNazivOIB_1">
      <item>, OIB 47372442044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55B492-B0C6-4825-B8B8-9775C5CE6C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753</properties:Words>
  <properties:Characters>4283</properties:Characters>
  <properties:Lines>93</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2017-03-14T10:34:00Z</dcterms:created>
  <dc:creator>wsadmin</dc:creator>
  <cp:lastModifiedBy>Antonija Perkov</cp:lastModifiedBy>
  <cp:lastPrinted>2017-03-14T11:54:00Z</cp:lastPrinted>
  <dcterms:modified xmlns:xsi="http://www.w3.org/2001/XMLSchema-instance" xsi:type="dcterms:W3CDTF">2017-03-14T11:54:00Z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