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b1d59" w14:paraId="bcb1d59" w:rsidRDefault="00E57AE2" w:rsidP="00AE5B31" w:rsidR="00E57AE2">
      <w:pPr>
        <w:jc w:val="right"/>
        <w15:collapsed w:val="false"/>
      </w:pPr>
    </w:p>
    <w:tbl>
      <w:tblPr>
        <w:tblpPr w:tblpY="1" w:vertAnchor="text" w:rightFromText="180" w:leftFromText="180"/>
        <w:tblOverlap w:val="never"/>
        <w:tblW w:type="auto" w:w="0"/>
        <w:tblInd w:type="dxa" w:w="-410"/>
        <w:tblLook w:val="04A0" w:noVBand="1" w:noHBand="0" w:lastColumn="0" w:firstColumn="1" w:lastRow="0" w:firstRow="1"/>
      </w:tblPr>
      <w:tblGrid>
        <w:gridCol w:w="410"/>
        <w:gridCol w:w="3302"/>
        <w:gridCol w:w="608"/>
      </w:tblGrid>
      <w:tr w:rsidTr="00E57AE2" w:rsidR="00E57AE2">
        <w:trPr>
          <w:gridBefore w:val="1"/>
          <w:gridAfter w:val="1"/>
          <w:wBefore w:type="dxa" w:w="410"/>
          <w:wAfter w:type="dxa" w:w="608"/>
        </w:trPr>
        <w:tc>
          <w:tcPr>
            <w:tcW w:type="dxa" w:w="3302"/>
            <w:hideMark/>
          </w:tcPr>
          <w:p w:rsidRDefault="00E57AE2" w:rsidP="00E57AE2" w:rsidR="00E57AE2">
            <w:pPr>
              <w:jc w:val="center"/>
              <w:rPr>
                <w:lang w:eastAsia="en-US"/>
              </w:rPr>
            </w:pPr>
            <w:r>
              <w:rPr>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57AE2" w:rsidP="00E57AE2" w:rsidR="00E57AE2">
            <w:pPr>
              <w:jc w:val="center"/>
            </w:pPr>
            <w:r>
              <w:t>Republika Hrvatska</w:t>
            </w:r>
          </w:p>
          <w:p w:rsidRDefault="00E57AE2" w:rsidP="00E57AE2" w:rsidR="00E57AE2">
            <w:pPr>
              <w:jc w:val="center"/>
            </w:pPr>
            <w:r>
              <w:t xml:space="preserve">Trgovački sud u Osijeku </w:t>
            </w:r>
          </w:p>
          <w:p w:rsidRDefault="00E57AE2" w:rsidP="00E57AE2" w:rsidR="00E57AE2">
            <w:pPr>
              <w:jc w:val="center"/>
              <w:rPr>
                <w:lang w:eastAsia="en-US"/>
              </w:rPr>
            </w:pPr>
            <w:r>
              <w:t xml:space="preserve">Osijek, Zagrebačka 2          </w:t>
            </w:r>
          </w:p>
        </w:tc>
      </w:tr>
      <w:tr w:rsidTr="00E57AE2" w:rsidR="00E57AE2">
        <w:tc>
          <w:tcPr>
            <w:tcW w:type="dxa" w:w="4320"/>
            <w:gridSpan w:val="3"/>
            <w:tcMar>
              <w:top w:type="dxa" w:w="0"/>
              <w:left w:type="dxa" w:w="0"/>
              <w:bottom w:type="dxa" w:w="0"/>
              <w:right w:type="dxa" w:w="0"/>
            </w:tcMar>
            <w:hideMark/>
          </w:tcPr>
          <w:p w:rsidRDefault="00E57AE2" w:rsidP="00E57AE2" w:rsidR="00E57AE2">
            <w:pPr>
              <w:pStyle w:val="VSVerzija"/>
              <w:jc w:val="right"/>
            </w:pPr>
            <w:r>
              <w:t xml:space="preserve"> </w:t>
            </w:r>
          </w:p>
        </w:tc>
      </w:tr>
      <w:tr w:rsidTr="00E57AE2" w:rsidR="00E57AE2">
        <w:tc>
          <w:tcPr>
            <w:tcW w:type="dxa" w:w="4320"/>
            <w:gridSpan w:val="3"/>
            <w:tcMar>
              <w:top w:type="dxa" w:w="0"/>
              <w:left w:type="dxa" w:w="0"/>
              <w:bottom w:type="dxa" w:w="0"/>
              <w:right w:type="dxa" w:w="0"/>
            </w:tcMar>
          </w:tcPr>
          <w:p w:rsidRDefault="00E57AE2" w:rsidP="00E57AE2" w:rsidR="00E57AE2">
            <w:pPr>
              <w:pStyle w:val="VSVerzija"/>
              <w:jc w:val="right"/>
            </w:pPr>
            <w:r>
              <w:t xml:space="preserve"> </w:t>
            </w:r>
          </w:p>
        </w:tc>
      </w:tr>
    </w:tbl>
    <w:p w:rsidRDefault="00E57AE2" w:rsidP="00E57AE2" w:rsidR="00E57AE2">
      <w:pPr>
        <w:jc w:val="both"/>
        <w:rPr>
          <w:lang w:eastAsia="en-US"/>
        </w:rPr>
      </w:pPr>
    </w:p>
    <w:p w:rsidRDefault="00E57AE2" w:rsidP="00E57AE2" w:rsidR="00E57AE2" w:rsidRPr="00E57AE2">
      <w:pPr>
        <w:rPr>
          <w:lang w:eastAsia="en-US"/>
        </w:rPr>
      </w:pPr>
    </w:p>
    <w:p w:rsidRDefault="00E57AE2" w:rsidP="00E57AE2" w:rsidR="00E57AE2" w:rsidRPr="00E57AE2">
      <w:pPr>
        <w:rPr>
          <w:lang w:eastAsia="en-US"/>
        </w:rPr>
      </w:pPr>
    </w:p>
    <w:p w:rsidRDefault="00E57AE2" w:rsidP="00E57AE2" w:rsidR="00E57AE2" w:rsidRPr="00E57AE2">
      <w:pPr>
        <w:rPr>
          <w:lang w:eastAsia="en-US"/>
        </w:rPr>
      </w:pPr>
    </w:p>
    <w:p w:rsidRDefault="00E57AE2" w:rsidP="00E57AE2" w:rsidR="00E57AE2" w:rsidRPr="00E57AE2">
      <w:pPr>
        <w:rPr>
          <w:lang w:eastAsia="en-US"/>
        </w:rPr>
      </w:pPr>
    </w:p>
    <w:p w:rsidRDefault="00E57AE2" w:rsidP="00E57AE2" w:rsidR="00E57AE2">
      <w:pPr>
        <w:jc w:val="both"/>
        <w:rPr>
          <w:lang w:eastAsia="en-US"/>
        </w:rPr>
      </w:pPr>
    </w:p>
    <w:p w:rsidRDefault="00E57AE2" w:rsidP="00E57AE2" w:rsidR="00E57AE2">
      <w:pPr>
        <w:tabs>
          <w:tab w:pos="2483" w:val="center"/>
        </w:tabs>
        <w:jc w:val="both"/>
      </w:pPr>
      <w:r>
        <w:rPr>
          <w:lang w:eastAsia="en-US"/>
        </w:rPr>
        <w:tab/>
        <w:t xml:space="preserve">                                 Poslovni broj: 4 St-681/18-15</w:t>
      </w:r>
      <w:r>
        <w:rPr>
          <w:lang w:eastAsia="en-US"/>
        </w:rPr>
        <w:br w:clear="all" w:type="textWrapping"/>
      </w:r>
    </w:p>
    <w:p w:rsidRDefault="00E57AE2" w:rsidP="00E57AE2" w:rsidR="00E57AE2">
      <w:pPr>
        <w:jc w:val="center"/>
      </w:pPr>
      <w:r>
        <w:t>R E P U B L I K A   H R V AT S K A</w:t>
      </w:r>
    </w:p>
    <w:p w:rsidRDefault="00E57AE2" w:rsidP="00E57AE2" w:rsidR="00E57AE2">
      <w:pPr>
        <w:jc w:val="center"/>
      </w:pPr>
    </w:p>
    <w:p w:rsidRDefault="00E57AE2" w:rsidP="00E57AE2" w:rsidR="00E57AE2">
      <w:pPr>
        <w:jc w:val="center"/>
      </w:pPr>
      <w:r>
        <w:t>R J E Š E NJ E</w:t>
      </w:r>
    </w:p>
    <w:p w:rsidRDefault="00E57AE2" w:rsidP="00E57AE2" w:rsidR="00E57AE2">
      <w:pPr>
        <w:jc w:val="both"/>
      </w:pPr>
    </w:p>
    <w:p w:rsidRDefault="00E57AE2" w:rsidP="00E57AE2" w:rsidR="00E57AE2">
      <w:pPr>
        <w:pStyle w:val="Bezproreda"/>
        <w:rPr>
          <w:rFonts w:hAnsi="Times" w:ascii="Times"/>
          <w:sz w:val="24"/>
          <w:szCs w:val="24"/>
        </w:rPr>
      </w:pPr>
    </w:p>
    <w:p w:rsidRDefault="00E57AE2" w:rsidP="00E57AE2" w:rsidR="00E57AE2">
      <w:pPr>
        <w:pStyle w:val="Tijeloteksta"/>
        <w:ind w:firstLine="708"/>
      </w:pPr>
      <w:r>
        <w:t xml:space="preserve">Trgovački sud u Osijeku, po sucu Dubravki Kuveždić, povodom prijedloga FINANCIJSKE AGENCIJE, Regionalni centar Zagreb, Podružnica Zagreb, Trg svibanjskih žrtava 1995. 1, OIB 85821130368 za otvaranje stečajnog postupka nad dužnikom  OMNIA MEA d.o.o. za usluge Zagreb, </w:t>
      </w:r>
      <w:proofErr w:type="spellStart"/>
      <w:r w:rsidR="009F0D21">
        <w:t>Vogelska</w:t>
      </w:r>
      <w:proofErr w:type="spellEnd"/>
      <w:r w:rsidR="009F0D21">
        <w:t xml:space="preserve"> 12, OIB 00151861109, MBS 080706472, dana 12. prosinca 2018.,</w:t>
      </w:r>
    </w:p>
    <w:p w:rsidRDefault="00E57AE2" w:rsidP="00E57AE2" w:rsidR="00E57AE2">
      <w:pPr>
        <w:pStyle w:val="Tijeloteksta"/>
        <w:ind w:firstLine="708"/>
      </w:pPr>
    </w:p>
    <w:p w:rsidRDefault="00E57AE2" w:rsidP="00E57AE2" w:rsidR="00E57AE2">
      <w:pPr>
        <w:jc w:val="center"/>
      </w:pPr>
    </w:p>
    <w:p w:rsidRDefault="00E57AE2" w:rsidP="00E57AE2" w:rsidR="00E57AE2">
      <w:pPr>
        <w:jc w:val="center"/>
      </w:pPr>
      <w:r>
        <w:t>r i j e š i o   j e</w:t>
      </w:r>
    </w:p>
    <w:p w:rsidRDefault="00E57AE2" w:rsidP="00E57AE2" w:rsidR="00E57AE2">
      <w:pPr>
        <w:pStyle w:val="Tijeloteksta"/>
      </w:pPr>
      <w:r>
        <w:tab/>
      </w:r>
    </w:p>
    <w:p w:rsidRDefault="00E57AE2" w:rsidP="00E57AE2" w:rsidR="00E57AE2">
      <w:pPr>
        <w:pStyle w:val="Tijeloteksta"/>
      </w:pPr>
    </w:p>
    <w:p w:rsidRDefault="00E57AE2" w:rsidP="00E57AE2" w:rsidR="00E57AE2" w:rsidRPr="00AD0D25">
      <w:pPr>
        <w:pStyle w:val="Tijeloteksta"/>
        <w:numPr>
          <w:ilvl w:val="0"/>
          <w:numId w:val="15"/>
        </w:numPr>
      </w:pPr>
      <w:r w:rsidRPr="00626C0B">
        <w:rPr>
          <w:bCs/>
        </w:rPr>
        <w:t>Privremeno</w:t>
      </w:r>
      <w:r>
        <w:rPr>
          <w:bCs/>
        </w:rPr>
        <w:t xml:space="preserve">m stečajnom upravitelju </w:t>
      </w:r>
      <w:r w:rsidR="009F0D21">
        <w:rPr>
          <w:bCs/>
        </w:rPr>
        <w:t xml:space="preserve">Miji Rončeviću </w:t>
      </w:r>
      <w:r>
        <w:rPr>
          <w:bCs/>
        </w:rPr>
        <w:t xml:space="preserve">iz Osijeka, </w:t>
      </w:r>
      <w:r w:rsidR="009F0D21">
        <w:rPr>
          <w:bCs/>
        </w:rPr>
        <w:t>Vij. I. Meštrovića 74, OIB 97146101285</w:t>
      </w:r>
      <w:r>
        <w:rPr>
          <w:bCs/>
        </w:rPr>
        <w:t xml:space="preserve"> </w:t>
      </w:r>
      <w:r>
        <w:t xml:space="preserve">određuje se nagrada u ukupnom iznosu od 4.000,00 kn za obnašanje dužnosti privremenog stečajnog upravitelja. </w:t>
      </w:r>
      <w:r w:rsidRPr="00626C0B">
        <w:rPr>
          <w:color w:val="000000"/>
        </w:rPr>
        <w:t xml:space="preserve"> </w:t>
      </w:r>
    </w:p>
    <w:p w:rsidRDefault="00E57AE2" w:rsidP="00E57AE2" w:rsidR="00E57AE2">
      <w:pPr>
        <w:pStyle w:val="Tijeloteksta"/>
        <w:numPr>
          <w:ilvl w:val="0"/>
          <w:numId w:val="15"/>
        </w:numPr>
      </w:pPr>
      <w:r>
        <w:t>Nalaže se računovodstvu ovog suda da po pravomoćnosti ovog rješenja isplati  iznos iz točke 1. ovog rješenja  p</w:t>
      </w:r>
      <w:r w:rsidRPr="00626C0B">
        <w:rPr>
          <w:bCs/>
        </w:rPr>
        <w:t>rivremeno</w:t>
      </w:r>
      <w:r>
        <w:rPr>
          <w:bCs/>
        </w:rPr>
        <w:t xml:space="preserve">m stečajnom upravitelju </w:t>
      </w:r>
      <w:r w:rsidR="009F0D21">
        <w:rPr>
          <w:bCs/>
        </w:rPr>
        <w:t>Miji Rončeviću iz Osijeka, Vij. I. Meštrovića 74, OIB 97146101285</w:t>
      </w:r>
      <w:r>
        <w:rPr>
          <w:bCs/>
        </w:rPr>
        <w:t xml:space="preserve"> </w:t>
      </w:r>
      <w:r>
        <w:t>putem žiro računa broj HR</w:t>
      </w:r>
      <w:r w:rsidR="00101658">
        <w:t xml:space="preserve">74 24120093133005279 </w:t>
      </w:r>
      <w:r w:rsidR="00F81D43">
        <w:t>kod</w:t>
      </w:r>
      <w:r w:rsidR="00101658">
        <w:t xml:space="preserve"> Slatinske banke d.d. Slatina,  a </w:t>
      </w:r>
      <w:r>
        <w:t xml:space="preserve">poreze i doprinose na odgovarajuće žiro račune, sa </w:t>
      </w:r>
      <w:proofErr w:type="spellStart"/>
      <w:r>
        <w:t>kontovnika</w:t>
      </w:r>
      <w:proofErr w:type="spellEnd"/>
      <w:r>
        <w:t xml:space="preserve"> 8500- Fond za pokriće troškova stečajnog postupka. </w:t>
      </w:r>
    </w:p>
    <w:p w:rsidRDefault="00E57AE2" w:rsidP="00E57AE2" w:rsidR="00E57AE2">
      <w:pPr>
        <w:pStyle w:val="Tijeloteksta"/>
        <w:numPr>
          <w:ilvl w:val="0"/>
          <w:numId w:val="15"/>
        </w:numPr>
        <w:rPr>
          <w:bCs/>
        </w:rPr>
      </w:pPr>
      <w:r>
        <w:rPr>
          <w:bCs/>
        </w:rPr>
        <w:t>Ovo rješenje objaviti će se na mrežnim stranicama e-oglasna ploča suda.</w:t>
      </w:r>
    </w:p>
    <w:p w:rsidRDefault="00E57AE2" w:rsidP="00E57AE2" w:rsidR="00E57AE2">
      <w:pPr>
        <w:pStyle w:val="Tijeloteksta"/>
        <w:rPr>
          <w:bCs/>
        </w:rPr>
      </w:pPr>
    </w:p>
    <w:p w:rsidRDefault="00E57AE2" w:rsidP="00E57AE2" w:rsidR="00E57AE2">
      <w:pPr>
        <w:pStyle w:val="Tijeloteksta"/>
        <w:ind w:left="1065"/>
        <w:jc w:val="center"/>
        <w:rPr>
          <w:bCs/>
        </w:rPr>
      </w:pPr>
    </w:p>
    <w:p w:rsidRDefault="00E57AE2" w:rsidP="00E57AE2" w:rsidR="00E57AE2">
      <w:pPr>
        <w:pStyle w:val="Tijeloteksta"/>
        <w:jc w:val="center"/>
        <w:rPr>
          <w:bCs/>
        </w:rPr>
      </w:pPr>
      <w:r>
        <w:rPr>
          <w:bCs/>
        </w:rPr>
        <w:t>Obrazloženje</w:t>
      </w:r>
    </w:p>
    <w:p w:rsidRDefault="00E57AE2" w:rsidP="00E57AE2" w:rsidR="00E57AE2">
      <w:pPr>
        <w:pStyle w:val="Tijeloteksta"/>
        <w:rPr>
          <w:bCs/>
        </w:rPr>
      </w:pPr>
    </w:p>
    <w:p w:rsidRDefault="00E57AE2" w:rsidP="00E57AE2" w:rsidR="00E57AE2">
      <w:pPr>
        <w:pStyle w:val="Tijeloteksta"/>
        <w:rPr>
          <w:bCs/>
        </w:rPr>
      </w:pPr>
    </w:p>
    <w:p w:rsidRDefault="00E57AE2" w:rsidP="00E57AE2" w:rsidR="00E57AE2">
      <w:pPr>
        <w:pStyle w:val="Tijeloteksta"/>
        <w:ind w:firstLine="708"/>
        <w:rPr>
          <w:bCs/>
        </w:rPr>
      </w:pPr>
      <w:r>
        <w:rPr>
          <w:bCs/>
        </w:rPr>
        <w:t>Rješenjem ovog suda St-</w:t>
      </w:r>
      <w:r w:rsidR="00101658">
        <w:rPr>
          <w:bCs/>
        </w:rPr>
        <w:t xml:space="preserve">681/18 od 17. rujna </w:t>
      </w:r>
      <w:r>
        <w:rPr>
          <w:bCs/>
        </w:rPr>
        <w:t xml:space="preserve">2018. pokrenut je prethodni postupak nad dužnikom </w:t>
      </w:r>
      <w:r w:rsidR="00101658">
        <w:t xml:space="preserve">OMNIA MEA d.o.o. za usluge Zagreb, </w:t>
      </w:r>
      <w:proofErr w:type="spellStart"/>
      <w:r w:rsidR="00101658">
        <w:t>Vogelska</w:t>
      </w:r>
      <w:proofErr w:type="spellEnd"/>
      <w:r w:rsidR="00101658">
        <w:t xml:space="preserve"> 12, OIB 00151861109</w:t>
      </w:r>
      <w:r>
        <w:rPr>
          <w:bCs/>
        </w:rPr>
        <w:t xml:space="preserve">. Istim rješenjem imenovan je </w:t>
      </w:r>
      <w:r>
        <w:t>p</w:t>
      </w:r>
      <w:r w:rsidRPr="00626C0B">
        <w:rPr>
          <w:bCs/>
        </w:rPr>
        <w:t>rivremen</w:t>
      </w:r>
      <w:r>
        <w:rPr>
          <w:bCs/>
        </w:rPr>
        <w:t xml:space="preserve">i stečajni upravitelj </w:t>
      </w:r>
      <w:r w:rsidR="00101658">
        <w:rPr>
          <w:bCs/>
        </w:rPr>
        <w:t>Mijo Rončević</w:t>
      </w:r>
      <w:r>
        <w:rPr>
          <w:bCs/>
        </w:rPr>
        <w:t xml:space="preserve"> iz Osijeka, </w:t>
      </w:r>
      <w:r w:rsidR="00101658">
        <w:rPr>
          <w:bCs/>
        </w:rPr>
        <w:t xml:space="preserve">OIB 97146101285 </w:t>
      </w:r>
      <w:r>
        <w:rPr>
          <w:bCs/>
        </w:rPr>
        <w:t xml:space="preserve">sa zadatkom da u roku od 15 dana sucu dostavi izvješće o financijsko– gospodarskom stanju stečajnog dužnika mogućnostima provođenja stečajnog postupka nad njegovom imovinom, kao i ispita postoje li kod  dužnika razlozi za otvaranje stečajnog postupka.   </w:t>
      </w:r>
    </w:p>
    <w:p w:rsidRDefault="00E57AE2" w:rsidP="00E57AE2" w:rsidR="00E57AE2">
      <w:pPr>
        <w:pStyle w:val="Tijeloteksta"/>
        <w:ind w:firstLine="708"/>
        <w:jc w:val="center"/>
        <w:rPr>
          <w:bCs/>
        </w:rPr>
      </w:pPr>
    </w:p>
    <w:p w:rsidRDefault="00E57AE2" w:rsidP="00E57AE2" w:rsidR="00E57AE2">
      <w:pPr>
        <w:pStyle w:val="Tijeloteksta"/>
        <w:ind w:firstLine="708"/>
        <w:rPr>
          <w:bCs/>
        </w:rPr>
      </w:pPr>
      <w:r>
        <w:rPr>
          <w:bCs/>
        </w:rPr>
        <w:t xml:space="preserve">Privremeni stečajni upravitelj je </w:t>
      </w:r>
      <w:r w:rsidR="0044175C">
        <w:rPr>
          <w:bCs/>
        </w:rPr>
        <w:t>15</w:t>
      </w:r>
      <w:r>
        <w:rPr>
          <w:bCs/>
        </w:rPr>
        <w:t xml:space="preserve">. listopada 2018. dostavio sudu izviješće o financijskom stanju dužnika, </w:t>
      </w:r>
      <w:r w:rsidR="0044175C">
        <w:rPr>
          <w:bCs/>
        </w:rPr>
        <w:t xml:space="preserve">a podneskom od 11. prosinca 2018. </w:t>
      </w:r>
      <w:r>
        <w:rPr>
          <w:bCs/>
        </w:rPr>
        <w:t xml:space="preserve">te je zatražio nagradu. </w:t>
      </w:r>
    </w:p>
    <w:p w:rsidRDefault="00E57AE2" w:rsidP="00E57AE2" w:rsidR="00E57AE2">
      <w:pPr>
        <w:pStyle w:val="Tijeloteksta"/>
        <w:ind w:firstLine="708"/>
        <w:rPr>
          <w:bCs/>
        </w:rPr>
      </w:pPr>
    </w:p>
    <w:p w:rsidRDefault="00E57AE2" w:rsidP="00E57AE2" w:rsidR="00E57AE2">
      <w:pPr>
        <w:pStyle w:val="Tijeloteksta"/>
        <w:ind w:firstLine="708"/>
        <w:rPr>
          <w:bCs/>
        </w:rPr>
      </w:pPr>
      <w:r>
        <w:rPr>
          <w:bCs/>
        </w:rPr>
        <w:t>Prema odredbi članka 4 Uredbe</w:t>
      </w:r>
      <w:r w:rsidRPr="00955B1C">
        <w:t xml:space="preserve"> </w:t>
      </w:r>
      <w:r>
        <w:t>o kriterijima i načinu obračuna i plaćanja nagrade stečajnim upraviteljima (Narodne novine 105/15, dalje Uredbe)</w:t>
      </w:r>
      <w:r>
        <w:rPr>
          <w:bCs/>
        </w:rPr>
        <w:t xml:space="preserve"> privremeni stečajni upravitelj ima pravo na nagradu za poslove obavljene u prethodnom postupku u iznosu od 3.000,00 kn do 20.000,00 kn, a prema članku 15. Uredbe svi iznosi iz ove Uredbe su u bruto iznosu.</w:t>
      </w:r>
    </w:p>
    <w:p w:rsidRDefault="00E57AE2" w:rsidP="00E57AE2" w:rsidR="00E57AE2">
      <w:pPr>
        <w:pStyle w:val="Tijeloteksta"/>
        <w:ind w:firstLine="708"/>
        <w:rPr>
          <w:bCs/>
        </w:rPr>
      </w:pPr>
    </w:p>
    <w:p w:rsidRDefault="00E57AE2" w:rsidP="00E57AE2" w:rsidR="00E57AE2">
      <w:pPr>
        <w:pStyle w:val="Tijeloteksta"/>
        <w:ind w:firstLine="708"/>
        <w:rPr>
          <w:bCs/>
        </w:rPr>
      </w:pPr>
      <w:r>
        <w:rPr>
          <w:bCs/>
        </w:rPr>
        <w:t xml:space="preserve">Prema stavku 2. istog članka nagradu određuje sud vodeći računa o složenosti postupaka koje je obavio privremeni stečajni upravitelj. </w:t>
      </w:r>
    </w:p>
    <w:p w:rsidRDefault="00E57AE2" w:rsidP="00E57AE2" w:rsidR="00E57AE2">
      <w:pPr>
        <w:pStyle w:val="Tijeloteksta"/>
        <w:ind w:firstLine="708"/>
        <w:rPr>
          <w:bCs/>
        </w:rPr>
      </w:pPr>
    </w:p>
    <w:p w:rsidRDefault="00E57AE2" w:rsidP="00E57AE2" w:rsidR="00E57AE2">
      <w:pPr>
        <w:ind w:firstLine="708"/>
        <w:jc w:val="both"/>
      </w:pPr>
      <w:r>
        <w:t xml:space="preserve">Vodeći računa o složenosti poslova  privremenog stečajnog upravitelja iz izviješća od </w:t>
      </w:r>
      <w:r w:rsidR="00722230">
        <w:t>15</w:t>
      </w:r>
      <w:bookmarkStart w:name="_GoBack" w:id="0"/>
      <w:bookmarkEnd w:id="0"/>
      <w:r>
        <w:t xml:space="preserve">. listopada 2018.  sud smatra primjerenom nagradu u iznosu od 4.000,00 kn, te je u skladu s  odredbom članka 94. Stečajnog zakona (Narodne novine 71/15 i 104/17, dalje SZ-a) i članka 4. i 15. Uredbe riješio kao u izreci.  </w:t>
      </w:r>
    </w:p>
    <w:p w:rsidRDefault="00E57AE2" w:rsidP="00E57AE2" w:rsidR="00E57AE2">
      <w:pPr>
        <w:ind w:firstLine="708"/>
        <w:jc w:val="both"/>
        <w:rPr>
          <w:bCs/>
        </w:rPr>
      </w:pPr>
    </w:p>
    <w:p w:rsidRDefault="00E57AE2" w:rsidP="00E57AE2" w:rsidR="00E57AE2">
      <w:pPr>
        <w:pStyle w:val="Tijeloteksta"/>
        <w:ind w:firstLine="708"/>
        <w:rPr>
          <w:bCs/>
        </w:rPr>
      </w:pPr>
      <w:r>
        <w:rPr>
          <w:bCs/>
        </w:rPr>
        <w:t xml:space="preserve">Budući su predmetni troškovi bili nužni, a pisano izvješće - zahtjev stečajnog upravitelja je obrazložen i dokumentiran, odlučeno je kao u točki 2. izreke rješenja, temeljem članka 94. Stečajnog zakona. </w:t>
      </w:r>
    </w:p>
    <w:p w:rsidRDefault="0044175C" w:rsidP="00E57AE2" w:rsidR="0044175C">
      <w:pPr>
        <w:pStyle w:val="Tijeloteksta"/>
        <w:ind w:firstLine="708"/>
        <w:rPr>
          <w:bCs/>
        </w:rPr>
      </w:pPr>
    </w:p>
    <w:p w:rsidRDefault="00E57AE2" w:rsidP="00E57AE2" w:rsidR="00E57AE2">
      <w:pPr>
        <w:pStyle w:val="Bezproreda"/>
        <w:jc w:val="both"/>
        <w:rPr>
          <w:rFonts w:hAnsi="Times New Roman" w:ascii="Times New Roman"/>
          <w:sz w:val="24"/>
          <w:szCs w:val="24"/>
        </w:rPr>
      </w:pPr>
    </w:p>
    <w:p w:rsidRDefault="00E57AE2" w:rsidP="00E57AE2" w:rsidR="00E57AE2">
      <w:pPr>
        <w:spacing w:lineRule="auto" w:line="480"/>
        <w:jc w:val="center"/>
      </w:pPr>
      <w:r>
        <w:t xml:space="preserve">Osijek, 12. prosinca 2018.          </w:t>
      </w:r>
    </w:p>
    <w:tbl>
      <w:tblPr>
        <w:tblW w:type="auto" w:w="0"/>
        <w:tblLook w:val="04A0" w:noVBand="1" w:noHBand="0" w:lastColumn="0" w:firstColumn="1" w:lastRow="0" w:firstRow="1"/>
      </w:tblPr>
      <w:tblGrid>
        <w:gridCol w:w="3369"/>
        <w:gridCol w:w="2409"/>
        <w:gridCol w:w="3510"/>
      </w:tblGrid>
      <w:tr w:rsidTr="00E57AE2" w:rsidR="00E57AE2">
        <w:tc>
          <w:tcPr>
            <w:tcW w:type="dxa" w:w="3369"/>
            <w:hideMark/>
          </w:tcPr>
          <w:p w:rsidRDefault="00E57AE2" w:rsidR="00E57AE2">
            <w:pPr>
              <w:spacing w:lineRule="auto" w:line="480"/>
              <w:jc w:val="center"/>
              <w:rPr>
                <w:lang w:eastAsia="en-US"/>
              </w:rPr>
            </w:pPr>
          </w:p>
        </w:tc>
        <w:tc>
          <w:tcPr>
            <w:tcW w:type="dxa" w:w="2409"/>
          </w:tcPr>
          <w:p w:rsidRDefault="00E57AE2" w:rsidR="00E57AE2">
            <w:pPr>
              <w:spacing w:lineRule="auto" w:line="480"/>
              <w:jc w:val="center"/>
              <w:rPr>
                <w:lang w:eastAsia="en-US"/>
              </w:rPr>
            </w:pPr>
          </w:p>
        </w:tc>
        <w:tc>
          <w:tcPr>
            <w:tcW w:type="dxa" w:w="3510"/>
            <w:hideMark/>
          </w:tcPr>
          <w:p w:rsidRDefault="00E57AE2" w:rsidR="00E57AE2">
            <w:pPr>
              <w:spacing w:lineRule="auto" w:line="480"/>
              <w:jc w:val="center"/>
              <w:rPr>
                <w:lang w:eastAsia="en-US"/>
              </w:rPr>
            </w:pPr>
            <w:r>
              <w:t xml:space="preserve">Sudac:              </w:t>
            </w:r>
          </w:p>
          <w:p w:rsidRDefault="00E57AE2" w:rsidR="00E57AE2">
            <w:pPr>
              <w:spacing w:lineRule="auto" w:line="480"/>
              <w:jc w:val="center"/>
              <w:rPr>
                <w:lang w:eastAsia="en-US"/>
              </w:rPr>
            </w:pPr>
            <w:r>
              <w:t>Dubravka Kuveždić</w:t>
            </w:r>
            <w:r w:rsidR="00041F23">
              <w:t xml:space="preserve">, v.r. </w:t>
            </w:r>
            <w:r>
              <w:t xml:space="preserve">  </w:t>
            </w:r>
          </w:p>
        </w:tc>
      </w:tr>
    </w:tbl>
    <w:p w:rsidRDefault="0044175C" w:rsidP="00E57AE2" w:rsidR="0044175C">
      <w:pPr>
        <w:pStyle w:val="Bezproreda"/>
        <w:jc w:val="both"/>
        <w:rPr>
          <w:rFonts w:hAnsi="Times New Roman" w:ascii="Times New Roman"/>
          <w:sz w:val="24"/>
          <w:szCs w:val="24"/>
        </w:rPr>
      </w:pPr>
    </w:p>
    <w:p w:rsidRDefault="00E57AE2" w:rsidP="00E57AE2" w:rsidR="00E57AE2">
      <w:pPr>
        <w:pStyle w:val="Bezproreda"/>
        <w:jc w:val="both"/>
        <w:rPr>
          <w:rFonts w:hAnsi="Times New Roman" w:ascii="Times New Roman"/>
          <w:sz w:val="24"/>
          <w:szCs w:val="24"/>
        </w:rPr>
      </w:pPr>
      <w:r>
        <w:rPr>
          <w:rFonts w:hAnsi="Times New Roman" w:ascii="Times New Roman"/>
          <w:sz w:val="24"/>
          <w:szCs w:val="24"/>
        </w:rPr>
        <w:t>Uputa o pravnom lijeku:</w:t>
      </w:r>
    </w:p>
    <w:p w:rsidRDefault="00E57AE2" w:rsidP="00E57AE2" w:rsidR="00E57AE2">
      <w:pPr>
        <w:pStyle w:val="Bezproreda"/>
        <w:jc w:val="both"/>
      </w:pPr>
      <w:r>
        <w:rPr>
          <w:rFonts w:hAnsi="Times New Roman" w:ascii="Times New Roman"/>
          <w:sz w:val="24"/>
          <w:szCs w:val="24"/>
        </w:rPr>
        <w:t>Protiv ovog rješenja može nezadovoljna stranka izjaviti žalbu Visokom Trgovačkom sudu RH u Zagrebu u roku od 8 dana pismeno u 3 primjerka putem ovog suda</w:t>
      </w:r>
      <w:r>
        <w:t>.</w:t>
      </w:r>
    </w:p>
    <w:p w:rsidRDefault="0044175C" w:rsidP="00041F23" w:rsidR="0044175C">
      <w:pPr>
        <w:pStyle w:val="Bezproreda"/>
        <w:ind w:left="720"/>
        <w:jc w:val="both"/>
        <w:rPr>
          <w:rFonts w:hAnsi="Times New Roman" w:ascii="Times New Roman"/>
          <w:sz w:val="24"/>
          <w:szCs w:val="24"/>
        </w:rPr>
      </w:pPr>
    </w:p>
    <w:p w:rsidRDefault="00106345" w:rsidP="00C03483" w:rsidR="00106345">
      <w:pPr>
        <w:jc w:val="both"/>
      </w:pPr>
    </w:p>
    <w:p w:rsidRDefault="00041F23" w:rsidP="00106345" w:rsidR="00106345">
      <w:pPr>
        <w:ind w:firstLine="708" w:left="4956"/>
        <w:jc w:val="both"/>
      </w:pPr>
      <w:r>
        <w:t xml:space="preserve">           </w:t>
      </w:r>
      <w:r w:rsidR="00106345">
        <w:t xml:space="preserve">Za točnost </w:t>
      </w:r>
      <w:proofErr w:type="spellStart"/>
      <w:r w:rsidR="00106345">
        <w:t>otpravka</w:t>
      </w:r>
      <w:proofErr w:type="spellEnd"/>
    </w:p>
    <w:p w:rsidRDefault="00041F23" w:rsidP="00106345" w:rsidR="00106345">
      <w:pPr>
        <w:ind w:firstLine="708" w:left="4956"/>
        <w:jc w:val="both"/>
      </w:pPr>
      <w:r>
        <w:t xml:space="preserve">           </w:t>
      </w:r>
      <w:r w:rsidR="00106345">
        <w:t>ovlašteni službenik:</w:t>
      </w:r>
    </w:p>
    <w:p w:rsidRDefault="00041F23" w:rsidP="00106345" w:rsidR="005E7829" w:rsidRPr="00C03483">
      <w:pPr>
        <w:ind w:firstLine="708" w:left="4956"/>
        <w:jc w:val="both"/>
      </w:pPr>
      <w:r>
        <w:t xml:space="preserve">           </w:t>
      </w:r>
      <w:r w:rsidR="00106345">
        <w:t xml:space="preserve">    Darija Miličević </w:t>
      </w:r>
    </w:p>
    <w:sectPr w:rsidSect="00626C0B" w:rsidR="005E7829" w:rsidRPr="00C03483">
      <w:headerReference w:type="default" r:id="rId11"/>
      <w:pgSz w:h="16838" w:w="11906"/>
      <w:pgMar w:gutter="0" w:footer="708" w:header="708" w:left="1417" w:bottom="1702" w:right="1417" w:top="69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0482" w:rsidP="00864F4A" w:rsidR="00BB0482">
      <w:r>
        <w:separator/>
      </w:r>
    </w:p>
  </w:endnote>
  <w:endnote w:id="0" w:type="continuationSeparator">
    <w:p w:rsidRDefault="00BB0482" w:rsidP="00864F4A" w:rsidR="00BB04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0482" w:rsidP="00864F4A" w:rsidR="00BB0482">
      <w:r>
        <w:separator/>
      </w:r>
    </w:p>
  </w:footnote>
  <w:footnote w:id="0" w:type="continuationSeparator">
    <w:p w:rsidRDefault="00BB0482" w:rsidP="00864F4A" w:rsidR="00BB04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8D" w:rsidP="00E7308D" w:rsidR="00E7308D">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01389"/>
    <w:multiLevelType w:val="hybridMultilevel"/>
    <w:tmpl w:val="634CB3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423A64"/>
    <w:multiLevelType w:val="hybridMultilevel"/>
    <w:tmpl w:val="CCB4B1CE"/>
    <w:lvl w:tplc="05E44440" w:ilvl="0">
      <w:numFmt w:val="bullet"/>
      <w:lvlText w:val="-"/>
      <w:lvlJc w:val="left"/>
      <w:pPr>
        <w:tabs>
          <w:tab w:pos="1800" w:val="num"/>
        </w:tabs>
        <w:ind w:hanging="360" w:left="1800"/>
      </w:pPr>
      <w:rPr>
        <w:rFonts w:cs="Times New Roman" w:eastAsia="Times New Roman" w:hAnsi="Times New Roman" w:ascii="Times New Roman"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2">
    <w:nsid w:val="11546D50"/>
    <w:multiLevelType w:val="hybridMultilevel"/>
    <w:tmpl w:val="FFD06B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376E1B"/>
    <w:multiLevelType w:val="hybridMultilevel"/>
    <w:tmpl w:val="DFEAA6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225F4259"/>
    <w:multiLevelType w:val="hybridMultilevel"/>
    <w:tmpl w:val="89DAEB7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0B96A9F"/>
    <w:multiLevelType w:val="hybridMultilevel"/>
    <w:tmpl w:val="302A33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29B705E"/>
    <w:multiLevelType w:val="hybridMultilevel"/>
    <w:tmpl w:val="1D50E34A"/>
    <w:lvl w:tplc="1D26BF3E" w:ilvl="0">
      <w:start w:val="32"/>
      <w:numFmt w:val="bullet"/>
      <w:lvlText w:val="-"/>
      <w:lvlJc w:val="left"/>
      <w:pPr>
        <w:ind w:hanging="360" w:left="1545"/>
      </w:pPr>
      <w:rPr>
        <w:rFonts w:cs="Times New Roman" w:eastAsia="Times New Roman" w:hAnsi="Times New Roman" w:ascii="Times New Roman" w:hint="default"/>
      </w:rPr>
    </w:lvl>
    <w:lvl w:tentative="true" w:tplc="041A0003" w:ilvl="1">
      <w:start w:val="1"/>
      <w:numFmt w:val="bullet"/>
      <w:lvlText w:val="o"/>
      <w:lvlJc w:val="left"/>
      <w:pPr>
        <w:ind w:hanging="360" w:left="2265"/>
      </w:pPr>
      <w:rPr>
        <w:rFonts w:cs="Courier New" w:hAnsi="Courier New" w:ascii="Courier New" w:hint="default"/>
      </w:rPr>
    </w:lvl>
    <w:lvl w:tentative="true" w:tplc="041A0005" w:ilvl="2">
      <w:start w:val="1"/>
      <w:numFmt w:val="bullet"/>
      <w:lvlText w:val=""/>
      <w:lvlJc w:val="left"/>
      <w:pPr>
        <w:ind w:hanging="360" w:left="2985"/>
      </w:pPr>
      <w:rPr>
        <w:rFonts w:hAnsi="Wingdings" w:ascii="Wingdings" w:hint="default"/>
      </w:rPr>
    </w:lvl>
    <w:lvl w:tentative="true" w:tplc="041A0001" w:ilvl="3">
      <w:start w:val="1"/>
      <w:numFmt w:val="bullet"/>
      <w:lvlText w:val=""/>
      <w:lvlJc w:val="left"/>
      <w:pPr>
        <w:ind w:hanging="360" w:left="3705"/>
      </w:pPr>
      <w:rPr>
        <w:rFonts w:hAnsi="Symbol" w:ascii="Symbol" w:hint="default"/>
      </w:rPr>
    </w:lvl>
    <w:lvl w:tentative="true" w:tplc="041A0003" w:ilvl="4">
      <w:start w:val="1"/>
      <w:numFmt w:val="bullet"/>
      <w:lvlText w:val="o"/>
      <w:lvlJc w:val="left"/>
      <w:pPr>
        <w:ind w:hanging="360" w:left="4425"/>
      </w:pPr>
      <w:rPr>
        <w:rFonts w:cs="Courier New" w:hAnsi="Courier New" w:ascii="Courier New" w:hint="default"/>
      </w:rPr>
    </w:lvl>
    <w:lvl w:tentative="true" w:tplc="041A0005" w:ilvl="5">
      <w:start w:val="1"/>
      <w:numFmt w:val="bullet"/>
      <w:lvlText w:val=""/>
      <w:lvlJc w:val="left"/>
      <w:pPr>
        <w:ind w:hanging="360" w:left="5145"/>
      </w:pPr>
      <w:rPr>
        <w:rFonts w:hAnsi="Wingdings" w:ascii="Wingdings" w:hint="default"/>
      </w:rPr>
    </w:lvl>
    <w:lvl w:tentative="true" w:tplc="041A0001" w:ilvl="6">
      <w:start w:val="1"/>
      <w:numFmt w:val="bullet"/>
      <w:lvlText w:val=""/>
      <w:lvlJc w:val="left"/>
      <w:pPr>
        <w:ind w:hanging="360" w:left="5865"/>
      </w:pPr>
      <w:rPr>
        <w:rFonts w:hAnsi="Symbol" w:ascii="Symbol" w:hint="default"/>
      </w:rPr>
    </w:lvl>
    <w:lvl w:tentative="true" w:tplc="041A0003" w:ilvl="7">
      <w:start w:val="1"/>
      <w:numFmt w:val="bullet"/>
      <w:lvlText w:val="o"/>
      <w:lvlJc w:val="left"/>
      <w:pPr>
        <w:ind w:hanging="360" w:left="6585"/>
      </w:pPr>
      <w:rPr>
        <w:rFonts w:cs="Courier New" w:hAnsi="Courier New" w:ascii="Courier New" w:hint="default"/>
      </w:rPr>
    </w:lvl>
    <w:lvl w:tentative="true" w:tplc="041A0005" w:ilvl="8">
      <w:start w:val="1"/>
      <w:numFmt w:val="bullet"/>
      <w:lvlText w:val=""/>
      <w:lvlJc w:val="left"/>
      <w:pPr>
        <w:ind w:hanging="360" w:left="7305"/>
      </w:pPr>
      <w:rPr>
        <w:rFonts w:hAnsi="Wingdings" w:ascii="Wingdings" w:hint="default"/>
      </w:rPr>
    </w:lvl>
  </w:abstractNum>
  <w:abstractNum w:abstractNumId="8">
    <w:nsid w:val="46377715"/>
    <w:multiLevelType w:val="hybridMultilevel"/>
    <w:tmpl w:val="1F0C76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727549A"/>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0">
    <w:nsid w:val="4E513AAB"/>
    <w:multiLevelType w:val="hybridMultilevel"/>
    <w:tmpl w:val="86026B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0BA3654"/>
    <w:multiLevelType w:val="hybridMultilevel"/>
    <w:tmpl w:val="DB26F87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5683D05"/>
    <w:multiLevelType w:val="hybridMultilevel"/>
    <w:tmpl w:val="C9D6CF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AC04137"/>
    <w:multiLevelType w:val="hybridMultilevel"/>
    <w:tmpl w:val="80C0DA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98D1127"/>
    <w:multiLevelType w:val="hybridMultilevel"/>
    <w:tmpl w:val="891EE2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C862C26"/>
    <w:multiLevelType w:val="hybridMultilevel"/>
    <w:tmpl w:val="7E68FB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7">
    <w:nsid w:val="79DF28CC"/>
    <w:multiLevelType w:val="hybridMultilevel"/>
    <w:tmpl w:val="BBA42CB8"/>
    <w:lvl w:tplc="4E28C29E"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5"/>
  </w:num>
  <w:num w:numId="2">
    <w:abstractNumId w:val="11"/>
  </w:num>
  <w:num w:numId="3">
    <w:abstractNumId w:val="1"/>
  </w:num>
  <w:num w:numId="4">
    <w:abstractNumId w:val="12"/>
  </w:num>
  <w:num w:numId="5">
    <w:abstractNumId w:val="13"/>
  </w:num>
  <w:num w:numId="6">
    <w:abstractNumId w:val="15"/>
  </w:num>
  <w:num w:numId="7">
    <w:abstractNumId w:val="7"/>
  </w:num>
  <w:num w:numId="8">
    <w:abstractNumId w:val="14"/>
  </w:num>
  <w:num w:numId="9">
    <w:abstractNumId w:val="10"/>
  </w:num>
  <w:num w:numId="10">
    <w:abstractNumId w:val="0"/>
  </w:num>
  <w:num w:numId="11">
    <w:abstractNumId w:val="17"/>
  </w:num>
  <w:num w:numId="12">
    <w:abstractNumId w:val="8"/>
  </w:num>
  <w:num w:numId="13">
    <w:abstractNumId w:val="2"/>
  </w:num>
  <w:num w:numId="14">
    <w:abstractNumId w:val="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9"/>
  </w:num>
  <w:num w:numId="1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1BC5"/>
    <w:rsid w:val="00001BC5"/>
    <w:rsid w:val="00015916"/>
    <w:rsid w:val="00041F23"/>
    <w:rsid w:val="00046B8E"/>
    <w:rsid w:val="0006259D"/>
    <w:rsid w:val="00097D4D"/>
    <w:rsid w:val="000D19D0"/>
    <w:rsid w:val="000D6D83"/>
    <w:rsid w:val="000E3FFC"/>
    <w:rsid w:val="000E56D3"/>
    <w:rsid w:val="000E5EFB"/>
    <w:rsid w:val="000E657B"/>
    <w:rsid w:val="00101658"/>
    <w:rsid w:val="00106345"/>
    <w:rsid w:val="00176876"/>
    <w:rsid w:val="001C3FCE"/>
    <w:rsid w:val="002062C0"/>
    <w:rsid w:val="0022783F"/>
    <w:rsid w:val="002927CB"/>
    <w:rsid w:val="002969B7"/>
    <w:rsid w:val="002A2ABB"/>
    <w:rsid w:val="002A4DA0"/>
    <w:rsid w:val="002A6416"/>
    <w:rsid w:val="002B3739"/>
    <w:rsid w:val="002F05BC"/>
    <w:rsid w:val="002F5770"/>
    <w:rsid w:val="002F664B"/>
    <w:rsid w:val="00337861"/>
    <w:rsid w:val="00343B1C"/>
    <w:rsid w:val="00352DAF"/>
    <w:rsid w:val="00374214"/>
    <w:rsid w:val="00374B01"/>
    <w:rsid w:val="003853F2"/>
    <w:rsid w:val="003947E6"/>
    <w:rsid w:val="003C24E6"/>
    <w:rsid w:val="0044175C"/>
    <w:rsid w:val="00452675"/>
    <w:rsid w:val="00467912"/>
    <w:rsid w:val="00484B3F"/>
    <w:rsid w:val="004A7C42"/>
    <w:rsid w:val="004D5EAE"/>
    <w:rsid w:val="004E08E4"/>
    <w:rsid w:val="004E4CBA"/>
    <w:rsid w:val="004E50D8"/>
    <w:rsid w:val="004F7CC6"/>
    <w:rsid w:val="005004E8"/>
    <w:rsid w:val="00532E76"/>
    <w:rsid w:val="00546EBD"/>
    <w:rsid w:val="005613AA"/>
    <w:rsid w:val="005A420D"/>
    <w:rsid w:val="005D145B"/>
    <w:rsid w:val="005E7829"/>
    <w:rsid w:val="006253D2"/>
    <w:rsid w:val="00626C0B"/>
    <w:rsid w:val="006346E4"/>
    <w:rsid w:val="0064567C"/>
    <w:rsid w:val="00645A02"/>
    <w:rsid w:val="006626CD"/>
    <w:rsid w:val="00673593"/>
    <w:rsid w:val="006925F2"/>
    <w:rsid w:val="006D3C49"/>
    <w:rsid w:val="006E04D2"/>
    <w:rsid w:val="006E1FC5"/>
    <w:rsid w:val="006F4B7A"/>
    <w:rsid w:val="00701DE4"/>
    <w:rsid w:val="00702F70"/>
    <w:rsid w:val="00717715"/>
    <w:rsid w:val="00722230"/>
    <w:rsid w:val="0074057D"/>
    <w:rsid w:val="00760A28"/>
    <w:rsid w:val="00771403"/>
    <w:rsid w:val="00795B53"/>
    <w:rsid w:val="007F2994"/>
    <w:rsid w:val="00806899"/>
    <w:rsid w:val="00814A7C"/>
    <w:rsid w:val="00823E71"/>
    <w:rsid w:val="00864F4A"/>
    <w:rsid w:val="008904EA"/>
    <w:rsid w:val="008D657C"/>
    <w:rsid w:val="008D7E28"/>
    <w:rsid w:val="009136EE"/>
    <w:rsid w:val="00914DBC"/>
    <w:rsid w:val="00933062"/>
    <w:rsid w:val="00940306"/>
    <w:rsid w:val="00953B56"/>
    <w:rsid w:val="00955B1C"/>
    <w:rsid w:val="00972093"/>
    <w:rsid w:val="00974208"/>
    <w:rsid w:val="009A270E"/>
    <w:rsid w:val="009A36A6"/>
    <w:rsid w:val="009D556C"/>
    <w:rsid w:val="009F0D21"/>
    <w:rsid w:val="00A414AC"/>
    <w:rsid w:val="00A57BCA"/>
    <w:rsid w:val="00A7558D"/>
    <w:rsid w:val="00AD0D25"/>
    <w:rsid w:val="00AE5B31"/>
    <w:rsid w:val="00AF7195"/>
    <w:rsid w:val="00AF756A"/>
    <w:rsid w:val="00B259B4"/>
    <w:rsid w:val="00B54765"/>
    <w:rsid w:val="00B7310E"/>
    <w:rsid w:val="00B847BC"/>
    <w:rsid w:val="00BB0482"/>
    <w:rsid w:val="00BB2204"/>
    <w:rsid w:val="00BE3C70"/>
    <w:rsid w:val="00BE6406"/>
    <w:rsid w:val="00BF3639"/>
    <w:rsid w:val="00C03483"/>
    <w:rsid w:val="00C332C6"/>
    <w:rsid w:val="00C368D1"/>
    <w:rsid w:val="00C50542"/>
    <w:rsid w:val="00C62EC5"/>
    <w:rsid w:val="00C8182B"/>
    <w:rsid w:val="00CC57C4"/>
    <w:rsid w:val="00CE665D"/>
    <w:rsid w:val="00D10ECE"/>
    <w:rsid w:val="00D5216E"/>
    <w:rsid w:val="00D554DA"/>
    <w:rsid w:val="00D60EB0"/>
    <w:rsid w:val="00D71D5D"/>
    <w:rsid w:val="00DA556D"/>
    <w:rsid w:val="00DC2C62"/>
    <w:rsid w:val="00DC56DD"/>
    <w:rsid w:val="00DF6832"/>
    <w:rsid w:val="00E24D15"/>
    <w:rsid w:val="00E31905"/>
    <w:rsid w:val="00E33005"/>
    <w:rsid w:val="00E46F24"/>
    <w:rsid w:val="00E57AE2"/>
    <w:rsid w:val="00E7308D"/>
    <w:rsid w:val="00E81C29"/>
    <w:rsid w:val="00E9072B"/>
    <w:rsid w:val="00E90B07"/>
    <w:rsid w:val="00E9212A"/>
    <w:rsid w:val="00EF20AC"/>
    <w:rsid w:val="00EF49B6"/>
    <w:rsid w:val="00F4072E"/>
    <w:rsid w:val="00F42F75"/>
    <w:rsid w:val="00F81D43"/>
    <w:rsid w:val="00F848E4"/>
    <w:rsid w:val="00FC028D"/>
    <w:rsid w:val="00FE7AF9"/>
    <w:rsid w:val="00FF2E59"/>
    <w:rsid w:val="00FF56E2"/>
    <w:rsid w:val="00FF6E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4E50D8"/>
    <w:rPr>
      <w:rFonts w:cs="Tahoma" w:hAnsi="Tahoma" w:ascii="Tahoma"/>
      <w:sz w:val="16"/>
      <w:szCs w:val="16"/>
    </w:rPr>
  </w:style>
  <w:style w:customStyle="true" w:styleId="TekstbaloniaChar" w:type="character">
    <w:name w:val="Tekst balončića Char"/>
    <w:link w:val="Tekstbalonia"/>
    <w:rsid w:val="004E50D8"/>
    <w:rPr>
      <w:rFonts w:cs="Tahoma" w:hAnsi="Tahoma" w:ascii="Tahoma"/>
      <w:sz w:val="16"/>
      <w:szCs w:val="16"/>
    </w:rPr>
  </w:style>
  <w:style w:styleId="Naglaeno" w:type="character">
    <w:name w:val="Strong"/>
    <w:qFormat/>
    <w:rsid w:val="00953B56"/>
    <w:rPr>
      <w:b/>
      <w:bCs/>
    </w:rPr>
  </w:style>
  <w:style w:styleId="Zaglavlje" w:type="paragraph">
    <w:name w:val="header"/>
    <w:basedOn w:val="Normal"/>
    <w:link w:val="ZaglavljeChar"/>
    <w:rsid w:val="00864F4A"/>
    <w:pPr>
      <w:tabs>
        <w:tab w:pos="4536" w:val="center"/>
        <w:tab w:pos="9072" w:val="right"/>
      </w:tabs>
    </w:pPr>
  </w:style>
  <w:style w:customStyle="true" w:styleId="ZaglavljeChar" w:type="character">
    <w:name w:val="Zaglavlje Char"/>
    <w:basedOn w:val="Zadanifontodlomka"/>
    <w:link w:val="Zaglavlje"/>
    <w:rsid w:val="00864F4A"/>
    <w:rPr>
      <w:sz w:val="24"/>
      <w:szCs w:val="24"/>
    </w:rPr>
  </w:style>
  <w:style w:styleId="Podnoje" w:type="paragraph">
    <w:name w:val="footer"/>
    <w:basedOn w:val="Normal"/>
    <w:link w:val="PodnojeChar"/>
    <w:rsid w:val="00864F4A"/>
    <w:pPr>
      <w:tabs>
        <w:tab w:pos="4536" w:val="center"/>
        <w:tab w:pos="9072" w:val="right"/>
      </w:tabs>
    </w:pPr>
  </w:style>
  <w:style w:customStyle="true" w:styleId="PodnojeChar" w:type="character">
    <w:name w:val="Podnožje Char"/>
    <w:basedOn w:val="Zadanifontodlomka"/>
    <w:link w:val="Podnoje"/>
    <w:rsid w:val="00864F4A"/>
    <w:rPr>
      <w:sz w:val="24"/>
      <w:szCs w:val="24"/>
    </w:rPr>
  </w:style>
  <w:style w:styleId="Odlomakpopisa" w:type="paragraph">
    <w:name w:val="List Paragraph"/>
    <w:basedOn w:val="Normal"/>
    <w:uiPriority w:val="34"/>
    <w:qFormat/>
    <w:rsid w:val="00352DAF"/>
    <w:pPr>
      <w:ind w:left="720"/>
      <w:contextualSpacing/>
    </w:pPr>
  </w:style>
  <w:style w:styleId="Tijeloteksta" w:type="paragraph">
    <w:name w:val="Body Text"/>
    <w:basedOn w:val="Normal"/>
    <w:link w:val="TijelotekstaChar"/>
    <w:unhideWhenUsed/>
    <w:rsid w:val="00AE5B31"/>
    <w:pPr>
      <w:jc w:val="both"/>
    </w:pPr>
  </w:style>
  <w:style w:customStyle="true" w:styleId="TijelotekstaChar" w:type="character">
    <w:name w:val="Tijelo teksta Char"/>
    <w:basedOn w:val="Zadanifontodlomka"/>
    <w:link w:val="Tijeloteksta"/>
    <w:rsid w:val="00AE5B31"/>
    <w:rPr>
      <w:sz w:val="24"/>
      <w:szCs w:val="24"/>
    </w:rPr>
  </w:style>
  <w:style w:styleId="Tekstrezerviranogmjesta" w:type="character">
    <w:name w:val="Placeholder Text"/>
    <w:basedOn w:val="Zadanifontodlomka"/>
    <w:uiPriority w:val="99"/>
    <w:semiHidden/>
    <w:rsid w:val="00940306"/>
    <w:rPr>
      <w:color w:val="808080"/>
      <w:bdr w:space="0" w:sz="0" w:color="auto" w:val="none"/>
      <w:shd w:fill="CCFFFF" w:color="auto" w:val="clear"/>
    </w:rPr>
  </w:style>
  <w:style w:customStyle="true" w:styleId="eSPISCCParagraphDefaultFont" w:type="character">
    <w:name w:val="eSPIS_CC_Paragraph Default Font"/>
    <w:basedOn w:val="Zadanifontodlomka"/>
    <w:rsid w:val="009403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0306"/>
    <w:rPr>
      <w:bdr w:space="0" w:sz="0" w:color="auto" w:val="none"/>
      <w:shd w:fill="FFFFCC" w:color="auto" w:val="clear"/>
      <w:lang w:val="hr-HR"/>
    </w:rPr>
  </w:style>
  <w:style w:customStyle="true" w:styleId="PozadinaSvijetloCrvena" w:type="character">
    <w:name w:val="Pozadina_SvijetloCrvena"/>
    <w:basedOn w:val="eSPISCCParagraphDefaultFont"/>
    <w:rsid w:val="009403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030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E57AE2"/>
    <w:rPr>
      <w:rFonts w:eastAsia="Calibri" w:hAnsi="Calibri" w:ascii="Calibri"/>
      <w:sz w:val="22"/>
      <w:szCs w:val="22"/>
      <w:lang w:eastAsia="en-US"/>
    </w:rPr>
  </w:style>
  <w:style w:customStyle="true" w:styleId="VSVerzija" w:type="paragraph">
    <w:name w:val="VS_Verzija"/>
    <w:basedOn w:val="Normal"/>
    <w:rsid w:val="00E57AE2"/>
    <w:pPr>
      <w:jc w:val="both"/>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4E50D8"/>
    <w:rPr>
      <w:rFonts w:ascii="Tahoma" w:cs="Tahoma" w:hAnsi="Tahoma"/>
      <w:sz w:val="16"/>
      <w:szCs w:val="16"/>
    </w:rPr>
  </w:style>
  <w:style w:customStyle="1" w:styleId="TekstbaloniaChar" w:type="character">
    <w:name w:val="Tekst balončića Char"/>
    <w:link w:val="Tekstbalonia"/>
    <w:rsid w:val="004E50D8"/>
    <w:rPr>
      <w:rFonts w:ascii="Tahoma" w:cs="Tahoma" w:hAnsi="Tahoma"/>
      <w:sz w:val="16"/>
      <w:szCs w:val="16"/>
    </w:rPr>
  </w:style>
  <w:style w:styleId="Naglaeno" w:type="character">
    <w:name w:val="Strong"/>
    <w:qFormat/>
    <w:rsid w:val="00953B56"/>
    <w:rPr>
      <w:b/>
      <w:bCs/>
    </w:rPr>
  </w:style>
  <w:style w:styleId="Zaglavlje" w:type="paragraph">
    <w:name w:val="header"/>
    <w:basedOn w:val="Normal"/>
    <w:link w:val="ZaglavljeChar"/>
    <w:rsid w:val="00864F4A"/>
    <w:pPr>
      <w:tabs>
        <w:tab w:pos="4536" w:val="center"/>
        <w:tab w:pos="9072" w:val="right"/>
      </w:tabs>
    </w:pPr>
  </w:style>
  <w:style w:customStyle="1" w:styleId="ZaglavljeChar" w:type="character">
    <w:name w:val="Zaglavlje Char"/>
    <w:basedOn w:val="Zadanifontodlomka"/>
    <w:link w:val="Zaglavlje"/>
    <w:rsid w:val="00864F4A"/>
    <w:rPr>
      <w:sz w:val="24"/>
      <w:szCs w:val="24"/>
    </w:rPr>
  </w:style>
  <w:style w:styleId="Podnoje" w:type="paragraph">
    <w:name w:val="footer"/>
    <w:basedOn w:val="Normal"/>
    <w:link w:val="PodnojeChar"/>
    <w:rsid w:val="00864F4A"/>
    <w:pPr>
      <w:tabs>
        <w:tab w:pos="4536" w:val="center"/>
        <w:tab w:pos="9072" w:val="right"/>
      </w:tabs>
    </w:pPr>
  </w:style>
  <w:style w:customStyle="1" w:styleId="PodnojeChar" w:type="character">
    <w:name w:val="Podnožje Char"/>
    <w:basedOn w:val="Zadanifontodlomka"/>
    <w:link w:val="Podnoje"/>
    <w:rsid w:val="00864F4A"/>
    <w:rPr>
      <w:sz w:val="24"/>
      <w:szCs w:val="24"/>
    </w:rPr>
  </w:style>
  <w:style w:styleId="Odlomakpopisa" w:type="paragraph">
    <w:name w:val="List Paragraph"/>
    <w:basedOn w:val="Normal"/>
    <w:uiPriority w:val="34"/>
    <w:qFormat/>
    <w:rsid w:val="00352DAF"/>
    <w:pPr>
      <w:ind w:left="720"/>
      <w:contextualSpacing/>
    </w:pPr>
  </w:style>
  <w:style w:styleId="Tijeloteksta" w:type="paragraph">
    <w:name w:val="Body Text"/>
    <w:basedOn w:val="Normal"/>
    <w:link w:val="TijelotekstaChar"/>
    <w:unhideWhenUsed/>
    <w:rsid w:val="00AE5B31"/>
    <w:pPr>
      <w:jc w:val="both"/>
    </w:pPr>
  </w:style>
  <w:style w:customStyle="1" w:styleId="TijelotekstaChar" w:type="character">
    <w:name w:val="Tijelo teksta Char"/>
    <w:basedOn w:val="Zadanifontodlomka"/>
    <w:link w:val="Tijeloteksta"/>
    <w:rsid w:val="00AE5B31"/>
    <w:rPr>
      <w:sz w:val="24"/>
      <w:szCs w:val="24"/>
    </w:rPr>
  </w:style>
  <w:style w:styleId="Tekstrezerviranogmjesta" w:type="character">
    <w:name w:val="Placeholder Text"/>
    <w:basedOn w:val="Zadanifontodlomka"/>
    <w:uiPriority w:val="99"/>
    <w:semiHidden/>
    <w:rsid w:val="00940306"/>
    <w:rPr>
      <w:color w:val="808080"/>
      <w:bdr w:color="auto" w:space="0" w:sz="0" w:val="none"/>
      <w:shd w:color="auto" w:fill="CCFFFF" w:val="clear"/>
    </w:rPr>
  </w:style>
  <w:style w:customStyle="1" w:styleId="eSPISCCParagraphDefaultFont" w:type="character">
    <w:name w:val="eSPIS_CC_Paragraph Default Font"/>
    <w:basedOn w:val="Zadanifontodlomka"/>
    <w:rsid w:val="009403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0306"/>
    <w:rPr>
      <w:bdr w:color="auto" w:space="0" w:sz="0" w:val="none"/>
      <w:shd w:color="auto" w:fill="FFFFCC" w:val="clear"/>
      <w:lang w:val="hr-HR"/>
    </w:rPr>
  </w:style>
  <w:style w:customStyle="1" w:styleId="PozadinaSvijetloCrvena" w:type="character">
    <w:name w:val="Pozadina_SvijetloCrvena"/>
    <w:basedOn w:val="eSPISCCParagraphDefaultFont"/>
    <w:rsid w:val="009403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030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E57AE2"/>
    <w:rPr>
      <w:rFonts w:ascii="Calibri" w:eastAsia="Calibri" w:hAnsi="Calibri"/>
      <w:sz w:val="22"/>
      <w:szCs w:val="22"/>
      <w:lang w:eastAsia="en-US"/>
    </w:rPr>
  </w:style>
  <w:style w:customStyle="1" w:styleId="VSVerzija" w:type="paragraph">
    <w:name w:val="VS_Verzija"/>
    <w:basedOn w:val="Normal"/>
    <w:rsid w:val="00E57AE2"/>
    <w:pPr>
      <w:jc w:val="both"/>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564136">
      <w:bodyDiv w:val="true"/>
      <w:marLeft w:val="0"/>
      <w:marRight w:val="0"/>
      <w:marTop w:val="0"/>
      <w:marBottom w:val="0"/>
      <w:divBdr>
        <w:top w:space="0" w:sz="0" w:color="auto" w:val="none"/>
        <w:left w:space="0" w:sz="0" w:color="auto" w:val="none"/>
        <w:bottom w:space="0" w:sz="0" w:color="auto" w:val="none"/>
        <w:right w:space="0" w:sz="0" w:color="auto" w:val="none"/>
      </w:divBdr>
    </w:div>
    <w:div w:id="419370941">
      <w:bodyDiv w:val="true"/>
      <w:marLeft w:val="0"/>
      <w:marRight w:val="0"/>
      <w:marTop w:val="0"/>
      <w:marBottom w:val="0"/>
      <w:divBdr>
        <w:top w:space="0" w:sz="0" w:color="auto" w:val="none"/>
        <w:left w:space="0" w:sz="0" w:color="auto" w:val="none"/>
        <w:bottom w:space="0" w:sz="0" w:color="auto" w:val="none"/>
        <w:right w:space="0" w:sz="0" w:color="auto" w:val="none"/>
      </w:divBdr>
    </w:div>
    <w:div w:id="682053049">
      <w:bodyDiv w:val="true"/>
      <w:marLeft w:val="0"/>
      <w:marRight w:val="0"/>
      <w:marTop w:val="0"/>
      <w:marBottom w:val="0"/>
      <w:divBdr>
        <w:top w:space="0" w:sz="0" w:color="auto" w:val="none"/>
        <w:left w:space="0" w:sz="0" w:color="auto" w:val="none"/>
        <w:bottom w:space="0" w:sz="0" w:color="auto" w:val="none"/>
        <w:right w:space="0" w:sz="0" w:color="auto" w:val="none"/>
      </w:divBdr>
    </w:div>
    <w:div w:id="701319602">
      <w:bodyDiv w:val="true"/>
      <w:marLeft w:val="0"/>
      <w:marRight w:val="0"/>
      <w:marTop w:val="0"/>
      <w:marBottom w:val="0"/>
      <w:divBdr>
        <w:top w:space="0" w:sz="0" w:color="auto" w:val="none"/>
        <w:left w:space="0" w:sz="0" w:color="auto" w:val="none"/>
        <w:bottom w:space="0" w:sz="0" w:color="auto" w:val="none"/>
        <w:right w:space="0" w:sz="0" w:color="auto" w:val="none"/>
      </w:divBdr>
    </w:div>
    <w:div w:id="790248810">
      <w:bodyDiv w:val="true"/>
      <w:marLeft w:val="0"/>
      <w:marRight w:val="0"/>
      <w:marTop w:val="0"/>
      <w:marBottom w:val="0"/>
      <w:divBdr>
        <w:top w:space="0" w:sz="0" w:color="auto" w:val="none"/>
        <w:left w:space="0" w:sz="0" w:color="auto" w:val="none"/>
        <w:bottom w:space="0" w:sz="0" w:color="auto" w:val="none"/>
        <w:right w:space="0" w:sz="0" w:color="auto" w:val="none"/>
      </w:divBdr>
    </w:div>
    <w:div w:id="20432458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St-681/2018-15</izvorni_sadrzaj>
    <derivirana_varijabla naziv="DomainObject.Oznaka_1">St-681/2018-15</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izvorni_sadrzaj>
    <derivirana_varijabla naziv="DomainObject.Predmet.Broj_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studenog 2018.</izvorni_sadrzaj>
    <derivirana_varijabla naziv="DomainObject.Predmet.DatumRjesavanja_1">28. studenog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St-681/2018</izvorni_sadrzaj>
    <derivirana_varijabla naziv="DomainObject.Predmet.OznakaBroj_1">St-681/2018</derivirana_varijabla>
  </DomainObject.Predmet.OznakaBroj>
  <DomainObject.Predmet.OznakaBrojOptuznogAkta>
    <izvorni_sadrzaj/>
    <derivirana_varijabla naziv="DomainObject.Predmet.OznakaBrojOptuznogAkta_1"/>
  </DomainObject.Predmet.OznakaBrojOptuznogAkta>
  <DomainObject.Predmet.PredmetRijesio.Ime>
    <izvorni_sadrzaj>Dubravka</izvorni_sadrzaj>
    <derivirana_varijabla naziv="DomainObject.Predmet.PredmetRijesio.Ime_1">Dubravka</derivirana_varijabla>
  </DomainObject.Predmet.PredmetRijesio.Ime>
  <DomainObject.Predmet.PredmetRijesio.Oib>
    <izvorni_sadrzaj>18098632440</izvorni_sadrzaj>
    <derivirana_varijabla naziv="DomainObject.Predmet.PredmetRijesio.Oib_1">18098632440</derivirana_varijabla>
  </DomainObject.Predmet.PredmetRijesio.Oib>
  <DomainObject.Predmet.PredmetRijesio.Prezime>
    <izvorni_sadrzaj>Kuveždić</izvorni_sadrzaj>
    <derivirana_varijabla naziv="DomainObject.Predmet.PredmetRijesio.Prezime_1">Kuveždić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OMNIA MEA d.o.o. zastupanog po punomoćniku Damir Lukić</izvorni_sadrzaj>
    <derivirana_varijabla naziv="DomainObject.Predmet.ProtustrankaFormated_1">  OMNIA MEA d.o.o. zastupanog po punomoćniku Damir Lukić</derivirana_varijabla>
  </DomainObject.Predmet.ProtustrankaFormated>
  <DomainObject.Predmet.ProtustrankaFormatedOIB>
    <izvorni_sadrzaj>  OMNIA MEA d.o.o., OIB 00151861109 zastupanog po punomoćniku Damir Lukić</izvorni_sadrzaj>
    <derivirana_varijabla naziv="DomainObject.Predmet.ProtustrankaFormatedOIB_1">  OMNIA MEA d.o.o., OIB 00151861109 zastupanog po punomoćniku Damir Lukić</derivirana_varijabla>
  </DomainObject.Predmet.ProtustrankaFormatedOIB>
  <DomainObject.Predmet.ProtustrankaFormatedWithAdress>
    <izvorni_sadrzaj> OMNIA MEA d.o.o., Vogelska 12 , 10000 Zagreb zastupanog po punomoćniku Damir Lukić</izvorni_sadrzaj>
    <derivirana_varijabla naziv="DomainObject.Predmet.ProtustrankaFormatedWithAdress_1"> OMNIA MEA d.o.o., Vogelska 12 , 10000 Zagreb zastupanog po punomoćniku Damir Lukić</derivirana_varijabla>
  </DomainObject.Predmet.ProtustrankaFormatedWithAdress>
  <DomainObject.Predmet.ProtustrankaFormatedWithAdressOIB>
    <izvorni_sadrzaj> OMNIA MEA d.o.o., OIB 00151861109, Vogelska 12 , 10000 Zagreb zastupanog po punomoćniku Damir Lukić</izvorni_sadrzaj>
    <derivirana_varijabla naziv="DomainObject.Predmet.ProtustrankaFormatedWithAdressOIB_1"> OMNIA MEA d.o.o., OIB 00151861109, Vogelska 12 , 10000 Zagreb zastupanog po punomoćniku Damir Lukić</derivirana_varijabla>
  </DomainObject.Predmet.ProtustrankaFormatedWithAdressOIB>
  <DomainObject.Predmet.ProtustrankaWithAdress>
    <izvorni_sadrzaj>OMNIA MEA d.o.o. Vogelska 12 , 10000 Zagreb</izvorni_sadrzaj>
    <derivirana_varijabla naziv="DomainObject.Predmet.ProtustrankaWithAdress_1">OMNIA MEA d.o.o. Vogelska 12 , 10000 Zagreb</derivirana_varijabla>
  </DomainObject.Predmet.ProtustrankaWithAdress>
  <DomainObject.Predmet.ProtustrankaWithAdressOIB>
    <izvorni_sadrzaj>OMNIA MEA d.o.o., OIB 00151861109, Vogelska 12 , 10000 Zagreb</izvorni_sadrzaj>
    <derivirana_varijabla naziv="DomainObject.Predmet.ProtustrankaWithAdressOIB_1">OMNIA MEA d.o.o., OIB 00151861109, Vogelska 12 , 10000 Zagreb</derivirana_varijabla>
  </DomainObject.Predmet.ProtustrankaWithAdressOIB>
  <DomainObject.Predmet.ProtustrankaNazivFormated>
    <izvorni_sadrzaj>OMNIA MEA d.o.o.</izvorni_sadrzaj>
    <derivirana_varijabla naziv="DomainObject.Predmet.ProtustrankaNazivFormated_1">OMNIA MEA d.o.o.</derivirana_varijabla>
  </DomainObject.Predmet.ProtustrankaNazivFormated>
  <DomainObject.Predmet.ProtustrankaNazivFormatedOIB>
    <izvorni_sadrzaj>OMNIA MEA d.o.o., OIB 00151861109</izvorni_sadrzaj>
    <derivirana_varijabla naziv="DomainObject.Predmet.ProtustrankaNazivFormatedOIB_1">OMNIA MEA d.o.o., OIB 00151861109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OMNIA MEA d.o.o. zastupanog po punomoćniku Damir Lukić</item>
    </izvorni_sadrzaj>
    <derivirana_varijabla naziv="DomainObject.Predmet.ProtuStrankaListFormated_1">
      <item>OMNIA MEA d.o.o. zastupanog po punomoćniku Damir Lukić</item>
    </derivirana_varijabla>
  </DomainObject.Predmet.ProtuStrankaListFormated>
  <DomainObject.Predmet.ProtuStrankaListFormatedOIB>
    <izvorni_sadrzaj>
      <item>OMNIA MEA d.o.o., OIB 00151861109 zastupanog po punomoćniku Damir Lukić</item>
    </izvorni_sadrzaj>
    <derivirana_varijabla naziv="DomainObject.Predmet.ProtuStrankaListFormatedOIB_1">
      <item>OMNIA MEA d.o.o., OIB 00151861109 zastupanog po punomoćniku Damir Lukić</item>
    </derivirana_varijabla>
  </DomainObject.Predmet.ProtuStrankaListFormatedOIB>
  <DomainObject.Predmet.ProtuStrankaListFormatedWithAdress>
    <izvorni_sadrzaj>
      <item>OMNIA MEA d.o.o., Vogelska 12 , 10000 Zagreb zastupanog po punomoćniku Damir Lukić</item>
    </izvorni_sadrzaj>
    <derivirana_varijabla naziv="DomainObject.Predmet.ProtuStrankaListFormatedWithAdress_1">
      <item>OMNIA MEA d.o.o., Vogelska 12 , 10000 Zagreb zastupanog po punomoćniku Damir Lukić</item>
    </derivirana_varijabla>
  </DomainObject.Predmet.ProtuStrankaListFormatedWithAdress>
  <DomainObject.Predmet.ProtuStrankaListFormatedWithAdressOIB>
    <izvorni_sadrzaj>
      <item>OMNIA MEA d.o.o., OIB 00151861109, Vogelska 12 , 10000 Zagreb zastupanog po punomoćniku Damir Lukić</item>
    </izvorni_sadrzaj>
    <derivirana_varijabla naziv="DomainObject.Predmet.ProtuStrankaListFormatedWithAdressOIB_1">
      <item>OMNIA MEA d.o.o., OIB 00151861109, Vogelska 12 , 10000 Zagreb zastupanog po punomoćniku Damir Lukić</item>
    </derivirana_varijabla>
  </DomainObject.Predmet.ProtuStrankaListFormatedWithAdressOIB>
  <DomainObject.Predmet.ProtuStrankaListNazivFormated>
    <izvorni_sadrzaj>
      <item>OMNIA MEA d.o.o.</item>
    </izvorni_sadrzaj>
    <derivirana_varijabla naziv="DomainObject.Predmet.ProtuStrankaListNazivFormated_1">
      <item>OMNIA MEA d.o.o.</item>
    </derivirana_varijabla>
  </DomainObject.Predmet.ProtuStrankaListNazivFormated>
  <DomainObject.Predmet.ProtuStrankaListNazivFormatedOIB>
    <izvorni_sadrzaj>
      <item>OMNIA MEA d.o.o., OIB 00151861109</item>
    </izvorni_sadrzaj>
    <derivirana_varijabla naziv="DomainObject.Predmet.ProtuStrankaListNazivFormatedOIB_1">
      <item>OMNIA MEA d.o.o., OIB 00151861109</item>
    </derivirana_varijabla>
  </DomainObject.Predmet.ProtuStrankaListNazivFormatedOIB>
  <DomainObject.Predmet.OstaliListFormated>
    <izvorni_sadrzaj>
      <item>Damir Lukić punomoćnik sudionika u postupku OMNIA MEA d.o.o.</item>
    </izvorni_sadrzaj>
    <derivirana_varijabla naziv="DomainObject.Predmet.OstaliListFormated_1">
      <item>Damir Lukić punomoćnik sudionika u postupku OMNIA MEA d.o.o.</item>
    </derivirana_varijabla>
  </DomainObject.Predmet.OstaliListFormated>
  <DomainObject.Predmet.OstaliListFormatedOIB>
    <izvorni_sadrzaj>
      <item>Damir Lukić, OIB 56461285508 punomoćnik sudionika u postupku OMNIA MEA d.o.o.</item>
    </izvorni_sadrzaj>
    <derivirana_varijabla naziv="DomainObject.Predmet.OstaliListFormatedOIB_1">
      <item>Damir Lukić, OIB 56461285508 punomoćnik sudionika u postupku OMNIA MEA d.o.o.</item>
    </derivirana_varijabla>
  </DomainObject.Predmet.OstaliListFormatedOIB>
  <DomainObject.Predmet.OstaliListFormatedWithAdress>
    <izvorni_sadrzaj>
      <item>Damir Lukić, Vogelska 12, 10000 Zagreb punomoćnik sudionika u postupku OMNIA MEA d.o.o.</item>
    </izvorni_sadrzaj>
    <derivirana_varijabla naziv="DomainObject.Predmet.OstaliListFormatedWithAdress_1">
      <item>Damir Lukić, Vogelska 12, 10000 Zagreb punomoćnik sudionika u postupku OMNIA MEA d.o.o.</item>
    </derivirana_varijabla>
  </DomainObject.Predmet.OstaliListFormatedWithAdress>
  <DomainObject.Predmet.OstaliListFormatedWithAdressOIB>
    <izvorni_sadrzaj>
      <item>Damir Lukić, OIB 56461285508, Vogelska 12, 10000 Zagreb punomoćnik sudionika u postupku OMNIA MEA d.o.o.</item>
    </izvorni_sadrzaj>
    <derivirana_varijabla naziv="DomainObject.Predmet.OstaliListFormatedWithAdressOIB_1">
      <item>Damir Lukić, OIB 56461285508, Vogelska 12, 10000 Zagreb punomoćnik sudionika u postupku OMNIA MEA d.o.o.</item>
    </derivirana_varijabla>
  </DomainObject.Predmet.OstaliListFormatedWithAdressOIB>
  <DomainObject.Predmet.OstaliListNazivFormated>
    <izvorni_sadrzaj>
      <item>Damir Lukić</item>
    </izvorni_sadrzaj>
    <derivirana_varijabla naziv="DomainObject.Predmet.OstaliListNazivFormated_1">
      <item>Damir Lukić</item>
    </derivirana_varijabla>
  </DomainObject.Predmet.OstaliListNazivFormated>
  <DomainObject.Predmet.OstaliListNazivFormatedOIB>
    <izvorni_sadrzaj>
      <item>Damir Lukić, OIB 56461285508</item>
    </izvorni_sadrzaj>
    <derivirana_varijabla naziv="DomainObject.Predmet.OstaliListNazivFormatedOIB_1">
      <item>Damir Lukić, OIB 56461285508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St-681/2018-15</izvorni_sadrzaj>
    <derivirana_varijabla naziv="DomainObject.PoslovniBrojDokumenta_1">St-681/2018-15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OMNIA MEA d.o.o.</izvorni_sadrzaj>
    <derivirana_varijabla naziv="DomainObject.Predmet.ProtustrankaIDrugi_1">OMNIA MEA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OMNIA MEA d.o.o., OIB 00151861109, Vogelska 12 , 10000 Zagreb</izvorni_sadrzaj>
    <derivirana_varijabla naziv="DomainObject.Predmet.ProtustrankaIDrugiAdressOIB_1">OMNIA MEA d.o.o., OIB 00151861109, Vogelska 12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studenog 2018.</izvorni_sadrzaj>
    <derivirana_varijabla naziv="DomainObject.Predmet.OdlukaRjesenje.DatumDonosenjaOdluke_1">28. studenog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St-681/2018-12</izvorni_sadrzaj>
    <derivirana_varijabla naziv="DomainObject.Predmet.OdlukaRjesenje.Oznaka_1">St-681/2018-12</derivirana_varijabla>
  </DomainObject.Predmet.OdlukaRjesenje.Oznaka>
  <DomainObject.Predmet.SudioniciListNaziv>
    <izvorni_sadrzaj>
      <item>OMNIA MEA d.o.o.</item>
      <item>FINA Regionalni centar Zagreb</item>
      <item>Damir Lukić</item>
    </izvorni_sadrzaj>
    <derivirana_varijabla naziv="DomainObject.Predmet.SudioniciListNaziv_1">
      <item>OMNIA MEA d.o.o.</item>
      <item>FINA Regionalni centar Zagreb</item>
      <item>Damir Lukić</item>
    </derivirana_varijabla>
  </DomainObject.Predmet.SudioniciListNaziv>
  <DomainObject.Predmet.SudioniciListAdressOIB>
    <izvorni_sadrzaj>
      <item>OMNIA MEA d.o.o., OIB 00151861109, Vogelska 12 ,10000 Zagreb</item>
      <item>FINA Regionalni centar Zagreb, OIB 85821130368, Trg svibanjskih žrtava 1995. br. 1,10000 Zagreb</item>
      <item>Damir Lukić, OIB 56461285508, Vogelska 12,10000 Zagreb</item>
    </izvorni_sadrzaj>
    <derivirana_varijabla naziv="DomainObject.Predmet.SudioniciListAdressOIB_1">
      <item>OMNIA MEA d.o.o., OIB 00151861109, Vogelska 12 ,10000 Zagreb</item>
      <item>FINA Regionalni centar Zagreb, OIB 85821130368, Trg svibanjskih žrtava 1995. br. 1,10000 Zagreb</item>
      <item>Damir Lukić, OIB 56461285508, Vogelska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00151861109</item>
      <item>, OIB 85821130368</item>
      <item>, OIB 56461285508</item>
    </izvorni_sadrzaj>
    <derivirana_varijabla naziv="DomainObject.Predmet.SudioniciListNazivOIB_1">
      <item>, OIB 00151861109</item>
      <item>, OIB 85821130368</item>
      <item>, OIB 56461285508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158E94-D436-4CE0-9AC0-9714F3A0D7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488</properties:Words>
  <properties:Characters>2678</properties:Characters>
  <properties:Lines>88</properties:Lines>
  <properties:Paragraphs>26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2018-11-28T08:02:00Z</dcterms:created>
  <dc:creator>Korisnik</dc:creator>
  <cp:lastModifiedBy>Darija Miličević</cp:lastModifiedBy>
  <cp:lastPrinted>2018-12-12T13:38:00Z</cp:lastPrinted>
  <dcterms:modified xmlns:xsi="http://www.w3.org/2001/XMLSchema-instance" xsi:type="dcterms:W3CDTF">2018-12-13T08:02:00Z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St-681/2018-15 / Odluka - Rješenje - određivanje nagrade stečajnom upravitelju (rončević_nagrada.docx)</vt:lpwstr>
  </prop:property>
  <prop:property name="CC_coloring" pid="4" fmtid="{D5CDD505-2E9C-101B-9397-08002B2CF9AE}">
    <vt:bool>true</vt:bool>
  </prop:property>
  <prop:property name="BrojStranica" pid="5" fmtid="{D5CDD505-2E9C-101B-9397-08002B2CF9AE}">
    <vt:i4>2</vt:i4>
  </prop:property>
</prop:Properties>
</file>