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bc38" w14:paraId="8cfbc38" w:rsidRDefault="00AE649C" w:rsidP="00FA5B5E" w:rsidR="00AE649C" w:rsidRPr="00B76F3C">
      <w:pPr>
        <w:pStyle w:val="Naslov3"/>
        <w15:collapsed w:val="false"/>
      </w:pPr>
    </w:p>
    <w:p w:rsidRDefault="00CD2DD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D2DD1" w:rsidR="00CB0EA4">
      <w:pPr>
        <w:pStyle w:val="SudSjedite"/>
      </w:pPr>
      <w:r>
        <w:tab/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  <w:r w:rsidRPr="00CD2DD1">
        <w:rPr>
          <w:rFonts w:cs="Times New Roman" w:eastAsia="Times New Roman"/>
          <w:szCs w:val="20"/>
          <w:lang w:eastAsia="hr-HR" w:val="en-GB"/>
        </w:rPr>
        <w:t xml:space="preserve">                </w:t>
      </w:r>
      <w:proofErr w:type="gramStart"/>
      <w:r w:rsidRPr="00CD2DD1">
        <w:rPr>
          <w:rFonts w:cs="Times New Roman" w:eastAsia="Times New Roman"/>
          <w:szCs w:val="20"/>
          <w:lang w:eastAsia="hr-HR" w:val="en-GB"/>
        </w:rPr>
        <w:t>5 St-371/2015-4</w:t>
      </w:r>
      <w:proofErr w:type="gramEnd"/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CD2DD1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CD2DD1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CD2DD1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CD2DD1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D2DD1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CD2DD1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CD2DD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2DD1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CD2DD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2DD1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CD2DD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2DD1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CD2DD1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CD2DD1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CD2DD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2DD1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CD2DD1">
        <w:rPr>
          <w:rFonts w:cs="Times New Roman" w:eastAsia="Times New Roman"/>
          <w:szCs w:val="20"/>
          <w:lang w:eastAsia="hr-HR" w:val="en-GB"/>
        </w:rPr>
        <w:t xml:space="preserve">, F. </w:t>
      </w:r>
      <w:proofErr w:type="spellStart"/>
      <w:r w:rsidRPr="00CD2DD1">
        <w:rPr>
          <w:rFonts w:cs="Times New Roman" w:eastAsia="Times New Roman"/>
          <w:szCs w:val="20"/>
          <w:lang w:eastAsia="hr-HR" w:val="en-GB"/>
        </w:rPr>
        <w:t>Supila</w:t>
      </w:r>
      <w:proofErr w:type="spellEnd"/>
      <w:r w:rsidRPr="00CD2DD1">
        <w:rPr>
          <w:rFonts w:cs="Times New Roman" w:eastAsia="Times New Roman"/>
          <w:szCs w:val="20"/>
          <w:lang w:eastAsia="hr-HR" w:val="en-GB"/>
        </w:rPr>
        <w:t xml:space="preserve"> 4, </w:t>
      </w:r>
      <w:proofErr w:type="spellStart"/>
      <w:r w:rsidRPr="00CD2DD1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CD2DD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2DD1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CD2DD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2DD1">
        <w:rPr>
          <w:rFonts w:cs="Times New Roman" w:eastAsia="Times New Roman"/>
          <w:szCs w:val="20"/>
          <w:lang w:eastAsia="hr-HR" w:val="en-GB"/>
        </w:rPr>
        <w:t>skraćenog</w:t>
      </w:r>
      <w:proofErr w:type="spellEnd"/>
      <w:r w:rsidRPr="00CD2DD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2DD1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CD2DD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2DD1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CD2DD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2DD1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CD2DD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D2DD1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CD2DD1">
        <w:rPr>
          <w:rFonts w:cs="Times New Roman" w:eastAsia="Times New Roman"/>
          <w:szCs w:val="20"/>
          <w:lang w:eastAsia="hr-HR" w:val="en-GB"/>
        </w:rPr>
        <w:t xml:space="preserve"> </w:t>
      </w:r>
      <w:r w:rsidRPr="00CD2DD1">
        <w:rPr>
          <w:rFonts w:cs="Times New Roman" w:eastAsia="Calibri"/>
        </w:rPr>
        <w:t xml:space="preserve">MONTEX društvo s ograničenom odgovornošću za proizvodnju, trgovinu i usluge, Bjelovar, Đurđevačka cesta 58, MBS: 010072206, OIB: 31054113839, </w:t>
      </w:r>
      <w:r w:rsidRPr="00CD2DD1">
        <w:rPr>
          <w:rFonts w:cs="Times New Roman" w:eastAsia="Times New Roman"/>
          <w:szCs w:val="20"/>
          <w:lang w:eastAsia="hr-HR"/>
        </w:rPr>
        <w:t>d</w:t>
      </w:r>
      <w:r w:rsidRPr="00CD2DD1">
        <w:rPr>
          <w:rFonts w:cs="Times New Roman" w:eastAsia="Times New Roman"/>
          <w:noProof/>
          <w:szCs w:val="20"/>
          <w:lang w:eastAsia="hr-HR" w:val="en-GB"/>
        </w:rPr>
        <w:t xml:space="preserve">ana 14. ožujka 2016. 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D2DD1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D2DD1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  <w:noProof/>
        </w:rPr>
      </w:pPr>
      <w:r w:rsidRPr="00CD2DD1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Sjeverna Hrvatska, za pokretanje stečajnog postupka nad dužnikom </w:t>
      </w:r>
      <w:r w:rsidRPr="00CD2DD1">
        <w:rPr>
          <w:rFonts w:cs="Times New Roman" w:eastAsia="Calibri"/>
        </w:rPr>
        <w:t>MONTEX društvo s ograničenom odgovornošću za proizvodnju, trgovinu i usluge, Bjelovar, Đurđevačka cesta 58, MBS: 010072206, OIB: 31054113839.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D2DD1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D2DD1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MONTEX d.o.o. Bjelovar sud je temeljem odredbe čl.430., 431. i 434. Stečajnog zakona (Narodne novine br. 71/15, dalje: SZ) oglasom </w:t>
      </w:r>
      <w:proofErr w:type="spellStart"/>
      <w:r w:rsidRPr="00CD2DD1">
        <w:rPr>
          <w:rFonts w:cs="Times New Roman" w:eastAsia="Times New Roman"/>
          <w:szCs w:val="20"/>
          <w:lang w:eastAsia="hr-HR"/>
        </w:rPr>
        <w:t>posl</w:t>
      </w:r>
      <w:proofErr w:type="spellEnd"/>
      <w:r w:rsidRPr="00CD2DD1">
        <w:rPr>
          <w:rFonts w:cs="Times New Roman" w:eastAsia="Times New Roman"/>
          <w:szCs w:val="20"/>
          <w:lang w:eastAsia="hr-HR"/>
        </w:rPr>
        <w:t>. broj St-371/2015-2, koji je objavljen na  mrežnoj stranici e-oglasna ploče Trgovačkog suda u Bjelovaru dana 5. siječnja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D2DD1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CD2DD1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D2DD1">
        <w:rPr>
          <w:rFonts w:cs="Times New Roman" w:eastAsia="Times New Roman"/>
          <w:szCs w:val="20"/>
          <w:lang w:eastAsia="hr-HR"/>
        </w:rPr>
        <w:t xml:space="preserve">Osoba ovlaštena za zastupanje dužnika nije u roku od 15 dana od objave oglasa dostavila javnobilježnički ovjerovljen popis imovine i obveza dužnika, no vjerovnik Republika Hrvatska, Ministarstvo financija, Porezna uprava, je 29. siječnja 2016. podnio prijedlog za otvaranje stečajnog postupka. 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D2DD1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D2DD1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CD2DD1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D2DD1">
        <w:rPr>
          <w:rFonts w:cs="Times New Roman" w:eastAsia="Times New Roman"/>
          <w:noProof/>
          <w:szCs w:val="20"/>
          <w:lang w:eastAsia="hr-HR" w:val="en-GB"/>
        </w:rPr>
        <w:t xml:space="preserve">U Bjelovaru, 14. ožujka 2016.  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D2DD1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D2DD1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2DD1">
        <w:rPr>
          <w:rFonts w:cs="Times New Roman" w:eastAsia="Times New Roman"/>
          <w:noProof/>
          <w:szCs w:val="20"/>
          <w:lang w:eastAsia="hr-HR" w:val="en-GB"/>
        </w:rPr>
        <w:t xml:space="preserve">POUKA O PRAVNOM LIJEKU:Protiv toč I. ovog rješenja dopuštena je žalba u roku od 8 dana </w:t>
      </w:r>
      <w:proofErr w:type="gramStart"/>
      <w:r w:rsidRPr="00CD2DD1">
        <w:rPr>
          <w:rFonts w:cs="Times New Roman" w:eastAsia="Times New Roman"/>
          <w:szCs w:val="20"/>
          <w:lang w:eastAsia="hr-HR"/>
        </w:rPr>
        <w:t>od</w:t>
      </w:r>
      <w:proofErr w:type="gramEnd"/>
      <w:r w:rsidRPr="00CD2DD1">
        <w:rPr>
          <w:rFonts w:cs="Times New Roman" w:eastAsia="Times New Roman"/>
          <w:szCs w:val="20"/>
          <w:lang w:eastAsia="hr-HR"/>
        </w:rPr>
        <w:t xml:space="preserve">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D2DD1">
        <w:rPr>
          <w:rFonts w:cs="Times New Roman" w:eastAsia="Times New Roman"/>
          <w:noProof/>
          <w:szCs w:val="20"/>
          <w:lang w:eastAsia="hr-HR" w:val="en-GB"/>
        </w:rPr>
        <w:t xml:space="preserve">Protiv toč. II. ovog rješenja nije dopuštena posebna žalba. (čl.115. st.1. SZ-a). 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D2DD1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D2DD1">
        <w:rPr>
          <w:rFonts w:cs="Times New Roman" w:eastAsia="Times New Roman"/>
          <w:noProof/>
          <w:szCs w:val="20"/>
          <w:lang w:eastAsia="hr-HR" w:val="en-GB"/>
        </w:rPr>
        <w:t>1. DNA:predlagatelju Fini putem e-oglasne ploče suda i sudskog dostavljača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D2DD1">
        <w:rPr>
          <w:rFonts w:cs="Times New Roman" w:eastAsia="Times New Roman"/>
          <w:noProof/>
          <w:szCs w:val="20"/>
          <w:lang w:eastAsia="hr-HR" w:val="en-GB"/>
        </w:rPr>
        <w:t xml:space="preserve">              zakonskom zastupniku dužnika putem e-oglasne ploče suda 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D2DD1">
        <w:rPr>
          <w:rFonts w:cs="Times New Roman" w:eastAsia="Times New Roman"/>
          <w:noProof/>
          <w:szCs w:val="20"/>
          <w:lang w:eastAsia="hr-HR" w:val="en-GB"/>
        </w:rPr>
        <w:t xml:space="preserve">              Ministarstvu financija po ŽDO Bjelovar putem e-oglasne ploče suda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D2DD1">
        <w:rPr>
          <w:rFonts w:cs="Times New Roman" w:eastAsia="Times New Roman"/>
          <w:noProof/>
          <w:szCs w:val="20"/>
          <w:lang w:eastAsia="hr-HR" w:val="en-GB"/>
        </w:rPr>
        <w:t xml:space="preserve">              e-oglasna ploča suda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D2DD1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CD2DD1">
        <w:rPr>
          <w:rFonts w:cs="Times New Roman" w:eastAsia="Times New Roman"/>
          <w:noProof/>
          <w:szCs w:val="20"/>
          <w:lang w:eastAsia="hr-HR" w:val="en-GB"/>
        </w:rPr>
        <w:t>Bj.14.3.2016.</w:t>
      </w:r>
    </w:p>
    <w:p w:rsidRDefault="00CD2DD1" w:rsidP="00CD2DD1" w:rsidR="00CD2DD1" w:rsidRPr="00CD2DD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D2DD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</w:t>
      </w: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2DD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14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St-371/2015-4</izvorni_sadrzaj>
    <derivirana_varijabla naziv="DomainObject.Oznaka_1">St-371/2015-4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St-371/2015</izvorni_sadrzaj>
    <derivirana_varijabla naziv="DomainObject.Predmet.OznakaBroj_1">St-371/2015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MONTEX društvo s ograničenom odgovornošću za proizvodnju, trgovinu i usluge, Bjelovar</izvorni_sadrzaj>
    <derivirana_varijabla naziv="DomainObject.Predmet.ProtustrankaFormated_1">  MONTEX društvo s ograničenom odgovornošću za proizvodnju, trgovinu i usluge, Bjelovar</derivirana_varijabla>
  </DomainObject.Predmet.ProtustrankaFormated>
  <DomainObject.Predmet.ProtustrankaFormatedOIB>
    <izvorni_sadrzaj>  MONTEX društvo s ograničenom odgovornošću za proizvodnju, trgovinu i usluge, Bjelovar, OIB 31054113839</izvorni_sadrzaj>
    <derivirana_varijabla naziv="DomainObject.Predmet.ProtustrankaFormatedOIB_1">  MONTEX društvo s ograničenom odgovornošću za proizvodnju, trgovinu i usluge, Bjelovar, OIB 31054113839</derivirana_varijabla>
  </DomainObject.Predmet.ProtustrankaFormatedOIB>
  <DomainObject.Predmet.ProtustrankaFormatedWithAdress>
    <izvorni_sadrzaj> MONTEX društvo s ograničenom odgovornošću za proizvodnju, trgovinu i usluge, Bjelovar, Đurđevačka cesta 58, 43000 Bjelovar</izvorni_sadrzaj>
    <derivirana_varijabla naziv="DomainObject.Predmet.ProtustrankaFormatedWithAdress_1"> MONTEX društvo s ograničenom odgovornošću za proizvodnju, trgovinu i usluge, Bjelovar, Đurđevačka cesta 58, 43000 Bjelovar</derivirana_varijabla>
  </DomainObject.Predmet.ProtustrankaFormatedWithAdress>
  <DomainObject.Predmet.ProtustrankaFormatedWithAdressOIB>
    <izvorni_sadrzaj> MONTEX društvo s ograničenom odgovornošću za proizvodnju, trgovinu i usluge, Bjelovar, OIB 31054113839, Đurđevačka cesta 58, 43000 Bjelovar</izvorni_sadrzaj>
    <derivirana_varijabla naziv="DomainObject.Predmet.ProtustrankaFormatedWithAdressOIB_1"> MONTEX društvo s ograničenom odgovornošću za proizvodnju, trgovinu i usluge, Bjelovar, OIB 31054113839, Đurđevačka cesta 58, 43000 Bjelovar</derivirana_varijabla>
  </DomainObject.Predmet.ProtustrankaFormatedWithAdressOIB>
  <DomainObject.Predmet.ProtustrankaWithAdress>
    <izvorni_sadrzaj>MONTEX društvo s ograničenom odgovornošću za proizvodnju, trgovinu i usluge, Bjelovar Đurđevačka cesta 58, 43000 Bjelovar</izvorni_sadrzaj>
    <derivirana_varijabla naziv="DomainObject.Predmet.ProtustrankaWithAdress_1">MONTEX društvo s ograničenom odgovornošću za proizvodnju, trgovinu i usluge, Bjelovar Đurđevačka cesta 58, 43000 Bjelovar</derivirana_varijabla>
  </DomainObject.Predmet.ProtustrankaWithAdress>
  <DomainObject.Predmet.ProtustrankaWithAdressOIB>
    <izvorni_sadrzaj>MONTEX društvo s ograničenom odgovornošću za proizvodnju, trgovinu i usluge, Bjelovar, OIB 31054113839, Đurđevačka cesta 58, 43000 Bjelovar</izvorni_sadrzaj>
    <derivirana_varijabla naziv="DomainObject.Predmet.ProtustrankaWithAdressOIB_1">MONTEX društvo s ograničenom odgovornošću za proizvodnju, trgovinu i usluge, Bjelovar, OIB 31054113839, Đurđevačka cesta 58, 43000 Bjelovar</derivirana_varijabla>
  </DomainObject.Predmet.ProtustrankaWithAdressOIB>
  <DomainObject.Predmet.ProtustrankaNazivFormated>
    <izvorni_sadrzaj>MONTEX društvo s ograničenom odgovornošću za proizvodnju, trgovinu i usluge, Bjelovar</izvorni_sadrzaj>
    <derivirana_varijabla naziv="DomainObject.Predmet.ProtustrankaNazivFormated_1">MONTEX društvo s ograničenom odgovornošću za proizvodnju, trgovinu i usluge, Bjelovar</derivirana_varijabla>
  </DomainObject.Predmet.ProtustrankaNazivFormated>
  <DomainObject.Predmet.ProtustrankaNazivFormatedOIB>
    <izvorni_sadrzaj>MONTEX društvo s ograničenom odgovornošću za proizvodnju, trgovinu i usluge, Bjelovar, OIB 31054113839</izvorni_sadrzaj>
    <derivirana_varijabla naziv="DomainObject.Predmet.ProtustrankaNazivFormatedOIB_1">MONTEX društvo s ograničenom odgovornošću za proizvodnju, trgovinu i usluge, Bjelovar, OIB 31054113839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MONTEX društvo s ograničenom odgovornošću za proizvodnju, trgovinu i usluge, Bjelovar</item>
    </izvorni_sadrzaj>
    <derivirana_varijabla naziv="DomainObject.Predmet.ProtuStrankaListFormated_1">
      <item>MONTEX društvo s ograničenom odgovornošću za proizvodnju, trgovinu i usluge, Bjelovar</item>
    </derivirana_varijabla>
  </DomainObject.Predmet.ProtuStrankaListFormated>
  <DomainObject.Predmet.ProtuStrankaListFormatedOIB>
    <izvorni_sadrzaj>
      <item>MONTEX društvo s ograničenom odgovornošću za proizvodnju, trgovinu i usluge, Bjelovar, OIB 31054113839</item>
    </izvorni_sadrzaj>
    <derivirana_varijabla naziv="DomainObject.Predmet.ProtuStrankaListFormatedOIB_1">
      <item>MONTEX društvo s ograničenom odgovornošću za proizvodnju, trgovinu i usluge, Bjelovar, OIB 31054113839</item>
    </derivirana_varijabla>
  </DomainObject.Predmet.ProtuStrankaListFormatedOIB>
  <DomainObject.Predmet.ProtuStrankaListFormatedWithAdress>
    <izvorni_sadrzaj>
      <item>MONTEX društvo s ograničenom odgovornošću za proizvodnju, trgovinu i usluge, Bjelovar, Đurđevačka cesta 58, 43000 Bjelovar</item>
    </izvorni_sadrzaj>
    <derivirana_varijabla naziv="DomainObject.Predmet.ProtuStrankaListFormatedWithAdress_1">
      <item>MONTEX društvo s ograničenom odgovornošću za proizvodnju, trgovinu i usluge, Bjelovar, Đurđevačka cesta 58, 43000 Bjelovar</item>
    </derivirana_varijabla>
  </DomainObject.Predmet.ProtuStrankaListFormatedWithAdress>
  <DomainObject.Predmet.ProtuStrankaListFormatedWithAdressOIB>
    <izvorni_sadrzaj>
      <item>MONTEX društvo s ograničenom odgovornošću za proizvodnju, trgovinu i usluge, Bjelovar, OIB 31054113839, Đurđevačka cesta 58, 43000 Bjelovar</item>
    </izvorni_sadrzaj>
    <derivirana_varijabla naziv="DomainObject.Predmet.ProtuStrankaListFormatedWithAdressOIB_1">
      <item>MONTEX društvo s ograničenom odgovornošću za proizvodnju, trgovinu i usluge, Bjelovar, OIB 31054113839, Đurđevačka cesta 58, 43000 Bjelovar</item>
    </derivirana_varijabla>
  </DomainObject.Predmet.ProtuStrankaListFormatedWithAdressOIB>
  <DomainObject.Predmet.ProtuStrankaListNazivFormated>
    <izvorni_sadrzaj>
      <item>MONTEX društvo s ograničenom odgovornošću za proizvodnju, trgovinu i usluge, Bjelovar</item>
    </izvorni_sadrzaj>
    <derivirana_varijabla naziv="DomainObject.Predmet.ProtuStrankaListNazivFormated_1">
      <item>MONTEX društvo s ograničenom odgovornošću za proizvodnju, trgovinu i usluge, Bjelovar</item>
    </derivirana_varijabla>
  </DomainObject.Predmet.ProtuStrankaListNazivFormated>
  <DomainObject.Predmet.ProtuStrankaListNazivFormatedOIB>
    <izvorni_sadrzaj>
      <item>MONTEX društvo s ograničenom odgovornošću za proizvodnju, trgovinu i usluge, Bjelovar, OIB 31054113839</item>
    </izvorni_sadrzaj>
    <derivirana_varijabla naziv="DomainObject.Predmet.ProtuStrankaListNazivFormatedOIB_1">
      <item>MONTEX društvo s ograničenom odgovornošću za proizvodnju, trgovinu i usluge, Bjelovar, OIB 31054113839</item>
    </derivirana_varijabla>
  </DomainObject.Predmet.ProtuStrankaListNazivFormatedOIB>
  <DomainObject.Predmet.OstaliListFormated>
    <izvorni_sadrzaj>
      <item>Vesna Tulezi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Vesna Tulezi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Vesna Tulezi, OIB 39298880938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Vesna Tulezi, OIB 39298880938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Vesna Tulezi, Đurđevačka cesta 60, 43000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Vesna Tulezi, Đurđevačka cesta 60, 43000 Bjelovar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Vesna Tulezi, OIB 39298880938, Đurđevačka cesta 60, 43000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Vesna Tulezi, OIB 39298880938, Đurđevačka cesta 60, 43000 Bjelovar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Vesna Tulezi</item>
      <item>ŽUPANIJSKO DRŽAVNO ODVJETNIŠTVO U BJELOVARU</item>
    </izvorni_sadrzaj>
    <derivirana_varijabla naziv="DomainObject.Predmet.OstaliListNazivFormated_1">
      <item>Vesna Tulezi</item>
      <item>ŽUPANIJSKO DRŽAVNO ODVJETNIŠTVO U BJELOVARU</item>
    </derivirana_varijabla>
  </DomainObject.Predmet.OstaliListNazivFormated>
  <DomainObject.Predmet.OstaliListNazivFormatedOIB>
    <izvorni_sadrzaj>
      <item>Vesna Tulezi, OIB 39298880938</item>
      <item>ŽUPANIJSKO DRŽAVNO ODVJETNIŠTVO U BJELOVARU</item>
    </izvorni_sadrzaj>
    <derivirana_varijabla naziv="DomainObject.Predmet.OstaliListNazivFormatedOIB_1">
      <item>Vesna Tulezi, OIB 39298880938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St-371/2015-4</izvorni_sadrzaj>
    <derivirana_varijabla naziv="DomainObject.PoslovniBrojDokumenta_1">St-371/2015-4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MONTEX društvo s ograničenom odgovornošću za proizvodnju, trgovinu i usluge, Bjelovar</izvorni_sadrzaj>
    <derivirana_varijabla naziv="DomainObject.Predmet.ProtustrankaIDrugi_1">MONTEX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MONTEX društvo s ograničenom odgovornošću za proizvodnju, trgovinu i usluge, Bjelovar, OIB 31054113839, Đurđevačka cesta 58, 43000 Bjelovar</izvorni_sadrzaj>
    <derivirana_varijabla naziv="DomainObject.Predmet.ProtustrankaIDrugiAdressOIB_1">MONTEX društvo s ograničenom odgovornošću za proizvodnju, trgovinu i usluge, Bjelovar, OIB 31054113839, Đurđevačka cesta 58,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MONTEX društvo s ograničenom odgovornošću za proizvodnju, trgovinu i usluge, Bjelovar</item>
      <item>Vesna Tulezi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MONTEX društvo s ograničenom odgovornošću za proizvodnju, trgovinu i usluge, Bjelovar</item>
      <item>Vesna Tulezi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MONTEX društvo s ograničenom odgovornošću za proizvodnju, trgovinu i usluge, Bjelovar, OIB 31054113839, Đurđevačka cesta 58,43000 Bjelovar</item>
      <item>Vesna Tulezi, OIB 39298880938, Đurđevačka cesta 60,43000 Bjelovar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MONTEX društvo s ograničenom odgovornošću za proizvodnju, trgovinu i usluge, Bjelovar, OIB 31054113839, Đurđevačka cesta 58,43000 Bjelovar</item>
      <item>Vesna Tulezi, OIB 39298880938, Đurđevačka cesta 60,43000 Bjelovar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6AB7E-7CE6-4ABD-8589-8A90824B5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3159</properties:Characters>
  <properties:Lines>89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2016-03-14T12:32:00Z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St-371/2015-4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