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e738" w14:paraId="38ce738" w:rsidRDefault="009F2D4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502920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9F2D45" w:rsidP="009F2D45" w:rsidR="009F2D45">
      <w:pPr>
        <w:spacing w:after="0"/>
        <w:jc w:val="both"/>
      </w:pPr>
      <w:r>
        <w:t xml:space="preserve">           </w:t>
      </w:r>
    </w:p>
    <w:p w:rsidRDefault="009F2D45" w:rsidP="009F2D45" w:rsidR="009F2D45">
      <w:pPr>
        <w:spacing w:after="0"/>
        <w:jc w:val="both"/>
      </w:pPr>
      <w:r>
        <w:t xml:space="preserve">           </w:t>
      </w:r>
      <w:r>
        <w:t>Republika Hrvatska</w:t>
      </w:r>
    </w:p>
    <w:p w:rsidRDefault="009F2D45" w:rsidP="009F2D45" w:rsidR="009F2D45">
      <w:pPr>
        <w:tabs>
          <w:tab w:pos="3338" w:val="left"/>
        </w:tabs>
        <w:spacing w:after="0"/>
        <w:jc w:val="both"/>
      </w:pPr>
      <w:r>
        <w:t xml:space="preserve">     Trgovački sud u Bjelovaru</w:t>
      </w:r>
      <w:r>
        <w:tab/>
      </w:r>
    </w:p>
    <w:p w:rsidRDefault="009F2D45" w:rsidP="009F2D45" w:rsidR="009F2D45">
      <w:pPr>
        <w:spacing w:after="0"/>
        <w:jc w:val="both"/>
      </w:pPr>
      <w:r>
        <w:t xml:space="preserve">Bjelovar, Šetalište dr. I. </w:t>
      </w:r>
      <w:proofErr w:type="spellStart"/>
      <w:r>
        <w:t>Lebovića</w:t>
      </w:r>
      <w:proofErr w:type="spellEnd"/>
      <w:r>
        <w:t xml:space="preserve"> 42</w:t>
      </w:r>
    </w:p>
    <w:p w:rsidRDefault="009F2D45" w:rsidP="009F2D45" w:rsidR="009F2D45" w:rsidRPr="009F2D45">
      <w:pPr>
        <w:overflowPunct w:val="false"/>
        <w:autoSpaceDE w:val="false"/>
        <w:autoSpaceDN w:val="false"/>
        <w:adjustRightInd w:val="false"/>
        <w:spacing w:after="0"/>
        <w:jc w:val="right"/>
        <w:outlineLvl w:val="0"/>
        <w:rPr>
          <w:rFonts w:cs="Times New Roman" w:eastAsia="Times New Roman"/>
          <w:noProof/>
          <w:szCs w:val="20"/>
          <w:lang w:eastAsia="hr-HR"/>
        </w:rPr>
      </w:pPr>
      <w:r w:rsidRPr="009F2D45">
        <w:rPr>
          <w:rFonts w:cs="Times New Roman" w:eastAsia="Times New Roman"/>
          <w:noProof/>
          <w:szCs w:val="20"/>
          <w:lang w:eastAsia="hr-HR"/>
        </w:rPr>
        <w:t xml:space="preserve">    Poslovni broj: 5 St-423/2017-11</w:t>
      </w:r>
    </w:p>
    <w:p w:rsidRDefault="009F2D45" w:rsidP="009F2D45" w:rsidR="009F2D45">
      <w:pPr>
        <w:overflowPunct w:val="false"/>
        <w:autoSpaceDE w:val="false"/>
        <w:autoSpaceDN w:val="false"/>
        <w:adjustRightInd w:val="false"/>
        <w:spacing w:after="0"/>
        <w:outlineLvl w:val="0"/>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9F2D45" w:rsidP="009F2D45" w:rsidR="009F2D45" w:rsidRPr="009F2D45">
      <w:pPr>
        <w:overflowPunct w:val="false"/>
        <w:autoSpaceDE w:val="false"/>
        <w:autoSpaceDN w:val="false"/>
        <w:adjustRightInd w:val="false"/>
        <w:spacing w:after="0"/>
        <w:jc w:val="center"/>
        <w:outlineLvl w:val="0"/>
        <w:rPr>
          <w:rFonts w:cs="Times New Roman" w:eastAsia="Times New Roman"/>
          <w:noProof/>
          <w:szCs w:val="20"/>
          <w:lang w:eastAsia="hr-HR"/>
        </w:rPr>
      </w:pPr>
      <w:r w:rsidRPr="009F2D45">
        <w:rPr>
          <w:rFonts w:cs="Times New Roman" w:eastAsia="Times New Roman"/>
          <w:noProof/>
          <w:szCs w:val="20"/>
          <w:lang w:eastAsia="hr-HR"/>
        </w:rPr>
        <w:t>U  I M E  R E P U B L I K E  H R V A T S K E</w:t>
      </w:r>
    </w:p>
    <w:p w:rsidRDefault="009F2D45" w:rsidP="009F2D45" w:rsidR="009F2D45" w:rsidRPr="009F2D45">
      <w:pPr>
        <w:overflowPunct w:val="false"/>
        <w:autoSpaceDE w:val="false"/>
        <w:autoSpaceDN w:val="false"/>
        <w:adjustRightInd w:val="false"/>
        <w:spacing w:after="0"/>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jc w:val="center"/>
        <w:outlineLvl w:val="0"/>
        <w:rPr>
          <w:rFonts w:cs="Times New Roman" w:eastAsia="Times New Roman"/>
          <w:noProof/>
          <w:szCs w:val="20"/>
          <w:lang w:eastAsia="hr-HR"/>
        </w:rPr>
      </w:pPr>
      <w:r w:rsidRPr="009F2D45">
        <w:rPr>
          <w:rFonts w:cs="Times New Roman" w:eastAsia="Times New Roman"/>
          <w:noProof/>
          <w:szCs w:val="20"/>
          <w:lang w:eastAsia="hr-HR"/>
        </w:rPr>
        <w:t>R J E Š E N J E</w:t>
      </w:r>
    </w:p>
    <w:p w:rsidRDefault="009F2D45" w:rsidP="009F2D45" w:rsidR="009F2D45" w:rsidRPr="009F2D45">
      <w:pPr>
        <w:overflowPunct w:val="false"/>
        <w:autoSpaceDE w:val="false"/>
        <w:autoSpaceDN w:val="false"/>
        <w:adjustRightInd w:val="false"/>
        <w:spacing w:after="0"/>
        <w:jc w:val="center"/>
        <w:rPr>
          <w:rFonts w:cs="Times New Roman" w:eastAsia="Times New Roman"/>
          <w:b/>
          <w:noProof/>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r w:rsidRPr="009F2D45">
        <w:rPr>
          <w:rFonts w:cs="Times New Roman" w:eastAsia="Times New Roman"/>
          <w:noProof/>
          <w:szCs w:val="20"/>
          <w:lang w:eastAsia="hr-HR"/>
        </w:rPr>
        <w:t xml:space="preserve">Trgovački sud u Bjelovaru, po sutkinji Mariji Petrina Kubica, </w:t>
      </w:r>
      <w:r w:rsidRPr="009F2D45">
        <w:rPr>
          <w:rFonts w:cs="Times New Roman" w:eastAsia="Times New Roman"/>
          <w:szCs w:val="20"/>
          <w:lang w:eastAsia="hr-HR"/>
        </w:rPr>
        <w:t xml:space="preserve">povodom prijedloga Financijske agencije, OIB: 85821130368, RC ZAGREB, Ilica 307, za otvaranje stečajnog postupka nad imovinom dužnika pojedinca Kristine Požar, OIB: 66708822908, </w:t>
      </w:r>
      <w:proofErr w:type="spellStart"/>
      <w:r w:rsidRPr="009F2D45">
        <w:rPr>
          <w:rFonts w:cs="Times New Roman" w:eastAsia="Times New Roman"/>
          <w:szCs w:val="20"/>
          <w:lang w:eastAsia="hr-HR"/>
        </w:rPr>
        <w:t>vl</w:t>
      </w:r>
      <w:proofErr w:type="spellEnd"/>
      <w:r w:rsidRPr="009F2D45">
        <w:rPr>
          <w:rFonts w:cs="Times New Roman" w:eastAsia="Times New Roman"/>
          <w:szCs w:val="20"/>
          <w:lang w:eastAsia="hr-HR"/>
        </w:rPr>
        <w:t>. obrta TINA, obrt za frizerske usluge, Karlovac, Vučjak 37, 31. kolovoza 2018.</w:t>
      </w:r>
      <w:r w:rsidRPr="009F2D45">
        <w:rPr>
          <w:rFonts w:cs="Times New Roman" w:eastAsia="Times New Roman"/>
          <w:noProof/>
          <w:szCs w:val="20"/>
          <w:lang w:eastAsia="hr-HR"/>
        </w:rPr>
        <w:t xml:space="preserve"> </w:t>
      </w:r>
    </w:p>
    <w:p w:rsidRDefault="009F2D45" w:rsidP="009F2D45" w:rsidR="009F2D45" w:rsidRPr="009F2D45">
      <w:pPr>
        <w:overflowPunct w:val="false"/>
        <w:autoSpaceDE w:val="false"/>
        <w:autoSpaceDN w:val="false"/>
        <w:adjustRightInd w:val="false"/>
        <w:spacing w:after="0"/>
        <w:outlineLvl w:val="0"/>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jc w:val="center"/>
        <w:rPr>
          <w:rFonts w:cs="Times New Roman" w:eastAsia="Times New Roman"/>
          <w:szCs w:val="20"/>
          <w:lang w:eastAsia="hr-HR"/>
        </w:rPr>
      </w:pPr>
      <w:r w:rsidRPr="009F2D45">
        <w:rPr>
          <w:rFonts w:cs="Times New Roman" w:eastAsia="Times New Roman"/>
          <w:szCs w:val="20"/>
          <w:lang w:eastAsia="hr-HR"/>
        </w:rPr>
        <w:t>r i j e š i o   j e</w:t>
      </w:r>
    </w:p>
    <w:p w:rsidRDefault="009F2D45" w:rsidP="009F2D45" w:rsidR="009F2D45" w:rsidRPr="009F2D45">
      <w:pPr>
        <w:overflowPunct w:val="false"/>
        <w:autoSpaceDE w:val="false"/>
        <w:autoSpaceDN w:val="false"/>
        <w:adjustRightInd w:val="false"/>
        <w:spacing w:after="0"/>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 xml:space="preserve">1. Otvara se stečajni postupak nad imovinom dužnika pojedinca Kristine Požar, OIB: 66708822908, </w:t>
      </w:r>
      <w:proofErr w:type="spellStart"/>
      <w:r w:rsidRPr="009F2D45">
        <w:rPr>
          <w:rFonts w:cs="Times New Roman" w:eastAsia="Times New Roman"/>
          <w:szCs w:val="20"/>
          <w:lang w:eastAsia="hr-HR"/>
        </w:rPr>
        <w:t>vl</w:t>
      </w:r>
      <w:proofErr w:type="spellEnd"/>
      <w:r w:rsidRPr="009F2D45">
        <w:rPr>
          <w:rFonts w:cs="Times New Roman" w:eastAsia="Times New Roman"/>
          <w:szCs w:val="20"/>
          <w:lang w:eastAsia="hr-HR"/>
        </w:rPr>
        <w:t>. obrta TINA, obrt za frizerske usluge, Karlovac, Vučjak 37.</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rPr>
      </w:pPr>
      <w:r w:rsidRPr="009F2D45">
        <w:rPr>
          <w:rFonts w:cs="Times New Roman" w:eastAsia="Times New Roman"/>
          <w:szCs w:val="20"/>
          <w:lang w:eastAsia="hr-HR"/>
        </w:rPr>
        <w:t xml:space="preserve">2. Za stečajnog upravitelja imenuje se Mijo Rončević, </w:t>
      </w:r>
      <w:r w:rsidRPr="009F2D45">
        <w:rPr>
          <w:rFonts w:cs="Times New Roman" w:eastAsia="Times New Roman"/>
          <w:noProof/>
        </w:rPr>
        <w:t>dipl. ekonomist iz Osijeka, Vijenac Ivana Meštrovića 74, OIB: 97146101285.</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 xml:space="preserve">3. Zaključuje se stečajni postupak nad imovinom dužnika pojedinca Kristine Požar, OIB: 66708822908, </w:t>
      </w:r>
      <w:proofErr w:type="spellStart"/>
      <w:r w:rsidRPr="009F2D45">
        <w:rPr>
          <w:rFonts w:cs="Times New Roman" w:eastAsia="Times New Roman"/>
          <w:szCs w:val="20"/>
          <w:lang w:eastAsia="hr-HR"/>
        </w:rPr>
        <w:t>vl</w:t>
      </w:r>
      <w:proofErr w:type="spellEnd"/>
      <w:r w:rsidRPr="009F2D45">
        <w:rPr>
          <w:rFonts w:cs="Times New Roman" w:eastAsia="Times New Roman"/>
          <w:szCs w:val="20"/>
          <w:lang w:eastAsia="hr-HR"/>
        </w:rPr>
        <w:t>. obrta TINA, obrt za frizerske usluge, Karlovac, Vučjak 37.</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4. Stečajni postupak je otvoren i zaključen s danom 31. kolovoza 2018. u 14,00 sati, kada je ovo rješenje objavljeno na e-oglasnoj ploči ovoga suda.</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Calibri"/>
          <w:szCs w:val="20"/>
          <w:lang w:eastAsia="hr-HR"/>
        </w:rPr>
      </w:pPr>
      <w:r w:rsidRPr="009F2D45">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F2D45" w:rsidP="009F2D45" w:rsidR="009F2D45" w:rsidRPr="009F2D45">
      <w:pPr>
        <w:overflowPunct w:val="false"/>
        <w:autoSpaceDE w:val="false"/>
        <w:autoSpaceDN w:val="false"/>
        <w:adjustRightInd w:val="false"/>
        <w:spacing w:after="0"/>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jc w:val="center"/>
        <w:rPr>
          <w:rFonts w:cs="Times New Roman" w:eastAsia="Times New Roman"/>
          <w:szCs w:val="20"/>
          <w:lang w:eastAsia="hr-HR"/>
        </w:rPr>
      </w:pPr>
      <w:r w:rsidRPr="009F2D45">
        <w:rPr>
          <w:rFonts w:cs="Times New Roman" w:eastAsia="Times New Roman"/>
          <w:szCs w:val="20"/>
          <w:lang w:eastAsia="hr-HR"/>
        </w:rPr>
        <w:t>Obrazloženje</w:t>
      </w:r>
    </w:p>
    <w:p w:rsidRDefault="009F2D45" w:rsidP="009F2D45" w:rsidR="009F2D45" w:rsidRPr="009F2D45">
      <w:pPr>
        <w:overflowPunct w:val="false"/>
        <w:autoSpaceDE w:val="false"/>
        <w:autoSpaceDN w:val="false"/>
        <w:adjustRightInd w:val="false"/>
        <w:spacing w:after="0"/>
        <w:jc w:val="center"/>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r w:rsidRPr="009F2D45">
        <w:rPr>
          <w:rFonts w:cs="Times New Roman" w:eastAsia="Times New Roman"/>
          <w:noProof/>
          <w:szCs w:val="20"/>
          <w:lang w:eastAsia="hr-HR"/>
        </w:rPr>
        <w:t xml:space="preserve">Financijska agencija je, na temelju čl.49. st.2. Zakona o financijskom poslovanju i predstečajnoj nagodbi ("Narodne novine" broj 108/12, 114/12, 81/13 i 112/13), nakon obustave postupka predstečajne nagodbe, Trgovačkom sudu u Zagrebu podnijela prijedlog za otvaranje stečajnog postupka nad dužnikom. </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r w:rsidRPr="009F2D45">
        <w:rPr>
          <w:rFonts w:cs="Times New Roman" w:eastAsia="Times New Roman"/>
          <w:noProof/>
          <w:szCs w:val="20"/>
          <w:lang w:eastAsia="hr-HR"/>
        </w:rPr>
        <w:t xml:space="preserve">Rješenjem od 27. veljače 2017. Trgovački sud u Zagrebu je pokrenuo postupak radi utvrđivanja pretpostavki za otvaranje stečajnog postupka nad imovinom dužnika. </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r w:rsidRPr="009F2D45">
        <w:rPr>
          <w:rFonts w:cs="Times New Roman" w:eastAsia="Times New Roman"/>
          <w:noProof/>
          <w:szCs w:val="20"/>
          <w:lang w:eastAsia="hr-HR"/>
        </w:rPr>
        <w:t xml:space="preserve">Sukladno rješenju predsjednika Visokog trgovačkog suda u Zagrebu broj 31 Su-525/17 od 26. lipnja 2017. predmet Trgovačkog suda u Zagrebu poslovni broj St-3214/2016  dostavljen je u rad ovom sudu. </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lastRenderedPageBreak/>
        <w:t xml:space="preserve">Temeljem čl.123. st.1. i čl.128. st.1. i 5. SZ-a zakazano je ročište radi izjašnjenja o prijedlogu i rasprave o uvjetima za otvaranje stečajnog postupka na koje su pozvani predlagatelj Financijska agencija i dužnik Kristina Požar, kojoj je, sukladno čl.117. st.2. SZ, naloženo da sastavi i podnese sudu pisano izvješće o financijsko-gospodarskom stanju. </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r w:rsidRPr="009F2D45">
        <w:rPr>
          <w:rFonts w:cs="Times New Roman" w:eastAsia="Times New Roman"/>
          <w:noProof/>
          <w:szCs w:val="20"/>
          <w:lang w:eastAsia="hr-HR"/>
        </w:rPr>
        <w:t>Temeljem čl.</w:t>
      </w:r>
      <w:r w:rsidRPr="009F2D45">
        <w:rPr>
          <w:rFonts w:cs="Times New Roman" w:eastAsia="Times New Roman"/>
          <w:szCs w:val="20"/>
          <w:lang w:eastAsia="hr-HR"/>
        </w:rPr>
        <w:t xml:space="preserve">118. SZ-a sud je rješenjem od 13. veljače 2018., po službenoj dužnosti odredio mjeru osiguranja imenovanjem privremenog stečajnog upravitelja, kojem je naloženo provesti potrebne radnje radi utvrđivanja </w:t>
      </w:r>
      <w:r w:rsidRPr="009F2D45">
        <w:rPr>
          <w:rFonts w:cs="Times New Roman" w:eastAsia="Times New Roman"/>
          <w:noProof/>
          <w:szCs w:val="20"/>
          <w:lang w:eastAsia="hr-HR"/>
        </w:rPr>
        <w:t>mogu li se imovinom dužnika pokriti troškovi postupka.</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Privremeni stečajni upravitelj Mijo Rončević iz Osijeka podnio je 7. ožujka 2018. sudu pisano izvješće (list 135-150), iz kojeg proizlazi da se račun dužnika na dan 16. travnja 2018. nalazi u neprekidnoj blokadi više od 220 dana, da je obrt odjavljen i nema zaposlenika te da vlasnica obrta nema u vlasništvu imovinu dostatnu za pokriće troškova prethodnog i otvorenog stečajnog postupka, koji bi, po procjeni upravitelja, za 12 mjeseci trajanja postupka iznosili oko 8.975,00 kn, a odnosili bi se na izradu pečata (150,00 kn), knjigovodstvene troškove (4.800,00 kn), nagradu stečajnom upravitelju (3.225,00 kn) i materijalne troškove kancelarijskog materijala i poštarine (800,00 kn) te je ispunjen stečajni razlog nesposobnost za plaćanje.</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noProof/>
          <w:szCs w:val="20"/>
          <w:lang w:eastAsia="hr-HR"/>
        </w:rPr>
      </w:pPr>
      <w:r w:rsidRPr="009F2D45">
        <w:rPr>
          <w:rFonts w:cs="Times New Roman" w:eastAsia="Times New Roman"/>
          <w:noProof/>
          <w:szCs w:val="20"/>
          <w:lang w:eastAsia="hr-HR"/>
        </w:rPr>
        <w:t xml:space="preserve">     </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noProof/>
          <w:szCs w:val="20"/>
          <w:lang w:eastAsia="hr-HR"/>
        </w:rPr>
        <w:t xml:space="preserve">Temeljem izvješća privremenog stečajnog upravitelja i navoda dužnika sud je utvrdio da </w:t>
      </w:r>
      <w:r w:rsidRPr="009F2D45">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rješenjem od 5. lipnja </w:t>
      </w:r>
      <w:r w:rsidRPr="009F2D45">
        <w:rPr>
          <w:rFonts w:cs="Times New Roman" w:eastAsia="Times New Roman"/>
          <w:noProof/>
          <w:szCs w:val="20"/>
          <w:lang w:eastAsia="hr-HR"/>
        </w:rPr>
        <w:t xml:space="preserve">2018. pozvao </w:t>
      </w:r>
      <w:r w:rsidRPr="009F2D45">
        <w:rPr>
          <w:rFonts w:cs="Times New Roman" w:eastAsia="Times New Roman"/>
          <w:szCs w:val="20"/>
          <w:lang w:eastAsia="hr-HR"/>
        </w:rPr>
        <w:t>osobe koje imaju interes za provedbom stečajnog postupka da u roku od 15 dana uplate predujam za namirenje troškova stečajnog postupka u iznosu od 8.500,00 kn, uz upozorenje da će, ukoliko predujam ne bude plaćen u roku, donijeti rješenje o otvaranju i zaključenju stečajnog postupka nad dužnikom.</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 xml:space="preserve">Kako je Financijska agencija u prijedlogu za otvaranje stečajnog postupka navela da je račun dužnika blokiran, a dužnik i privremeni stečajni upravitelj su tu činjenicu potvrdili, sud utvrđuje da je ispunjen stečajni razlog nesposobnosti za plaćanje iz čl.6. SZ-a. </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Objava rješenja na e-oglasnoj ploči suda određena je sukladno čl.132. st.3.  SZ-a.</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r w:rsidRPr="009F2D45">
        <w:rPr>
          <w:rFonts w:cs="Times New Roman" w:eastAsia="Times New Roman"/>
          <w:szCs w:val="20"/>
          <w:lang w:eastAsia="hr-HR"/>
        </w:rPr>
        <w:t>Stečajni upravitelj imenovan je sukladno odredbi čl.85. st.2. SZ-a tako da je  privremeni stečajni upravitelj, imenovan rješenjem od 13. veljače 2018., imenovan stečajnim upraviteljem.</w:t>
      </w:r>
    </w:p>
    <w:p w:rsidRDefault="009F2D45" w:rsidP="009F2D45" w:rsidR="009F2D45" w:rsidRPr="009F2D45">
      <w:pPr>
        <w:overflowPunct w:val="false"/>
        <w:autoSpaceDE w:val="false"/>
        <w:autoSpaceDN w:val="false"/>
        <w:adjustRightInd w:val="false"/>
        <w:spacing w:after="0"/>
        <w:ind w:firstLine="851"/>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firstLine="851"/>
        <w:jc w:val="both"/>
        <w:rPr>
          <w:rFonts w:cs="Times New Roman" w:eastAsia="Calibri"/>
          <w:szCs w:val="20"/>
          <w:lang w:eastAsia="hr-HR"/>
        </w:rPr>
      </w:pPr>
      <w:r w:rsidRPr="009F2D45">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9F2D45" w:rsidP="009F2D45" w:rsidR="009F2D45" w:rsidRPr="009F2D45">
      <w:pPr>
        <w:overflowPunct w:val="false"/>
        <w:autoSpaceDE w:val="false"/>
        <w:autoSpaceDN w:val="false"/>
        <w:adjustRightInd w:val="false"/>
        <w:spacing w:after="0"/>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jc w:val="center"/>
        <w:rPr>
          <w:rFonts w:cs="Times New Roman" w:eastAsia="Times New Roman"/>
          <w:szCs w:val="20"/>
          <w:lang w:eastAsia="hr-HR"/>
        </w:rPr>
      </w:pPr>
      <w:r w:rsidRPr="009F2D45">
        <w:rPr>
          <w:rFonts w:cs="Times New Roman" w:eastAsia="Times New Roman"/>
          <w:szCs w:val="20"/>
          <w:lang w:eastAsia="hr-HR"/>
        </w:rPr>
        <w:t>U Bjelovaru 31. kolovoza 2018.</w:t>
      </w:r>
    </w:p>
    <w:p w:rsidRDefault="009F2D45" w:rsidP="009F2D45" w:rsidR="009F2D45" w:rsidRPr="009F2D45">
      <w:pPr>
        <w:overflowPunct w:val="false"/>
        <w:autoSpaceDE w:val="false"/>
        <w:autoSpaceDN w:val="false"/>
        <w:adjustRightInd w:val="false"/>
        <w:spacing w:after="0"/>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ind w:left="6096"/>
        <w:jc w:val="both"/>
        <w:rPr>
          <w:rFonts w:cs="Times New Roman" w:eastAsia="Times New Roman"/>
          <w:szCs w:val="20"/>
          <w:lang w:eastAsia="hr-HR"/>
        </w:rPr>
      </w:pPr>
      <w:r w:rsidRPr="009F2D45">
        <w:rPr>
          <w:rFonts w:cs="Times New Roman" w:eastAsia="Times New Roman"/>
          <w:szCs w:val="20"/>
          <w:lang w:eastAsia="hr-HR"/>
        </w:rPr>
        <w:t xml:space="preserve"> Sutkinja</w:t>
      </w:r>
    </w:p>
    <w:p w:rsidRDefault="009F2D45" w:rsidP="009F2D45" w:rsidR="009F2D45" w:rsidRPr="009F2D45">
      <w:pPr>
        <w:overflowPunct w:val="false"/>
        <w:autoSpaceDE w:val="false"/>
        <w:autoSpaceDN w:val="false"/>
        <w:adjustRightInd w:val="false"/>
        <w:spacing w:after="0"/>
        <w:ind w:left="5529"/>
        <w:jc w:val="both"/>
        <w:rPr>
          <w:rFonts w:cs="Times New Roman" w:eastAsia="Times New Roman"/>
          <w:szCs w:val="20"/>
          <w:lang w:eastAsia="hr-HR"/>
        </w:rPr>
      </w:pPr>
      <w:r w:rsidRPr="009F2D45">
        <w:rPr>
          <w:rFonts w:cs="Times New Roman" w:eastAsia="Times New Roman"/>
          <w:szCs w:val="20"/>
          <w:lang w:eastAsia="hr-HR"/>
        </w:rPr>
        <w:t>Marija Petrina Kubica v.r.</w:t>
      </w:r>
    </w:p>
    <w:p w:rsidRDefault="009F2D45" w:rsidP="009F2D45" w:rsidR="009F2D45" w:rsidRPr="009F2D45">
      <w:pPr>
        <w:overflowPunct w:val="false"/>
        <w:autoSpaceDE w:val="false"/>
        <w:autoSpaceDN w:val="false"/>
        <w:adjustRightInd w:val="false"/>
        <w:spacing w:after="0"/>
        <w:ind w:left="5954"/>
        <w:jc w:val="both"/>
        <w:rPr>
          <w:rFonts w:cs="Times New Roman" w:eastAsia="Times New Roman"/>
          <w:szCs w:val="20"/>
          <w:lang w:eastAsia="hr-HR"/>
        </w:rPr>
      </w:pPr>
    </w:p>
    <w:p w:rsidRDefault="009F2D45" w:rsidP="009F2D45" w:rsidR="009F2D45" w:rsidRPr="009F2D45">
      <w:pPr>
        <w:tabs>
          <w:tab w:pos="2676" w:val="left"/>
        </w:tabs>
        <w:overflowPunct w:val="false"/>
        <w:autoSpaceDE w:val="false"/>
        <w:autoSpaceDN w:val="false"/>
        <w:adjustRightInd w:val="false"/>
        <w:spacing w:after="0"/>
        <w:ind w:left="4820"/>
        <w:rPr>
          <w:rFonts w:cs="Times New Roman" w:eastAsia="Times New Roman"/>
          <w:noProof/>
          <w:szCs w:val="20"/>
        </w:rPr>
      </w:pPr>
      <w:r w:rsidRPr="009F2D45">
        <w:rPr>
          <w:rFonts w:cs="Times New Roman" w:eastAsia="Times New Roman"/>
          <w:noProof/>
          <w:szCs w:val="20"/>
        </w:rPr>
        <w:t>Za točnost otpravka - ovlašteni službenik</w:t>
      </w:r>
    </w:p>
    <w:p w:rsidRDefault="009F2D45" w:rsidP="009F2D45" w:rsidR="009F2D45" w:rsidRPr="009F2D45">
      <w:pPr>
        <w:tabs>
          <w:tab w:pos="2676" w:val="left"/>
        </w:tabs>
        <w:overflowPunct w:val="false"/>
        <w:autoSpaceDE w:val="false"/>
        <w:autoSpaceDN w:val="false"/>
        <w:adjustRightInd w:val="false"/>
        <w:spacing w:after="0"/>
        <w:ind w:left="4820"/>
        <w:rPr>
          <w:rFonts w:cs="Times New Roman" w:eastAsia="Times New Roman"/>
          <w:noProof/>
          <w:szCs w:val="20"/>
        </w:rPr>
      </w:pPr>
      <w:r w:rsidRPr="009F2D45">
        <w:rPr>
          <w:rFonts w:cs="Times New Roman" w:eastAsia="Times New Roman"/>
          <w:noProof/>
          <w:szCs w:val="20"/>
        </w:rPr>
        <w:t xml:space="preserve">                  Željka Vitez</w:t>
      </w:r>
    </w:p>
    <w:p w:rsidRDefault="009F2D45" w:rsidP="009F2D45" w:rsidR="009F2D45" w:rsidRPr="009F2D45">
      <w:pPr>
        <w:overflowPunct w:val="false"/>
        <w:autoSpaceDE w:val="false"/>
        <w:autoSpaceDN w:val="false"/>
        <w:adjustRightInd w:val="false"/>
        <w:spacing w:after="0"/>
        <w:ind w:left="5954"/>
        <w:jc w:val="both"/>
        <w:rPr>
          <w:rFonts w:cs="Times New Roman" w:eastAsia="Times New Roman"/>
          <w:szCs w:val="20"/>
          <w:lang w:eastAsia="hr-HR"/>
        </w:rPr>
      </w:pPr>
    </w:p>
    <w:p w:rsidRDefault="009F2D45" w:rsidP="009F2D45" w:rsidR="009F2D45" w:rsidRPr="009F2D45">
      <w:pPr>
        <w:overflowPunct w:val="false"/>
        <w:autoSpaceDE w:val="false"/>
        <w:autoSpaceDN w:val="false"/>
        <w:adjustRightInd w:val="false"/>
        <w:spacing w:after="0"/>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jc w:val="both"/>
        <w:rPr>
          <w:rFonts w:cs="Times New Roman" w:eastAsia="Times New Roman"/>
          <w:noProof/>
          <w:szCs w:val="20"/>
          <w:lang w:eastAsia="hr-HR"/>
        </w:rPr>
      </w:pPr>
    </w:p>
    <w:p w:rsidRDefault="009F2D45" w:rsidP="009F2D45" w:rsidR="009F2D45" w:rsidRPr="009F2D45">
      <w:pPr>
        <w:overflowPunct w:val="false"/>
        <w:autoSpaceDE w:val="false"/>
        <w:autoSpaceDN w:val="false"/>
        <w:adjustRightInd w:val="false"/>
        <w:spacing w:after="0"/>
        <w:jc w:val="both"/>
        <w:rPr>
          <w:rFonts w:cs="Times New Roman" w:eastAsia="Times New Roman"/>
          <w:szCs w:val="20"/>
          <w:lang w:eastAsia="hr-HR"/>
        </w:rPr>
      </w:pPr>
      <w:r w:rsidRPr="009F2D45">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F2D45" w:rsidP="009F2D45" w:rsidR="009F2D45" w:rsidRPr="009F2D45">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9F2D4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0702462"/>
      <w:docPartObj>
        <w:docPartGallery w:val="Page Numbers (Top of Page)"/>
        <w:docPartUnique/>
      </w:docPartObj>
    </w:sdtPr>
    <w:sdtContent>
      <w:p w:rsidRDefault="009F2D45" w:rsidP="009F2D45" w:rsidR="009F2D45">
        <w:pPr>
          <w:pStyle w:val="Zaglavlje"/>
          <w:spacing w:after="0"/>
          <w:jc w:val="center"/>
        </w:pPr>
        <w:r>
          <w:fldChar w:fldCharType="begin"/>
        </w:r>
        <w:r>
          <w:instrText>PAGE   \* MERGEFORMAT</w:instrText>
        </w:r>
        <w:r>
          <w:fldChar w:fldCharType="separate"/>
        </w:r>
        <w:r>
          <w:t>3</w:t>
        </w:r>
        <w:r>
          <w:fldChar w:fldCharType="end"/>
        </w:r>
      </w:p>
    </w:sdtContent>
  </w:sdt>
  <w:p w:rsidRDefault="009F2D45" w:rsidP="009F2D45" w:rsidR="008333A9">
    <w:pPr>
      <w:overflowPunct w:val="false"/>
      <w:autoSpaceDE w:val="false"/>
      <w:autoSpaceDN w:val="false"/>
      <w:adjustRightInd w:val="false"/>
      <w:spacing w:after="0"/>
      <w:jc w:val="right"/>
      <w:outlineLvl w:val="0"/>
      <w:rPr>
        <w:rFonts w:cs="Times New Roman" w:eastAsia="Times New Roman"/>
        <w:noProof/>
        <w:szCs w:val="20"/>
        <w:lang w:eastAsia="hr-HR"/>
      </w:rPr>
    </w:pPr>
    <w:r w:rsidRPr="009F2D45">
      <w:rPr>
        <w:rFonts w:cs="Times New Roman" w:eastAsia="Times New Roman"/>
        <w:noProof/>
        <w:szCs w:val="20"/>
        <w:lang w:eastAsia="hr-HR"/>
      </w:rPr>
      <w:t xml:space="preserve">    Poslovni broj: 5 St-423/2017-11</w:t>
    </w:r>
  </w:p>
  <w:p w:rsidRDefault="009F2D45" w:rsidP="009F2D45" w:rsidR="009F2D45" w:rsidRPr="009F2D45">
    <w:pPr>
      <w:overflowPunct w:val="false"/>
      <w:autoSpaceDE w:val="false"/>
      <w:autoSpaceDN w:val="false"/>
      <w:adjustRightInd w:val="false"/>
      <w:spacing w:after="0"/>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2D45"/>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3795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21504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St-423/2017-11</izvorni_sadrzaj>
    <derivirana_varijabla naziv="DomainObject.Oznaka_1">St-423/2017-11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St-423/2017</izvorni_sadrzaj>
    <derivirana_varijabla naziv="DomainObject.Predmet.OznakaBroj_1">St-423/2017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Kristina Požar</izvorni_sadrzaj>
    <derivirana_varijabla naziv="DomainObject.Predmet.ProtustrankaFormated_1">  Kristina Požar</derivirana_varijabla>
  </DomainObject.Predmet.ProtustrankaFormated>
  <DomainObject.Predmet.ProtustrankaFormatedOIB>
    <izvorni_sadrzaj>  Kristina Požar, OIB 66708822908</izvorni_sadrzaj>
    <derivirana_varijabla naziv="DomainObject.Predmet.ProtustrankaFormatedOIB_1">  Kristina Požar, OIB 66708822908</derivirana_varijabla>
  </DomainObject.Predmet.ProtustrankaFormatedOIB>
  <DomainObject.Predmet.ProtustrankaFormatedWithAdress>
    <izvorni_sadrzaj> Kristina Požar, Vučjak 37, 47000 Karlovac</izvorni_sadrzaj>
    <derivirana_varijabla naziv="DomainObject.Predmet.ProtustrankaFormatedWithAdress_1"> Kristina Požar, Vučjak 37, 47000 Karlovac</derivirana_varijabla>
  </DomainObject.Predmet.ProtustrankaFormatedWithAdress>
  <DomainObject.Predmet.ProtustrankaFormatedWithAdressOIB>
    <izvorni_sadrzaj> Kristina Požar, OIB 66708822908, Vučjak 37, 47000 Karlovac</izvorni_sadrzaj>
    <derivirana_varijabla naziv="DomainObject.Predmet.ProtustrankaFormatedWithAdressOIB_1"> Kristina Požar, OIB 66708822908, Vučjak 37, 47000 Karlovac</derivirana_varijabla>
  </DomainObject.Predmet.ProtustrankaFormatedWithAdressOIB>
  <DomainObject.Predmet.ProtustrankaWithAdress>
    <izvorni_sadrzaj>Kristina Požar Vučjak 37, 47000 Karlovac</izvorni_sadrzaj>
    <derivirana_varijabla naziv="DomainObject.Predmet.ProtustrankaWithAdress_1">Kristina Požar Vučjak 37, 47000 Karlovac</derivirana_varijabla>
  </DomainObject.Predmet.ProtustrankaWithAdress>
  <DomainObject.Predmet.ProtustrankaWithAdressOIB>
    <izvorni_sadrzaj>Kristina Požar, OIB 66708822908, Vučjak 37, 47000 Karlovac</izvorni_sadrzaj>
    <derivirana_varijabla naziv="DomainObject.Predmet.ProtustrankaWithAdressOIB_1">Kristina Požar, OIB 66708822908, Vučjak 37, 47000 Karlovac</derivirana_varijabla>
  </DomainObject.Predmet.ProtustrankaWithAdressOIB>
  <DomainObject.Predmet.ProtustrankaNazivFormated>
    <izvorni_sadrzaj>Kristina Požar</izvorni_sadrzaj>
    <derivirana_varijabla naziv="DomainObject.Predmet.ProtustrankaNazivFormated_1">Kristina Požar</derivirana_varijabla>
  </DomainObject.Predmet.ProtustrankaNazivFormated>
  <DomainObject.Predmet.ProtustrankaNazivFormatedOIB>
    <izvorni_sadrzaj>Kristina Požar, OIB 66708822908</izvorni_sadrzaj>
    <derivirana_varijabla naziv="DomainObject.Predmet.ProtustrankaNazivFormatedOIB_1">Kristina Požar, OIB 66708822908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Kristina Požar</item>
    </izvorni_sadrzaj>
    <derivirana_varijabla naziv="DomainObject.Predmet.ProtuStrankaListFormated_1">
      <item>Kristina Požar</item>
    </derivirana_varijabla>
  </DomainObject.Predmet.ProtuStrankaListFormated>
  <DomainObject.Predmet.ProtuStrankaListFormatedOIB>
    <izvorni_sadrzaj>
      <item>Kristina Požar, OIB 66708822908</item>
    </izvorni_sadrzaj>
    <derivirana_varijabla naziv="DomainObject.Predmet.ProtuStrankaListFormatedOIB_1">
      <item>Kristina Požar, OIB 66708822908</item>
    </derivirana_varijabla>
  </DomainObject.Predmet.ProtuStrankaListFormatedOIB>
  <DomainObject.Predmet.ProtuStrankaListFormatedWithAdress>
    <izvorni_sadrzaj>
      <item>Kristina Požar, Vučjak 37, 47000 Karlovac</item>
    </izvorni_sadrzaj>
    <derivirana_varijabla naziv="DomainObject.Predmet.ProtuStrankaListFormatedWithAdress_1">
      <item>Kristina Požar, Vučjak 37, 47000 Karlovac</item>
    </derivirana_varijabla>
  </DomainObject.Predmet.ProtuStrankaListFormatedWithAdress>
  <DomainObject.Predmet.ProtuStrankaListFormatedWithAdressOIB>
    <izvorni_sadrzaj>
      <item>Kristina Požar, OIB 66708822908, Vučjak 37, 47000 Karlovac</item>
    </izvorni_sadrzaj>
    <derivirana_varijabla naziv="DomainObject.Predmet.ProtuStrankaListFormatedWithAdressOIB_1">
      <item>Kristina Požar, OIB 66708822908, Vučjak 37, 47000 Karlovac</item>
    </derivirana_varijabla>
  </DomainObject.Predmet.ProtuStrankaListFormatedWithAdressOIB>
  <DomainObject.Predmet.ProtuStrankaListNazivFormated>
    <izvorni_sadrzaj>
      <item>Kristina Požar</item>
    </izvorni_sadrzaj>
    <derivirana_varijabla naziv="DomainObject.Predmet.ProtuStrankaListNazivFormated_1">
      <item>Kristina Požar</item>
    </derivirana_varijabla>
  </DomainObject.Predmet.ProtuStrankaListNazivFormated>
  <DomainObject.Predmet.ProtuStrankaListNazivFormatedOIB>
    <izvorni_sadrzaj>
      <item>Kristina Požar, OIB 66708822908</item>
    </izvorni_sadrzaj>
    <derivirana_varijabla naziv="DomainObject.Predmet.ProtuStrankaListNazivFormatedOIB_1">
      <item>Kristina Požar, OIB 66708822908</item>
    </derivirana_varijabla>
  </DomainObject.Predmet.ProtuStrankaListNazivFormatedOIB>
  <DomainObject.Predmet.OstaliListFormated>
    <izvorni_sadrzaj>
      <item>Kristina Požar</item>
    </izvorni_sadrzaj>
    <derivirana_varijabla naziv="DomainObject.Predmet.OstaliListFormated_1">
      <item>Kristina Požar</item>
    </derivirana_varijabla>
  </DomainObject.Predmet.OstaliListFormated>
  <DomainObject.Predmet.OstaliListFormatedOIB>
    <izvorni_sadrzaj>
      <item>Kristina Požar, OIB 66708822908</item>
    </izvorni_sadrzaj>
    <derivirana_varijabla naziv="DomainObject.Predmet.OstaliListFormatedOIB_1">
      <item>Kristina Požar, OIB 66708822908</item>
    </derivirana_varijabla>
  </DomainObject.Predmet.OstaliListFormatedOIB>
  <DomainObject.Predmet.OstaliListFormatedWithAdress>
    <izvorni_sadrzaj>
      <item>Kristina Požar, Vučjak 37, 47000 Karlovac</item>
    </izvorni_sadrzaj>
    <derivirana_varijabla naziv="DomainObject.Predmet.OstaliListFormatedWithAdress_1">
      <item>Kristina Požar, Vučjak 37, 47000 Karlovac</item>
    </derivirana_varijabla>
  </DomainObject.Predmet.OstaliListFormatedWithAdress>
  <DomainObject.Predmet.OstaliListFormatedWithAdressOIB>
    <izvorni_sadrzaj>
      <item>Kristina Požar, OIB 66708822908, Vučjak 37, 47000 Karlovac</item>
    </izvorni_sadrzaj>
    <derivirana_varijabla naziv="DomainObject.Predmet.OstaliListFormatedWithAdressOIB_1">
      <item>Kristina Požar, OIB 66708822908, Vučjak 37, 47000 Karlovac</item>
    </derivirana_varijabla>
  </DomainObject.Predmet.OstaliListFormatedWithAdressOIB>
  <DomainObject.Predmet.OstaliListNazivFormated>
    <izvorni_sadrzaj>
      <item>Kristina Požar</item>
    </izvorni_sadrzaj>
    <derivirana_varijabla naziv="DomainObject.Predmet.OstaliListNazivFormated_1">
      <item>Kristina Požar</item>
    </derivirana_varijabla>
  </DomainObject.Predmet.OstaliListNazivFormated>
  <DomainObject.Predmet.OstaliListNazivFormatedOIB>
    <izvorni_sadrzaj>
      <item>Kristina Požar, OIB 66708822908</item>
    </izvorni_sadrzaj>
    <derivirana_varijabla naziv="DomainObject.Predmet.OstaliListNazivFormatedOIB_1">
      <item>Kristina Požar, OIB 66708822908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St-423/2017-11</izvorni_sadrzaj>
    <derivirana_varijabla naziv="DomainObject.PoslovniBrojDokumenta_1">St-423/2017-11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Kristina Požar</izvorni_sadrzaj>
    <derivirana_varijabla naziv="DomainObject.Predmet.ProtustrankaIDrugi_1">Kristina Požar</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Kristina Požar, OIB 66708822908, Vučjak 37, 47000 Karlovac</izvorni_sadrzaj>
    <derivirana_varijabla naziv="DomainObject.Predmet.ProtustrankaIDrugiAdressOIB_1">Kristina Požar, OIB 66708822908, Vučjak 37,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Kristina Požar</item>
      <item>FINA Regionalni centar Zagreb</item>
      <item>Kristina Požar</item>
    </izvorni_sadrzaj>
    <derivirana_varijabla naziv="DomainObject.Predmet.SudioniciListNaziv_1">
      <item>Kristina Požar</item>
      <item>FINA Regionalni centar Zagreb</item>
      <item>Kristina Požar</item>
    </derivirana_varijabla>
  </DomainObject.Predmet.SudioniciListNaziv>
  <DomainObject.Predmet.SudioniciListAdressOIB>
    <izvorni_sadrzaj>
      <item>Kristina Požar, OIB 66708822908, Vučjak 37,47000 Karlovac</item>
      <item>FINA Regionalni centar Zagreb, OIB 85821130368, Ilica 307,10000 Zagreb</item>
      <item>Kristina Požar, OIB 66708822908, Vučjak 37,47000 Karlovac</item>
    </izvorni_sadrzaj>
    <derivirana_varijabla naziv="DomainObject.Predmet.SudioniciListAdressOIB_1">
      <item>Kristina Požar, OIB 66708822908, Vučjak 37,47000 Karlovac</item>
      <item>FINA Regionalni centar Zagreb, OIB 85821130368, Ilica 307,10000 Zagreb</item>
      <item>Kristina Požar, OIB 66708822908, Vučjak 37,47000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E0881F-4703-49CB-A118-D2C81193A4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5211</properties:Characters>
  <properties:Lines>120</properties:Lines>
  <properties:Paragraphs>33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2018-08-31T12:07:00Z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St-423/2017-11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