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0426" w14:paraId="ff80426"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A4F25">
        <w:rPr>
          <w:sz w:val="24"/>
          <w:szCs w:val="24"/>
        </w:rPr>
        <w:t>70. St-5128</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D226A7" w:rsidR="00D226A7">
      <w:pPr>
        <w:ind w:left="2880"/>
        <w:jc w:val="right"/>
        <w:rPr>
          <w:sz w:val="24"/>
          <w:szCs w:val="24"/>
        </w:rPr>
      </w:pPr>
    </w:p>
    <w:p w:rsidRDefault="00D226A7" w:rsidP="00D226A7"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3A4F25" w:rsidRPr="003A4F25">
        <w:rPr>
          <w:sz w:val="24"/>
          <w:szCs w:val="24"/>
          <w:lang w:val="pt-BR"/>
        </w:rPr>
        <w:t>DETA d.o.o.</w:t>
      </w:r>
      <w:r w:rsidR="00C7680C">
        <w:rPr>
          <w:sz w:val="24"/>
          <w:szCs w:val="24"/>
          <w:lang w:val="pt-BR"/>
        </w:rPr>
        <w:t xml:space="preserve">, </w:t>
      </w:r>
      <w:r w:rsidR="00E85FDF">
        <w:rPr>
          <w:sz w:val="24"/>
          <w:szCs w:val="24"/>
          <w:lang w:val="pt-BR"/>
        </w:rPr>
        <w:t>OIB:</w:t>
      </w:r>
      <w:r w:rsidR="00C7680C" w:rsidRPr="00C7680C">
        <w:t xml:space="preserve"> </w:t>
      </w:r>
      <w:r w:rsidR="00C7680C" w:rsidRPr="00C7680C">
        <w:rPr>
          <w:sz w:val="24"/>
          <w:szCs w:val="24"/>
          <w:lang w:val="pt-BR"/>
        </w:rPr>
        <w:t>12532690619</w:t>
      </w:r>
      <w:r w:rsidR="00E85FDF">
        <w:rPr>
          <w:sz w:val="24"/>
          <w:szCs w:val="24"/>
          <w:lang w:val="pt-BR"/>
        </w:rPr>
        <w:t>, MBS</w:t>
      </w:r>
      <w:r w:rsidR="00C7680C">
        <w:rPr>
          <w:sz w:val="24"/>
          <w:szCs w:val="24"/>
          <w:lang w:val="pt-BR"/>
        </w:rPr>
        <w:t xml:space="preserve">: </w:t>
      </w:r>
      <w:r w:rsidR="00C7680C" w:rsidRPr="00C7680C">
        <w:rPr>
          <w:sz w:val="24"/>
          <w:szCs w:val="24"/>
          <w:lang w:val="pt-BR"/>
        </w:rPr>
        <w:t>080055074</w:t>
      </w:r>
      <w:r w:rsidR="00AD3A0D">
        <w:rPr>
          <w:sz w:val="24"/>
          <w:szCs w:val="24"/>
          <w:lang w:val="pt-BR"/>
        </w:rPr>
        <w:t xml:space="preserve">, </w:t>
      </w:r>
      <w:r w:rsidR="00B7730F">
        <w:rPr>
          <w:sz w:val="24"/>
          <w:szCs w:val="24"/>
          <w:lang w:val="pt-BR"/>
        </w:rPr>
        <w:t xml:space="preserve">Zagreb, </w:t>
      </w:r>
      <w:r w:rsidR="003A4F25">
        <w:rPr>
          <w:sz w:val="24"/>
          <w:szCs w:val="24"/>
          <w:lang w:val="pt-BR"/>
        </w:rPr>
        <w:t>Gračanska cesta 127 A</w:t>
      </w:r>
      <w:r w:rsidR="00B04CA9">
        <w:rPr>
          <w:sz w:val="24"/>
          <w:szCs w:val="24"/>
          <w:lang w:val="pt-BR"/>
        </w:rPr>
        <w:t xml:space="preserve">, </w:t>
      </w:r>
      <w:r w:rsidR="005C510A">
        <w:rPr>
          <w:sz w:val="24"/>
          <w:szCs w:val="24"/>
          <w:lang w:val="pt-BR"/>
        </w:rPr>
        <w:t>1</w:t>
      </w:r>
      <w:r w:rsidR="00D226A7">
        <w:rPr>
          <w:sz w:val="24"/>
          <w:szCs w:val="24"/>
          <w:lang w:val="pt-BR"/>
        </w:rPr>
        <w:t>4</w:t>
      </w:r>
      <w:r w:rsidR="00DC5D40">
        <w:rPr>
          <w:sz w:val="24"/>
          <w:szCs w:val="24"/>
          <w:lang w:val="pt-BR"/>
        </w:rPr>
        <w:t xml:space="preserve">. travnja </w:t>
      </w:r>
      <w:r w:rsidR="00AF4ECF">
        <w:rPr>
          <w:sz w:val="24"/>
          <w:szCs w:val="24"/>
          <w:lang w:val="pt-BR"/>
        </w:rPr>
        <w:t>2017</w:t>
      </w:r>
      <w:r w:rsidR="0098563E" w:rsidRPr="00E974B3">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C7680C" w:rsidRPr="00C7680C">
        <w:rPr>
          <w:sz w:val="24"/>
          <w:szCs w:val="24"/>
          <w:lang w:val="pt-BR"/>
        </w:rPr>
        <w:t>DETA d.o.o., OIB: 12532690619, MBS: 080055074, Zagreb, Gračanska cesta 127 A</w:t>
      </w:r>
      <w:r w:rsidR="00C7680C">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4A42B8">
        <w:rPr>
          <w:sz w:val="24"/>
          <w:szCs w:val="24"/>
        </w:rPr>
        <w:t>Željku</w:t>
      </w:r>
      <w:r w:rsidR="00B7730F">
        <w:rPr>
          <w:sz w:val="24"/>
          <w:szCs w:val="24"/>
        </w:rPr>
        <w:t xml:space="preserve"> </w:t>
      </w:r>
      <w:r w:rsidR="00C7680C">
        <w:rPr>
          <w:sz w:val="24"/>
          <w:szCs w:val="24"/>
        </w:rPr>
        <w:t xml:space="preserve">Crnogorac </w:t>
      </w:r>
      <w:r w:rsidR="006A1606">
        <w:rPr>
          <w:sz w:val="24"/>
          <w:szCs w:val="24"/>
        </w:rPr>
        <w:t>OIB:</w:t>
      </w:r>
      <w:r w:rsidR="00B7730F">
        <w:rPr>
          <w:sz w:val="24"/>
          <w:szCs w:val="24"/>
        </w:rPr>
        <w:t xml:space="preserve"> </w:t>
      </w:r>
      <w:r w:rsidR="00456F85">
        <w:rPr>
          <w:sz w:val="24"/>
          <w:szCs w:val="24"/>
        </w:rPr>
        <w:t xml:space="preserve">91038349459 </w:t>
      </w:r>
      <w:r w:rsidR="00B7730F">
        <w:rPr>
          <w:sz w:val="24"/>
          <w:szCs w:val="24"/>
        </w:rPr>
        <w:t>iz Zagreba,</w:t>
      </w:r>
      <w:r w:rsidR="00B7730F" w:rsidRPr="00B7730F">
        <w:t xml:space="preserve"> </w:t>
      </w:r>
      <w:r w:rsidR="00456F85" w:rsidRPr="00456F85">
        <w:rPr>
          <w:sz w:val="24"/>
          <w:szCs w:val="24"/>
        </w:rPr>
        <w:t>Gračanska cesta 127 A</w:t>
      </w:r>
      <w:r w:rsidR="00456F85" w:rsidRPr="00456F85">
        <w:t xml:space="preserve">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F69E4" w:rsidP="007B593F" w:rsidR="007B593F" w:rsidRPr="00007135">
      <w:pPr>
        <w:ind w:left="1003"/>
        <w:jc w:val="both"/>
        <w:rPr>
          <w:b/>
          <w:sz w:val="24"/>
          <w:szCs w:val="24"/>
        </w:rPr>
      </w:pPr>
      <w:r w:rsidRPr="00007135">
        <w:rPr>
          <w:b/>
          <w:sz w:val="24"/>
          <w:szCs w:val="24"/>
        </w:rPr>
        <w:t>22. svibnja 2017</w:t>
      </w:r>
      <w:r w:rsidR="000F32D6" w:rsidRPr="00007135">
        <w:rPr>
          <w:b/>
          <w:sz w:val="24"/>
          <w:szCs w:val="24"/>
        </w:rPr>
        <w:t xml:space="preserve">. u </w:t>
      </w:r>
      <w:r w:rsidR="009E2F53">
        <w:rPr>
          <w:b/>
          <w:sz w:val="24"/>
          <w:szCs w:val="24"/>
        </w:rPr>
        <w:t>11,4</w:t>
      </w:r>
      <w:r w:rsidR="004A42B8">
        <w:rPr>
          <w:b/>
          <w:sz w:val="24"/>
          <w:szCs w:val="24"/>
        </w:rPr>
        <w:t>5</w:t>
      </w:r>
      <w:r w:rsidR="000867BC" w:rsidRPr="00007135">
        <w:rPr>
          <w:b/>
          <w:sz w:val="24"/>
          <w:szCs w:val="24"/>
        </w:rPr>
        <w:t xml:space="preserve"> sati</w:t>
      </w:r>
      <w:r w:rsidR="007B593F" w:rsidRPr="00007135">
        <w:rPr>
          <w:b/>
          <w:sz w:val="24"/>
          <w:szCs w:val="24"/>
        </w:rPr>
        <w:t xml:space="preserve"> u zgradi Trgovačkog suda u Zag</w:t>
      </w:r>
      <w:r w:rsidRPr="00007135">
        <w:rPr>
          <w:b/>
          <w:sz w:val="24"/>
          <w:szCs w:val="24"/>
        </w:rPr>
        <w:t>rebu, Petrinjska 8, soba broj 30/I</w:t>
      </w:r>
      <w:r w:rsidR="006309D3" w:rsidRPr="00007135">
        <w:rPr>
          <w:b/>
          <w:sz w:val="24"/>
          <w:szCs w:val="24"/>
        </w:rPr>
        <w:t xml:space="preserve"> – </w:t>
      </w:r>
      <w:r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56317E">
      <w:pPr>
        <w:ind w:firstLine="708"/>
        <w:jc w:val="both"/>
        <w:rPr>
          <w:sz w:val="24"/>
          <w:szCs w:val="24"/>
        </w:rPr>
      </w:pPr>
      <w:r w:rsidRPr="00E974B3">
        <w:rPr>
          <w:sz w:val="24"/>
          <w:szCs w:val="24"/>
        </w:rPr>
        <w:t xml:space="preserve">Financijska agencija, Regionalni centar Zagreb, podnijela je ovom sudu prijedlog za otvaranje stečajnog postupka </w:t>
      </w:r>
      <w:r w:rsidR="009E2F53" w:rsidRPr="009E2F53">
        <w:rPr>
          <w:sz w:val="24"/>
          <w:szCs w:val="24"/>
        </w:rPr>
        <w:t>DETA d.o.o., OIB: 12532690619, MBS: 080055074, Zagreb, Gračanska cesta 127 A</w:t>
      </w:r>
      <w:r w:rsidR="009E2F53">
        <w:rPr>
          <w:sz w:val="24"/>
          <w:szCs w:val="24"/>
        </w:rPr>
        <w:t>.</w:t>
      </w:r>
    </w:p>
    <w:p w:rsidRDefault="009E2F53" w:rsidP="00B35218" w:rsidR="009E2F5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797126">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B2166A">
        <w:rPr>
          <w:sz w:val="24"/>
          <w:szCs w:val="24"/>
        </w:rPr>
        <w:t>22</w:t>
      </w:r>
      <w:r w:rsidR="00797126">
        <w:rPr>
          <w:sz w:val="24"/>
          <w:szCs w:val="24"/>
        </w:rPr>
        <w:t>. lipnja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2166A">
        <w:rPr>
          <w:sz w:val="24"/>
          <w:szCs w:val="24"/>
        </w:rPr>
        <w:t xml:space="preserve">188.655,26 </w:t>
      </w:r>
      <w:r w:rsidR="00500C65" w:rsidRPr="00E974B3">
        <w:rPr>
          <w:sz w:val="24"/>
          <w:szCs w:val="24"/>
        </w:rPr>
        <w:t xml:space="preserve">kn, </w:t>
      </w:r>
      <w:r w:rsidR="00DE1976" w:rsidRPr="00E974B3">
        <w:rPr>
          <w:sz w:val="24"/>
          <w:szCs w:val="24"/>
        </w:rPr>
        <w:t>kao i</w:t>
      </w:r>
      <w:r w:rsidR="00B2166A">
        <w:rPr>
          <w:sz w:val="24"/>
          <w:szCs w:val="24"/>
        </w:rPr>
        <w:t xml:space="preserve"> da dužnik ima 3</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w:t>
      </w:r>
      <w:r w:rsidR="00D226A7">
        <w:rPr>
          <w:sz w:val="24"/>
          <w:szCs w:val="24"/>
        </w:rPr>
        <w:t>4</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C958E6">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C958E6" w:rsidP="00445BA5" w:rsidR="00C958E6" w:rsidRPr="00C958E6">
      <w:pPr>
        <w:jc w:val="right"/>
        <w:rPr>
          <w:sz w:val="24"/>
          <w:szCs w:val="24"/>
        </w:rPr>
      </w:pPr>
      <w:r w:rsidRPr="00C958E6">
        <w:rPr>
          <w:sz w:val="24"/>
          <w:szCs w:val="24"/>
        </w:rPr>
        <w:t>Za točnost otpravka-</w:t>
      </w:r>
    </w:p>
    <w:p w:rsidRDefault="00C958E6" w:rsidP="00445BA5" w:rsidR="00C958E6" w:rsidRPr="00C958E6">
      <w:pPr>
        <w:jc w:val="right"/>
        <w:rPr>
          <w:sz w:val="24"/>
          <w:szCs w:val="24"/>
        </w:rPr>
      </w:pPr>
      <w:r w:rsidRPr="00C958E6">
        <w:rPr>
          <w:sz w:val="24"/>
          <w:szCs w:val="24"/>
        </w:rPr>
        <w:t>ovlašteni službenik</w:t>
      </w:r>
    </w:p>
    <w:p w:rsidRDefault="00C958E6" w:rsidP="00445BA5" w:rsidR="00C958E6" w:rsidRPr="00C958E6">
      <w:pPr>
        <w:jc w:val="right"/>
        <w:rPr>
          <w:sz w:val="24"/>
          <w:szCs w:val="24"/>
        </w:rPr>
      </w:pPr>
      <w:r w:rsidRPr="00C958E6">
        <w:rPr>
          <w:sz w:val="24"/>
          <w:szCs w:val="24"/>
        </w:rPr>
        <w:t xml:space="preserve">Mirjana Gašparić </w:t>
      </w:r>
    </w:p>
    <w:p w:rsidRDefault="00471DF6" w:rsidP="00471DF6" w:rsidR="00471DF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C958E6">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456F85">
      <w:rPr>
        <w:sz w:val="24"/>
        <w:szCs w:val="24"/>
      </w:rPr>
      <w:t>5128</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41AF1"/>
    <w:rsid w:val="000457CF"/>
    <w:rsid w:val="000519B3"/>
    <w:rsid w:val="0005692D"/>
    <w:rsid w:val="000867BC"/>
    <w:rsid w:val="000A0821"/>
    <w:rsid w:val="000F32D6"/>
    <w:rsid w:val="001109BF"/>
    <w:rsid w:val="00111454"/>
    <w:rsid w:val="00113EC7"/>
    <w:rsid w:val="00116954"/>
    <w:rsid w:val="00122BA0"/>
    <w:rsid w:val="00131E99"/>
    <w:rsid w:val="0015628D"/>
    <w:rsid w:val="001662C4"/>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A4F25"/>
    <w:rsid w:val="003B45C0"/>
    <w:rsid w:val="003E3082"/>
    <w:rsid w:val="003F401D"/>
    <w:rsid w:val="004401E2"/>
    <w:rsid w:val="0044050C"/>
    <w:rsid w:val="00450221"/>
    <w:rsid w:val="00450676"/>
    <w:rsid w:val="004531FC"/>
    <w:rsid w:val="00454BBA"/>
    <w:rsid w:val="00456F85"/>
    <w:rsid w:val="00471DF6"/>
    <w:rsid w:val="00475CDF"/>
    <w:rsid w:val="00476E8D"/>
    <w:rsid w:val="00482933"/>
    <w:rsid w:val="00483785"/>
    <w:rsid w:val="004958C8"/>
    <w:rsid w:val="004A42B8"/>
    <w:rsid w:val="004D2841"/>
    <w:rsid w:val="004D7BA1"/>
    <w:rsid w:val="004E2FD0"/>
    <w:rsid w:val="004E5FEF"/>
    <w:rsid w:val="00500C65"/>
    <w:rsid w:val="00516616"/>
    <w:rsid w:val="0056317E"/>
    <w:rsid w:val="0056765A"/>
    <w:rsid w:val="005A0A17"/>
    <w:rsid w:val="005B3F73"/>
    <w:rsid w:val="005B5A8A"/>
    <w:rsid w:val="005B5C24"/>
    <w:rsid w:val="005C510A"/>
    <w:rsid w:val="005C5E15"/>
    <w:rsid w:val="005E34A3"/>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80EB3"/>
    <w:rsid w:val="00A828C1"/>
    <w:rsid w:val="00A8341B"/>
    <w:rsid w:val="00A90C82"/>
    <w:rsid w:val="00AD3398"/>
    <w:rsid w:val="00AD3A0D"/>
    <w:rsid w:val="00AF4C01"/>
    <w:rsid w:val="00AF4ECF"/>
    <w:rsid w:val="00B00EB0"/>
    <w:rsid w:val="00B01169"/>
    <w:rsid w:val="00B04CA9"/>
    <w:rsid w:val="00B2166A"/>
    <w:rsid w:val="00B32E61"/>
    <w:rsid w:val="00B35218"/>
    <w:rsid w:val="00B4780B"/>
    <w:rsid w:val="00B7730F"/>
    <w:rsid w:val="00B844BF"/>
    <w:rsid w:val="00B93B9A"/>
    <w:rsid w:val="00BC4571"/>
    <w:rsid w:val="00C03ACA"/>
    <w:rsid w:val="00C356A1"/>
    <w:rsid w:val="00C40383"/>
    <w:rsid w:val="00C4661F"/>
    <w:rsid w:val="00C51C6E"/>
    <w:rsid w:val="00C7680C"/>
    <w:rsid w:val="00C958E6"/>
    <w:rsid w:val="00CC43BC"/>
    <w:rsid w:val="00CC7D07"/>
    <w:rsid w:val="00CD201B"/>
    <w:rsid w:val="00CE3890"/>
    <w:rsid w:val="00CE3B7D"/>
    <w:rsid w:val="00CE4F52"/>
    <w:rsid w:val="00CF69E4"/>
    <w:rsid w:val="00D10A4F"/>
    <w:rsid w:val="00D226A7"/>
    <w:rsid w:val="00D31451"/>
    <w:rsid w:val="00D448E9"/>
    <w:rsid w:val="00D60187"/>
    <w:rsid w:val="00D60476"/>
    <w:rsid w:val="00D959BC"/>
    <w:rsid w:val="00D964DB"/>
    <w:rsid w:val="00DA5FA3"/>
    <w:rsid w:val="00DC5D40"/>
    <w:rsid w:val="00DC72C4"/>
    <w:rsid w:val="00DD67BA"/>
    <w:rsid w:val="00DE1976"/>
    <w:rsid w:val="00DE479D"/>
    <w:rsid w:val="00DF6B4E"/>
    <w:rsid w:val="00E045F2"/>
    <w:rsid w:val="00E16438"/>
    <w:rsid w:val="00E45758"/>
    <w:rsid w:val="00E64D32"/>
    <w:rsid w:val="00E815AE"/>
    <w:rsid w:val="00E85380"/>
    <w:rsid w:val="00E85FDF"/>
    <w:rsid w:val="00E94EF5"/>
    <w:rsid w:val="00E974B3"/>
    <w:rsid w:val="00EB2382"/>
    <w:rsid w:val="00EB4003"/>
    <w:rsid w:val="00EC07E4"/>
    <w:rsid w:val="00EC1564"/>
    <w:rsid w:val="00EE3646"/>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D226A7"/>
    <w:rPr>
      <w:color w:val="808080"/>
      <w:bdr w:space="0" w:sz="0" w:color="auto" w:val="none"/>
      <w:shd w:fill="auto" w:color="auto" w:val="clear"/>
    </w:rPr>
  </w:style>
  <w:style w:customStyle="true" w:styleId="eSPISCCParagraphDefaultFont" w:type="character">
    <w:name w:val="eSPIS_CC_Paragraph Default Font"/>
    <w:basedOn w:val="Zadanifontodlomka"/>
    <w:rsid w:val="00D226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6A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226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6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D226A7"/>
    <w:rPr>
      <w:color w:val="808080"/>
      <w:bdr w:color="auto" w:space="0" w:sz="0" w:val="none"/>
      <w:shd w:color="auto" w:fill="auto" w:val="clear"/>
    </w:rPr>
  </w:style>
  <w:style w:customStyle="1" w:styleId="eSPISCCParagraphDefaultFont" w:type="character">
    <w:name w:val="eSPIS_CC_Paragraph Default Font"/>
    <w:basedOn w:val="Zadanifontodlomka"/>
    <w:rsid w:val="00D226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6A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226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6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5128</izvorni_sadrzaj>
    <derivirana_varijabla naziv="DomainObject.Predmet.Broj_1">5128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St-5128/2016</izvorni_sadrzaj>
    <derivirana_varijabla naziv="DomainObject.Predmet.OznakaBroj_1">St-5128/2016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DETA d.o.o.</izvorni_sadrzaj>
    <derivirana_varijabla naziv="DomainObject.Predmet.ProtustrankaFormated_1">  DETA d.o.o.</derivirana_varijabla>
  </DomainObject.Predmet.ProtustrankaFormated>
  <DomainObject.Predmet.ProtustrankaFormatedOIB>
    <izvorni_sadrzaj>  DETA d.o.o., OIB 12532690619</izvorni_sadrzaj>
    <derivirana_varijabla naziv="DomainObject.Predmet.ProtustrankaFormatedOIB_1">  DETA d.o.o., OIB 12532690619</derivirana_varijabla>
  </DomainObject.Predmet.ProtustrankaFormatedOIB>
  <DomainObject.Predmet.ProtustrankaFormatedWithAdress>
    <izvorni_sadrzaj> DETA d.o.o., Gračanska cesta 127 A, 10000 Zagreb</izvorni_sadrzaj>
    <derivirana_varijabla naziv="DomainObject.Predmet.ProtustrankaFormatedWithAdress_1"> DETA d.o.o., Gračanska cesta 127 A, 10000 Zagreb</derivirana_varijabla>
  </DomainObject.Predmet.ProtustrankaFormatedWithAdress>
  <DomainObject.Predmet.ProtustrankaFormatedWithAdressOIB>
    <izvorni_sadrzaj> DETA d.o.o., OIB 12532690619, Gračanska cesta 127 A, 10000 Zagreb</izvorni_sadrzaj>
    <derivirana_varijabla naziv="DomainObject.Predmet.ProtustrankaFormatedWithAdressOIB_1"> DETA d.o.o., OIB 12532690619, Gračanska cesta 127 A, 10000 Zagreb</derivirana_varijabla>
  </DomainObject.Predmet.ProtustrankaFormatedWithAdressOIB>
  <DomainObject.Predmet.ProtustrankaWithAdress>
    <izvorni_sadrzaj>DETA d.o.o. Gračanska cesta 127 A, 10000 Zagreb</izvorni_sadrzaj>
    <derivirana_varijabla naziv="DomainObject.Predmet.ProtustrankaWithAdress_1">DETA d.o.o. Gračanska cesta 127 A, 10000 Zagreb</derivirana_varijabla>
  </DomainObject.Predmet.ProtustrankaWithAdress>
  <DomainObject.Predmet.ProtustrankaWithAdressOIB>
    <izvorni_sadrzaj>DETA d.o.o., OIB 12532690619, Gračanska cesta 127 A, 10000 Zagreb</izvorni_sadrzaj>
    <derivirana_varijabla naziv="DomainObject.Predmet.ProtustrankaWithAdressOIB_1">DETA d.o.o., OIB 12532690619, Gračanska cesta 127 A, 10000 Zagreb</derivirana_varijabla>
  </DomainObject.Predmet.ProtustrankaWithAdressOIB>
  <DomainObject.Predmet.ProtustrankaNazivFormated>
    <izvorni_sadrzaj>DETA d.o.o.</izvorni_sadrzaj>
    <derivirana_varijabla naziv="DomainObject.Predmet.ProtustrankaNazivFormated_1">DETA d.o.o.</derivirana_varijabla>
  </DomainObject.Predmet.ProtustrankaNazivFormated>
  <DomainObject.Predmet.ProtustrankaNazivFormatedOIB>
    <izvorni_sadrzaj>DETA d.o.o., OIB 12532690619</izvorni_sadrzaj>
    <derivirana_varijabla naziv="DomainObject.Predmet.ProtustrankaNazivFormatedOIB_1">DETA d.o.o., OIB 12532690619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DETA d.o.o.</item>
    </izvorni_sadrzaj>
    <derivirana_varijabla naziv="DomainObject.Predmet.ProtuStrankaListFormated_1">
      <item>DETA d.o.o.</item>
    </derivirana_varijabla>
  </DomainObject.Predmet.ProtuStrankaListFormated>
  <DomainObject.Predmet.ProtuStrankaListFormatedOIB>
    <izvorni_sadrzaj>
      <item>DETA d.o.o., OIB 12532690619</item>
    </izvorni_sadrzaj>
    <derivirana_varijabla naziv="DomainObject.Predmet.ProtuStrankaListFormatedOIB_1">
      <item>DETA d.o.o., OIB 12532690619</item>
    </derivirana_varijabla>
  </DomainObject.Predmet.ProtuStrankaListFormatedOIB>
  <DomainObject.Predmet.ProtuStrankaListFormatedWithAdress>
    <izvorni_sadrzaj>
      <item>DETA d.o.o., Gračanska cesta 127 A, 10000 Zagreb</item>
    </izvorni_sadrzaj>
    <derivirana_varijabla naziv="DomainObject.Predmet.ProtuStrankaListFormatedWithAdress_1">
      <item>DETA d.o.o., Gračanska cesta 127 A, 10000 Zagreb</item>
    </derivirana_varijabla>
  </DomainObject.Predmet.ProtuStrankaListFormatedWithAdress>
  <DomainObject.Predmet.ProtuStrankaListFormatedWithAdressOIB>
    <izvorni_sadrzaj>
      <item>DETA d.o.o., OIB 12532690619, Gračanska cesta 127 A, 10000 Zagreb</item>
    </izvorni_sadrzaj>
    <derivirana_varijabla naziv="DomainObject.Predmet.ProtuStrankaListFormatedWithAdressOIB_1">
      <item>DETA d.o.o., OIB 12532690619, Gračanska cesta 127 A, 10000 Zagreb</item>
    </derivirana_varijabla>
  </DomainObject.Predmet.ProtuStrankaListFormatedWithAdressOIB>
  <DomainObject.Predmet.ProtuStrankaListNazivFormated>
    <izvorni_sadrzaj>
      <item>DETA d.o.o.</item>
    </izvorni_sadrzaj>
    <derivirana_varijabla naziv="DomainObject.Predmet.ProtuStrankaListNazivFormated_1">
      <item>DETA d.o.o.</item>
    </derivirana_varijabla>
  </DomainObject.Predmet.ProtuStrankaListNazivFormated>
  <DomainObject.Predmet.ProtuStrankaListNazivFormatedOIB>
    <izvorni_sadrzaj>
      <item>DETA d.o.o., OIB 12532690619</item>
    </izvorni_sadrzaj>
    <derivirana_varijabla naziv="DomainObject.Predmet.ProtuStrankaListNazivFormatedOIB_1">
      <item>DETA d.o.o., OIB 12532690619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DETA d.o.o.</izvorni_sadrzaj>
    <derivirana_varijabla naziv="DomainObject.Predmet.ProtustrankaIDrugi_1">DETA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DETA d.o.o., OIB 12532690619, Gračanska cesta 127 A, 10000 Zagreb</izvorni_sadrzaj>
    <derivirana_varijabla naziv="DomainObject.Predmet.ProtustrankaIDrugiAdressOIB_1">DETA d.o.o., OIB 12532690619, Gračanska cesta 127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DETA d.o.o.</item>
    </izvorni_sadrzaj>
    <derivirana_varijabla naziv="DomainObject.Predmet.SudioniciListNaziv_1">
      <item>FINA Regionalni centar Zagreb</item>
      <item>DETA d.o.o.</item>
    </derivirana_varijabla>
  </DomainObject.Predmet.SudioniciListNaziv>
  <DomainObject.Predmet.SudioniciListAdressOIB>
    <izvorni_sadrzaj>
      <item>FINA Regionalni centar Zagreb, OIB 85821130368, Trg svibanjskih žrtava 1995. 1,10000 Zagreb</item>
      <item>DETA d.o.o., OIB 12532690619, Gračanska cesta 127 A,10000 Zagreb</item>
    </izvorni_sadrzaj>
    <derivirana_varijabla naziv="DomainObject.Predmet.SudioniciListAdressOIB_1">
      <item>FINA Regionalni centar Zagreb, OIB 85821130368, Trg svibanjskih žrtava 1995. 1,10000 Zagreb</item>
      <item>DETA d.o.o., OIB 12532690619, Gračanska cesta 127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12532690619</item>
    </izvorni_sadrzaj>
    <derivirana_varijabla naziv="DomainObject.Predmet.SudioniciListNazivOIB_1">
      <item>, OIB 85821130368</item>
      <item>, OIB 12532690619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37493-7E58-44C4-BC0B-C967F93EB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5420</properties:Characters>
  <properties:Lines>133</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2017-04-07T09:43:00Z</dcterms:created>
  <dc:creator>Unknown</dc:creator>
  <cp:lastModifiedBy>Mirjana Gašparić</cp:lastModifiedBy>
  <cp:lastPrinted>2017-04-14T06:45:00Z</cp:lastPrinted>
  <dcterms:modified xmlns:xsi="http://www.w3.org/2001/XMLSchema-instance" xsi:type="dcterms:W3CDTF">2017-04-14T06:46:00Z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