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1f8c" w14:paraId="8281f8c" w:rsidRDefault="006868C3" w:rsidP="00910611" w:rsidR="006868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68C3" w:rsidP="00910611" w:rsidR="006868C3">
      <w:r>
        <w:rPr>
          <w:rFonts w:eastAsia="MS Mincho"/>
        </w:rPr>
        <w:t>REPUBLIKA HRVATSKA</w:t>
      </w:r>
    </w:p>
    <w:p w:rsidRDefault="006868C3" w:rsidP="00910611" w:rsidR="006868C3">
      <w:r>
        <w:rPr>
          <w:rFonts w:eastAsia="MS Mincho"/>
        </w:rPr>
        <w:t>TRGOVAČKI SUD U RIJECI</w:t>
      </w:r>
    </w:p>
    <w:p w:rsidRDefault="006868C3" w:rsidR="006868C3" w:rsidRPr="00910611">
      <w:pPr>
        <w:rPr>
          <w:rFonts w:eastAsia="MS Mincho"/>
        </w:rPr>
      </w:pPr>
      <w:r>
        <w:rPr>
          <w:rFonts w:eastAsia="MS Mincho"/>
        </w:rPr>
        <w:t xml:space="preserve">      Rijeka, Zadarska 1 i 3</w:t>
      </w:r>
    </w:p>
    <w:p w:rsidRDefault="006868C3" w:rsidP="00910611" w:rsidR="006868C3" w:rsidRPr="00910611"/>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A300FA" w:rsidP="00A300FA" w:rsidR="00A300FA" w:rsidRPr="00A300FA">
      <w:pPr>
        <w:jc w:val="both"/>
      </w:pPr>
      <w:r w:rsidRPr="00A300FA">
        <w:tab/>
        <w:t xml:space="preserve">Trgovački sud u Rijeci, po stečajnom sucu Danieli Korlević, odlučujući o prijedlogu predlagatelja Financijska Agencija Regionalni centar: Rijeka, Nagodbeno vijeće: RI11, Pula, Giardini 5, za otvaranje stečajnog postupka nad dužnikom </w:t>
      </w:r>
      <w:r w:rsidRPr="00A300FA">
        <w:rPr>
          <w:b/>
        </w:rPr>
        <w:t>ZAMELI, trgovina, ugostiteljstvo i turizam d.o.o. BARBAN, Prhati 4</w:t>
      </w:r>
      <w:r w:rsidRPr="00A300FA">
        <w:t xml:space="preserve">, dana </w:t>
      </w:r>
      <w:r>
        <w:t>05. listopada</w:t>
      </w:r>
      <w:r w:rsidRPr="00A300FA">
        <w:t xml:space="preserve"> 201</w:t>
      </w:r>
      <w:r>
        <w:t>5</w:t>
      </w:r>
      <w:r w:rsidRPr="00A300FA">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A300FA" w:rsidRPr="00A300FA">
        <w:rPr>
          <w:b/>
        </w:rPr>
        <w:t>ZAMELI, trgovina, ugostiteljstvo i turizam d.o.o. BARBAN, Prhati 4</w:t>
      </w:r>
      <w:r w:rsidR="00380AE5">
        <w:rPr>
          <w:b/>
        </w:rPr>
        <w:t xml:space="preserve">, </w:t>
      </w:r>
      <w:r w:rsidR="005761FD" w:rsidRPr="005761FD">
        <w:rPr>
          <w:b/>
        </w:rPr>
        <w:t xml:space="preserve">OIB </w:t>
      </w:r>
      <w:r w:rsidR="00A300FA" w:rsidRPr="00A300FA">
        <w:rPr>
          <w:b/>
        </w:rPr>
        <w:t>32745772155</w:t>
      </w:r>
      <w:r w:rsidR="00D55DB2" w:rsidRPr="00D55DB2">
        <w:rPr>
          <w:b/>
        </w:rPr>
        <w:t>, MBS</w:t>
      </w:r>
      <w:r w:rsidR="008E2040">
        <w:rPr>
          <w:b/>
        </w:rPr>
        <w:t xml:space="preserve"> </w:t>
      </w:r>
      <w:r w:rsidR="00A300FA">
        <w:rPr>
          <w:b/>
        </w:rPr>
        <w:t>040095155</w:t>
      </w:r>
      <w:r w:rsidR="0055287B" w:rsidRPr="00C848FC">
        <w:rPr>
          <w:b/>
        </w:rPr>
        <w:t>.</w:t>
      </w:r>
    </w:p>
    <w:p w:rsidRDefault="000806E3" w:rsidP="00321306" w:rsidR="000806E3">
      <w:pPr>
        <w:jc w:val="both"/>
      </w:pPr>
    </w:p>
    <w:p w:rsidRDefault="00321306" w:rsidP="00002D1E" w:rsidR="00A300FA"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A300FA">
        <w:t>Vlasta Majstorović iz Pule, Koparska 37, OIB 78258328195.</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A300FA" w:rsidRPr="00A300FA">
        <w:rPr>
          <w:b/>
        </w:rPr>
        <w:t>ZAMELI, trgovina, ugostiteljstvo i turizam d.o.o. BARBAN, Prhati 4</w:t>
      </w:r>
      <w:r w:rsidR="005761FD" w:rsidRPr="005761FD">
        <w:rPr>
          <w:b/>
        </w:rPr>
        <w:t xml:space="preserve">, OIB </w:t>
      </w:r>
      <w:r w:rsidR="00A300FA" w:rsidRPr="00A300FA">
        <w:rPr>
          <w:b/>
        </w:rPr>
        <w:t>32745772155</w:t>
      </w:r>
      <w:r w:rsidR="00D55DB2" w:rsidRPr="00D55DB2">
        <w:rPr>
          <w:b/>
        </w:rPr>
        <w:t>, MBS</w:t>
      </w:r>
      <w:r w:rsidR="004F3210">
        <w:rPr>
          <w:b/>
        </w:rPr>
        <w:t xml:space="preserve"> </w:t>
      </w:r>
      <w:r w:rsidR="00A300FA" w:rsidRPr="00A300FA">
        <w:rPr>
          <w:b/>
        </w:rPr>
        <w:t>040095155</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pPr>
        <w:jc w:val="center"/>
      </w:pPr>
    </w:p>
    <w:p w:rsidRDefault="00A300FA" w:rsidP="00321306" w:rsidR="00A300FA">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F6581C" w:rsidR="004F3210" w:rsidRPr="004F3210">
            <w:pPr>
              <w:jc w:val="center"/>
              <w:rPr>
                <w:bCs/>
              </w:rPr>
            </w:pPr>
            <w:r w:rsidRPr="009B6B23">
              <w:rPr>
                <w:b/>
              </w:rPr>
              <w:t>Obrazloženje</w:t>
            </w:r>
            <w:r w:rsidR="00380AE5">
              <w:t xml:space="preserve">   </w:t>
            </w:r>
            <w:r w:rsidR="004F3210">
              <w:t xml:space="preserve"> </w:t>
            </w:r>
            <w:r w:rsidR="004F3210">
              <w:rPr>
                <w:bCs/>
              </w:rPr>
              <w:t xml:space="preserve">        </w:t>
            </w:r>
            <w:r w:rsidR="008E2040">
              <w:rPr>
                <w:bCs/>
              </w:rPr>
              <w:t xml:space="preserve"> </w:t>
            </w:r>
            <w:r w:rsidR="004F3210">
              <w:rPr>
                <w:bCs/>
              </w:rPr>
              <w:t xml:space="preserve">          </w:t>
            </w:r>
            <w:r w:rsidR="008E2040">
              <w:rPr>
                <w:bCs/>
              </w:rPr>
              <w:t xml:space="preserve"> </w:t>
            </w:r>
          </w:p>
          <w:p w:rsidRDefault="00A300FA" w:rsidP="008E2040" w:rsidR="00A300FA">
            <w:pPr>
              <w:jc w:val="both"/>
              <w:rPr>
                <w:bCs/>
              </w:rPr>
            </w:pPr>
          </w:p>
          <w:p w:rsidRDefault="008E2040" w:rsidP="008E2040" w:rsidR="008E2040" w:rsidRPr="008E2040">
            <w:pPr>
              <w:jc w:val="both"/>
              <w:rPr>
                <w:bCs/>
              </w:rPr>
            </w:pPr>
            <w:r>
              <w:rPr>
                <w:bCs/>
              </w:rPr>
              <w:t xml:space="preserve"> </w:t>
            </w:r>
            <w:r w:rsidR="00A300FA">
              <w:rPr>
                <w:bCs/>
              </w:rPr>
              <w:t xml:space="preserve"> </w:t>
            </w:r>
          </w:p>
          <w:p w:rsidRDefault="00A300FA" w:rsidP="00A300FA" w:rsidR="00A300FA" w:rsidRPr="00A300FA">
            <w:pPr>
              <w:jc w:val="both"/>
              <w:rPr>
                <w:bCs/>
              </w:rPr>
            </w:pPr>
            <w:r>
              <w:rPr>
                <w:bCs/>
              </w:rPr>
              <w:t xml:space="preserve">            </w:t>
            </w:r>
            <w:r w:rsidRPr="00A300FA">
              <w:rPr>
                <w:bCs/>
              </w:rPr>
              <w:t>Predlagatelj Fina Regionalni centar Rijeka, Nagodbeno vijeće: RI11, Pula, Giardini 5, podnio je prijedlog za otvaranje stečajnog postupka nad dužnikom ZAMELI, trgovina, ugostiteljstvo i turizam d.o.o. BARBAN, Prhati 4, temeljem članka 49. stavak 2. Zakona o financijskom poslovanju i predstečajnoj nagodbi (NN 108/12 i 144/12, dalje:ZFPPN-i).</w:t>
            </w:r>
          </w:p>
          <w:p w:rsidRDefault="00A300FA" w:rsidP="00A300FA" w:rsidR="00A300FA">
            <w:pPr>
              <w:jc w:val="both"/>
              <w:rPr>
                <w:bCs/>
              </w:rPr>
            </w:pPr>
            <w:r>
              <w:rPr>
                <w:bCs/>
              </w:rPr>
              <w:t xml:space="preserve">            </w:t>
            </w:r>
            <w:r w:rsidRPr="00A300FA">
              <w:rPr>
                <w:bCs/>
              </w:rPr>
              <w:t xml:space="preserve">Financijska agencija, Nagodbeno vijeće je rješenjem od 15. travnja 2013.g. odbacilo prijedlog dužnika za otvaranje postupka predstečajne nagodbe temeljem čl. </w:t>
            </w:r>
            <w:smartTag w:element="metricconverter" w:uri="urn:schemas-microsoft-com:office:smarttags">
              <w:smartTagPr>
                <w:attr w:val="49. st" w:name="ProductID"/>
              </w:smartTagPr>
              <w:r w:rsidRPr="00A300FA">
                <w:rPr>
                  <w:bCs/>
                </w:rPr>
                <w:t>49. st</w:t>
              </w:r>
            </w:smartTag>
            <w:r w:rsidRPr="00A300FA">
              <w:rPr>
                <w:bCs/>
              </w:rPr>
              <w:t>. 1. toč. 4. ZFPPN-i.</w:t>
            </w:r>
          </w:p>
          <w:p w:rsidRDefault="00A300FA" w:rsidP="00A300FA" w:rsidR="00A300FA" w:rsidRPr="00A300FA">
            <w:pPr>
              <w:jc w:val="both"/>
              <w:rPr>
                <w:b/>
                <w:bCs/>
              </w:rPr>
            </w:pPr>
            <w:r w:rsidRPr="00A300FA">
              <w:rPr>
                <w:bCs/>
              </w:rPr>
              <w:lastRenderedPageBreak/>
              <w:t xml:space="preserve">           </w:t>
            </w:r>
            <w:r>
              <w:rPr>
                <w:bCs/>
              </w:rPr>
              <w:t xml:space="preserve"> </w:t>
            </w:r>
            <w:r w:rsidRPr="00A300FA">
              <w:rPr>
                <w:bCs/>
              </w:rPr>
              <w:t>Rješenjem 21. veljače 2014.g. pokrenut je prethodni postupak radi utvrđivanja uvjeta za otvaranje stečajnog postupka nad dužnikom. Istim rješenjem sud je imenovao privremenog stečajnog upravitelja Vlastu Majstorović iz Pule, Koparska 37, čija je dužnost bila do završetka prethodnog postupka izvršiti pregled dužnikovog poslovnog prostora, te uvid u knjige i poslovnu dokumentaciju dužnika i nakon toga podnijeti izvješće u kojem će iznijeti svoje stručno mišljenje o tome postoje li uvjeti za otvaranje stečajnog postupka, te posebno mogu li se imovinom dužnika  pokriti troškovi postupka.</w:t>
            </w:r>
            <w:r w:rsidRPr="00A300FA">
              <w:rPr>
                <w:b/>
                <w:bCs/>
              </w:rPr>
              <w:t xml:space="preserve">     </w:t>
            </w:r>
          </w:p>
          <w:p w:rsidRDefault="00A300FA" w:rsidP="00A300FA" w:rsidR="00A300FA" w:rsidRPr="00A300FA">
            <w:pPr>
              <w:jc w:val="both"/>
              <w:rPr>
                <w:bCs/>
              </w:rPr>
            </w:pPr>
            <w:r>
              <w:rPr>
                <w:bCs/>
              </w:rPr>
              <w:t xml:space="preserve">            </w:t>
            </w:r>
            <w:r w:rsidRPr="00A300FA">
              <w:rPr>
                <w:bCs/>
              </w:rPr>
              <w:t>Prema bruto bilanci za period od 01.01. do 24.04.2014. godine, dužnik ima iskazanu imovinu u iznosu od 687.395,77 kn, a stavke imovine čini kratkotrajna imovina.</w:t>
            </w:r>
          </w:p>
          <w:p w:rsidRDefault="00A300FA" w:rsidP="00A300FA" w:rsidR="00A300FA" w:rsidRPr="00A300FA">
            <w:pPr>
              <w:jc w:val="both"/>
              <w:rPr>
                <w:bCs/>
              </w:rPr>
            </w:pPr>
            <w:r>
              <w:rPr>
                <w:bCs/>
              </w:rPr>
              <w:t xml:space="preserve">            </w:t>
            </w:r>
            <w:r w:rsidRPr="00A300FA">
              <w:rPr>
                <w:bCs/>
              </w:rPr>
              <w:t>Nabavna vrijednost dugotrajne imovine iskazana je u iznosu 168.881,53 kn, a sadašnja knjigovodstvena vrijednost iznosi 0,00 kn</w:t>
            </w:r>
            <w:r w:rsidRPr="00A300FA">
              <w:rPr>
                <w:b/>
                <w:bCs/>
              </w:rPr>
              <w:t xml:space="preserve"> </w:t>
            </w:r>
            <w:r w:rsidRPr="00A300FA">
              <w:rPr>
                <w:bCs/>
              </w:rPr>
              <w:t xml:space="preserve">jer je sva materijalna imovina amortizirana. U postupku dovođenja u red poslovnih knjiga rashodovane su Yamaha 50 goetl i Yamaha 70 betol, dok ostala oprema još nije rashodovana, te se s knjigovodstvenom vrijednosti 0,00 nalazi u brutto bilaci. </w:t>
            </w:r>
          </w:p>
          <w:p w:rsidRDefault="00A300FA" w:rsidP="00A300FA" w:rsidR="00A300FA" w:rsidRPr="00A300FA">
            <w:pPr>
              <w:jc w:val="both"/>
              <w:rPr>
                <w:bCs/>
              </w:rPr>
            </w:pPr>
            <w:r>
              <w:rPr>
                <w:bCs/>
              </w:rPr>
              <w:t xml:space="preserve">            </w:t>
            </w:r>
            <w:r w:rsidRPr="00A300FA">
              <w:rPr>
                <w:bCs/>
              </w:rPr>
              <w:t>Predmeti dugotrajne imovine nisu pronađeni, a po izjavi zakonskog zastupnika dužnika ista u naravi ne postoji jer je prodana u ovršnom postupku, ili je istrošena i bez tržišne vrijednosti.</w:t>
            </w:r>
          </w:p>
          <w:p w:rsidRDefault="00A300FA" w:rsidP="00A300FA" w:rsidR="00A300FA" w:rsidRPr="00A300FA">
            <w:pPr>
              <w:jc w:val="both"/>
              <w:rPr>
                <w:bCs/>
              </w:rPr>
            </w:pPr>
            <w:r>
              <w:rPr>
                <w:bCs/>
              </w:rPr>
              <w:t xml:space="preserve">            </w:t>
            </w:r>
            <w:r w:rsidRPr="00A300FA">
              <w:rPr>
                <w:bCs/>
              </w:rPr>
              <w:t>Kratkotrajna imovina iskazana je u poslovnim knjigama u iznosu od 687.395,77 kn, a čine je zalihe i potraživanja. Vrijednost imovine je veća nego na dan 31.12.2013. godine iz razloga jer je prodaja, odnosno fakturiranje ranije prodane robe imalo za posljedicu smanjenje vrijednosti zaliha po nabavnoj vrijednosti, a povećanje potraživanja za iznos koji uz nabavnu cijenu obuhvaća i iznos marže i poreza za dodanu vrijednost ( obveza za PDV je povećala obveze dužnika).</w:t>
            </w:r>
          </w:p>
          <w:p w:rsidRDefault="00A300FA" w:rsidP="00A300FA" w:rsidR="00A300FA" w:rsidRPr="00A300FA">
            <w:pPr>
              <w:jc w:val="both"/>
              <w:rPr>
                <w:bCs/>
              </w:rPr>
            </w:pPr>
            <w:r>
              <w:rPr>
                <w:bCs/>
              </w:rPr>
              <w:t xml:space="preserve">            </w:t>
            </w:r>
            <w:r w:rsidRPr="00A300FA">
              <w:rPr>
                <w:bCs/>
              </w:rPr>
              <w:t xml:space="preserve">Vrijednost zaliha u brutto bilanci s početnim stanjem za period od 01.01. do 24.04.2014. godine iskazana je u iznosu od 443.720,84 kn, koji iznos predstavlja njenu nabavnu vrijednost. Zakonski zastupnik društva je predočio inventuru na dan 01.01.2012. godine, po kojem popisu je napravljen kontrolni pregled zaliha dana 02.05.2014. godine i sačinjen popis robe koja je zbog svojih svojstava propala i one kojoj je istekao rok trajanja  utvrđeno je da je njena nabavna cijena bila 220.630,56 kn. Iz navedenog proizlazi da je nabavna vrijednost ostalih zaliha 213.021,55 kn. Od vrijednijih predmeta u zalihama se nalaze se tri peći na petrolej. Ostatak zaliha predstavlja roba koja se uobičajeno nalazi u agrarijama (radna odjeća, vijci i tiple, oprema za navodnjavanje, gume, vaze za groblje, muljača, sitni alat i sl).  </w:t>
            </w:r>
          </w:p>
          <w:p w:rsidRDefault="00A300FA" w:rsidP="00A300FA" w:rsidR="00A300FA" w:rsidRPr="00A300FA">
            <w:pPr>
              <w:jc w:val="both"/>
              <w:rPr>
                <w:bCs/>
              </w:rPr>
            </w:pPr>
            <w:r>
              <w:rPr>
                <w:bCs/>
              </w:rPr>
              <w:t xml:space="preserve">            </w:t>
            </w:r>
            <w:r w:rsidRPr="00A300FA">
              <w:rPr>
                <w:bCs/>
              </w:rPr>
              <w:t xml:space="preserve">Potraživanja evidentirana u brutto bilanci s početnim stanjem za period od 01.01. do 24.04.2014.  godine iskazana su u iznosu od 243.674,93 kuna. </w:t>
            </w:r>
          </w:p>
          <w:p w:rsidRDefault="00A300FA" w:rsidP="00A300FA" w:rsidR="00A300FA" w:rsidRPr="00A300FA">
            <w:pPr>
              <w:jc w:val="both"/>
              <w:rPr>
                <w:bCs/>
              </w:rPr>
            </w:pPr>
            <w:r>
              <w:rPr>
                <w:bCs/>
              </w:rPr>
              <w:t xml:space="preserve">            </w:t>
            </w:r>
            <w:r w:rsidRPr="00A300FA">
              <w:rPr>
                <w:bCs/>
              </w:rPr>
              <w:t>Potraživanja su iskazana u većem iznosu nego na dan 31.12.2013. godine i to na stavci potraživanja od kupaca, jer su računovodstveno evidentirane izvršene prodaje robe. Iskazani iznos potraživanja nije realno naplativ jer je velik broj poslovnih partnera evidentiran i kao  kupac i kao dobavljač. Iskazana potraživanja i obveze prema istim poslovnim partnerima nisu računovodstveno zatvorene u svim onim slučajevima u kojima za to ne postoji valjana knjigovodstvena dokumentacija. Obveze dužnika iskazane su u iznosu 1.193.771,93 kn.</w:t>
            </w:r>
          </w:p>
          <w:p w:rsidRDefault="00A300FA" w:rsidP="00A300FA" w:rsidR="00A300FA" w:rsidRPr="00A300FA">
            <w:pPr>
              <w:jc w:val="both"/>
              <w:rPr>
                <w:bCs/>
              </w:rPr>
            </w:pPr>
            <w:r w:rsidRPr="00A300FA">
              <w:rPr>
                <w:bCs/>
              </w:rPr>
              <w:tab/>
              <w:t xml:space="preserve">Do završetka prethodnog postupka, privremeni stečajni upravitelj kod dužnika utvrdio je da su ispunjena sva tri stečajna razloga, a to su nelikvidnost, nesposobnost za plaćanje i prezaduženost. </w:t>
            </w:r>
          </w:p>
          <w:p w:rsidRDefault="00A300FA" w:rsidP="00A300FA" w:rsidR="00A300FA" w:rsidRPr="00A300FA">
            <w:pPr>
              <w:jc w:val="both"/>
              <w:rPr>
                <w:bCs/>
              </w:rPr>
            </w:pPr>
            <w:r>
              <w:rPr>
                <w:bCs/>
              </w:rPr>
              <w:lastRenderedPageBreak/>
              <w:t xml:space="preserve">            </w:t>
            </w:r>
            <w:r w:rsidRPr="00A300FA">
              <w:rPr>
                <w:bCs/>
              </w:rPr>
              <w:t xml:space="preserve">Prema potvrdi Financijske Agencije od 12. ožujka 2014.g. na računima i novčanim sredstvima dužnika evidentirano je 1910 dana neprekidne blokade zbog nepodmirenih osnova za plaćanje evidentiranih u Očevidniku redoslijedu za plaćanje, a koje na dan 12. ožujak 2014.g. iznose 841.253,21 kn. </w:t>
            </w:r>
          </w:p>
          <w:p w:rsidRDefault="00A300FA" w:rsidP="00A300FA" w:rsidR="00A300FA" w:rsidRPr="00A300FA">
            <w:pPr>
              <w:jc w:val="both"/>
              <w:rPr>
                <w:bCs/>
              </w:rPr>
            </w:pPr>
            <w:r>
              <w:rPr>
                <w:bCs/>
              </w:rPr>
              <w:t xml:space="preserve">            </w:t>
            </w:r>
            <w:r w:rsidRPr="00A300FA">
              <w:rPr>
                <w:bCs/>
              </w:rPr>
              <w:t>Dužnik ne obavlja djelatnost i ne postoji način da se ostvaruju  prihodi u stečajnom postupku, osim putem unovčenja stečajne mase.</w:t>
            </w:r>
          </w:p>
          <w:p w:rsidRDefault="00A300FA" w:rsidP="00A300FA" w:rsidR="00A300FA" w:rsidRPr="00A300FA">
            <w:pPr>
              <w:jc w:val="both"/>
              <w:rPr>
                <w:bCs/>
              </w:rPr>
            </w:pPr>
            <w:r>
              <w:rPr>
                <w:bCs/>
              </w:rPr>
              <w:t xml:space="preserve">            </w:t>
            </w:r>
            <w:r w:rsidRPr="00A300FA">
              <w:rPr>
                <w:bCs/>
              </w:rPr>
              <w:t>Dugotrajne imovine u naravi nema. Naplatom potraživanja stekla bi se sredstva dovoljna za pokriće troškova stečajnog postupka, no upitno je da li bi došlo do ikakve naplate  jer je veći broj kupaca evidentiran i kao dobavljač prema kojemu dužnik ima obveze.</w:t>
            </w:r>
          </w:p>
          <w:p w:rsidRDefault="00A300FA" w:rsidP="00A300FA" w:rsidR="00A300FA" w:rsidRPr="00A300FA">
            <w:pPr>
              <w:jc w:val="both"/>
              <w:rPr>
                <w:bCs/>
              </w:rPr>
            </w:pPr>
            <w:r>
              <w:rPr>
                <w:bCs/>
              </w:rPr>
              <w:t xml:space="preserve">            </w:t>
            </w:r>
            <w:r w:rsidRPr="00A300FA">
              <w:rPr>
                <w:bCs/>
              </w:rPr>
              <w:t xml:space="preserve">Obzirom da je dužnik 2009. godine prestao obavljati djelatnost nameće se pitanje zastare iskazanih potraživanja, a na kraju i pitanje naplativosti. Zalihe robe su stare najmanje pet godina, radi se o raznovrsnoj neprehrambenoj robi preostaloj nakon prestanka rada trgovine. Zalihe su neposredno unovčive, međutim, radi se o nekurentnoj robi koja se, u današnjim prilikama, ne može prodati za iznos dostatan za pokriće troškova stečajnog postupka. </w:t>
            </w:r>
          </w:p>
          <w:p w:rsidRDefault="00A300FA" w:rsidP="00A300FA" w:rsidR="00A300FA" w:rsidRPr="00A300FA">
            <w:pPr>
              <w:jc w:val="both"/>
              <w:rPr>
                <w:bCs/>
              </w:rPr>
            </w:pPr>
            <w:r>
              <w:rPr>
                <w:bCs/>
              </w:rPr>
              <w:t xml:space="preserve">            </w:t>
            </w:r>
            <w:r w:rsidRPr="00A300FA">
              <w:rPr>
                <w:bCs/>
              </w:rPr>
              <w:t>Temeljem iznesenog, privremeni stečajni upravitelj mišljenja je da neposredno raspoloživa imovina nije dovoljna za pokriće troškova stečajnog postupka.</w:t>
            </w:r>
          </w:p>
          <w:p w:rsidRDefault="00A300FA" w:rsidP="008E2040" w:rsidR="004F3210" w:rsidRPr="004F3210">
            <w:pPr>
              <w:jc w:val="both"/>
              <w:rPr>
                <w:bCs/>
              </w:rPr>
            </w:pPr>
            <w:r>
              <w:rPr>
                <w:bCs/>
              </w:rPr>
              <w:t xml:space="preserve">            </w:t>
            </w:r>
            <w:r w:rsidRPr="00A300FA">
              <w:rPr>
                <w:bCs/>
              </w:rPr>
              <w:t>Predlaže da se pozovu vjerovnici da predujme iznos od 55.000,00 kn, koji iznos se odnosi na pokriće troškova prethodnog postupka iznos od 10.000,00 kn i pokriće troškova stečajnog postupka u iznosu od 45.000,00 kn i to: izrada pečata, poštarina, kancelarijski materijal, otvaranje i naknada za račun u banci u iznosu od 2.000,00 kn, vođenje računovodstva u iznosu 7.000,00 kn, trošak nagrade stečajnog upravitelja u iznosu od 6.000,00 kn, naknada troškova stečajnog upravitelja u iznosu od 2.000,00 kn, trošak osiguranja stečajnog upravitelja u iznosu od 3.000,00 kn, troškovi postupka naplate potraživanja u iznosu od 20.000,00 kn i troškovi najma skladišta i unovčenja pokretnina u iznosu od 5.000,00 kn.</w:t>
            </w:r>
            <w:r>
              <w:rPr>
                <w:bCs/>
              </w:rPr>
              <w:t xml:space="preserve"> </w:t>
            </w:r>
          </w:p>
          <w:p w:rsidRDefault="008D096B" w:rsidP="003828C9"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8E2040" w:rsidP="005D6D20" w:rsidR="005D6D20" w:rsidRPr="009B6B23">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A300FA">
              <w:rPr>
                <w:bCs/>
              </w:rPr>
              <w:t>22. svibnja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A300FA">
              <w:rPr>
                <w:bCs/>
              </w:rPr>
              <w:t>55.000</w:t>
            </w:r>
            <w:r w:rsidRPr="009B6B23">
              <w:rPr>
                <w:bCs/>
              </w:rPr>
              <w:t>,00 kn za pokriće troškova</w:t>
            </w:r>
            <w:r w:rsidR="00F6581C">
              <w:rPr>
                <w:bCs/>
              </w:rPr>
              <w:t xml:space="preserve"> prethodnog i </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A300FA" w:rsidP="001474D4" w:rsidR="00A300FA">
            <w:pPr>
              <w:jc w:val="both"/>
              <w:rPr>
                <w:bCs/>
              </w:rPr>
            </w:pPr>
          </w:p>
          <w:p w:rsidRDefault="00A300FA" w:rsidP="001474D4" w:rsidR="00A300FA">
            <w:pPr>
              <w:jc w:val="both"/>
              <w:rPr>
                <w:bCs/>
              </w:rPr>
            </w:pPr>
          </w:p>
          <w:p w:rsidRDefault="008D4BD6" w:rsidP="00A300FA" w:rsidR="0042316F" w:rsidRPr="009B6B23">
            <w:pPr>
              <w:jc w:val="both"/>
            </w:pPr>
            <w:r>
              <w:rPr>
                <w:bCs/>
              </w:rPr>
              <w:lastRenderedPageBreak/>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300FA">
              <w:rPr>
                <w:bCs/>
              </w:rPr>
              <w:t xml:space="preserve">prethodnog i </w:t>
            </w:r>
            <w:r w:rsidR="001474D4" w:rsidRPr="001474D4">
              <w:rPr>
                <w:bCs/>
              </w:rPr>
              <w:t>stečajnog postupka nije uplaćen u roku određenom rješenjem od</w:t>
            </w:r>
            <w:r w:rsidR="00F6581C">
              <w:rPr>
                <w:bCs/>
              </w:rPr>
              <w:t xml:space="preserve"> </w:t>
            </w:r>
            <w:r w:rsidR="00A300FA">
              <w:rPr>
                <w:bCs/>
              </w:rPr>
              <w:t>22. svibnja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A300FA">
        <w:rPr>
          <w:bCs/>
        </w:rPr>
        <w:t>05</w:t>
      </w:r>
      <w:r w:rsidR="001C39F1">
        <w:rPr>
          <w:bCs/>
        </w:rPr>
        <w:t>.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8E2040">
      <w:pPr>
        <w:jc w:val="right"/>
        <w:rPr>
          <w:bCs/>
        </w:rPr>
      </w:pPr>
      <w:r>
        <w:rPr>
          <w:bCs/>
        </w:rPr>
        <w:tab/>
      </w:r>
      <w:r>
        <w:rPr>
          <w:bCs/>
        </w:rPr>
        <w:tab/>
      </w:r>
      <w:r>
        <w:rPr>
          <w:bCs/>
        </w:rPr>
        <w:tab/>
      </w:r>
      <w:r>
        <w:rPr>
          <w:bCs/>
        </w:rPr>
        <w:tab/>
      </w:r>
      <w:r>
        <w:rPr>
          <w:bCs/>
        </w:rPr>
        <w:tab/>
      </w:r>
      <w:r>
        <w:rPr>
          <w:bCs/>
        </w:rPr>
        <w:tab/>
      </w:r>
      <w:r>
        <w:rPr>
          <w:bCs/>
        </w:rPr>
        <w:tab/>
      </w:r>
      <w:r>
        <w:rPr>
          <w:bCs/>
        </w:rPr>
        <w:tab/>
        <w:t xml:space="preserve"> </w:t>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4F3210" w:rsidP="003828C9" w:rsidR="004F3210">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A300FA">
        <w:rPr>
          <w:sz w:val="20"/>
          <w:szCs w:val="20"/>
        </w:rPr>
        <w:t>Edi Camlić</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A300FA">
        <w:rPr>
          <w:sz w:val="20"/>
          <w:szCs w:val="20"/>
        </w:rPr>
        <w:t>Pula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A300FA">
        <w:rPr>
          <w:sz w:val="20"/>
          <w:szCs w:val="20"/>
        </w:rPr>
        <w:t>Pula</w:t>
      </w:r>
    </w:p>
    <w:p w:rsidRDefault="00321306" w:rsidP="00321306" w:rsidR="00321306" w:rsidRPr="00136631">
      <w:pPr>
        <w:rPr>
          <w:sz w:val="20"/>
          <w:szCs w:val="20"/>
        </w:rPr>
      </w:pPr>
      <w:r w:rsidRPr="00136631">
        <w:rPr>
          <w:sz w:val="20"/>
          <w:szCs w:val="20"/>
        </w:rPr>
        <w:t xml:space="preserve">- Porezna uprava </w:t>
      </w:r>
      <w:r w:rsidR="00A300FA">
        <w:rPr>
          <w:sz w:val="20"/>
          <w:szCs w:val="20"/>
        </w:rPr>
        <w:t>Pula</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w:t>
      </w:r>
      <w:r w:rsidR="00A300FA">
        <w:rPr>
          <w:sz w:val="20"/>
          <w:szCs w:val="20"/>
        </w:rPr>
        <w:t xml:space="preserve">TS u Pazinu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00FA">
        <w:rPr>
          <w:sz w:val="20"/>
          <w:szCs w:val="20"/>
        </w:rPr>
        <w:t>05</w:t>
      </w:r>
      <w:r w:rsidR="001C39F1">
        <w:rPr>
          <w:sz w:val="20"/>
          <w:szCs w:val="20"/>
        </w:rPr>
        <w:t>.10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68C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300FA">
      <w:rPr>
        <w:b/>
      </w:rPr>
      <w:t>686/13-26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868C3"/>
    <w:rsid w:val="006B0015"/>
    <w:rsid w:val="006B20BA"/>
    <w:rsid w:val="006B2A66"/>
    <w:rsid w:val="006B67AC"/>
    <w:rsid w:val="006D7C06"/>
    <w:rsid w:val="006F3959"/>
    <w:rsid w:val="006F7445"/>
    <w:rsid w:val="00715AFB"/>
    <w:rsid w:val="00723505"/>
    <w:rsid w:val="00751063"/>
    <w:rsid w:val="007556A0"/>
    <w:rsid w:val="007752A1"/>
    <w:rsid w:val="00776F61"/>
    <w:rsid w:val="007A7730"/>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E2040"/>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00FA"/>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52B3A"/>
    <w:rsid w:val="00E65893"/>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868C3"/>
    <w:rPr>
      <w:color w:val="808080"/>
      <w:bdr w:space="0" w:sz="0" w:color="auto" w:val="none"/>
      <w:shd w:fill="auto" w:color="auto" w:val="clear"/>
    </w:rPr>
  </w:style>
  <w:style w:customStyle="true" w:styleId="eSPISCCParagraphDefaultFont" w:type="character">
    <w:name w:val="eSPIS_CC_Paragraph Default Font"/>
    <w:basedOn w:val="Zadanifontodlomka"/>
    <w:rsid w:val="006868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68C3"/>
    <w:rPr>
      <w:b/>
      <w:bdr w:space="0" w:sz="0" w:color="auto" w:val="none"/>
      <w:shd w:fill="FFFFCC" w:color="auto" w:val="clear"/>
      <w:lang w:val="hr-HR"/>
    </w:rPr>
  </w:style>
  <w:style w:customStyle="true" w:styleId="PozadinaSvijetloCrvena" w:type="character">
    <w:name w:val="Pozadina_SvijetloCrvena"/>
    <w:basedOn w:val="eSPISCCParagraphDefaultFont"/>
    <w:rsid w:val="006868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68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868C3"/>
    <w:rPr>
      <w:color w:val="808080"/>
      <w:bdr w:color="auto" w:space="0" w:sz="0" w:val="none"/>
      <w:shd w:color="auto" w:fill="auto" w:val="clear"/>
    </w:rPr>
  </w:style>
  <w:style w:customStyle="1" w:styleId="eSPISCCParagraphDefaultFont" w:type="character">
    <w:name w:val="eSPIS_CC_Paragraph Default Font"/>
    <w:basedOn w:val="Zadanifontodlomka"/>
    <w:rsid w:val="006868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68C3"/>
    <w:rPr>
      <w:b/>
      <w:bdr w:color="auto" w:space="0" w:sz="0" w:val="none"/>
      <w:shd w:color="auto" w:fill="FFFFCC" w:val="clear"/>
      <w:lang w:val="hr-HR"/>
    </w:rPr>
  </w:style>
  <w:style w:customStyle="1" w:styleId="PozadinaSvijetloCrvena" w:type="character">
    <w:name w:val="Pozadina_SvijetloCrvena"/>
    <w:basedOn w:val="eSPISCCParagraphDefaultFont"/>
    <w:rsid w:val="006868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68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2013.</izvorni_sadrzaj>
    <derivirana_varijabla naziv="DomainObject.Predmet.DatumOsnivanja_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St-686/2013</izvorni_sadrzaj>
    <derivirana_varijabla naziv="DomainObject.Predmet.OznakaBroj_1">St-686/2013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ZAMELI d.o.o.  Barban</izvorni_sadrzaj>
    <derivirana_varijabla naziv="DomainObject.Predmet.ProtustrankaFormated_1">  ZAMELI d.o.o.  Barban</derivirana_varijabla>
  </DomainObject.Predmet.ProtustrankaFormated>
  <DomainObject.Predmet.ProtustrankaFormatedOIB>
    <izvorni_sadrzaj>  ZAMELI d.o.o.  Barban, OIB 32745772155</izvorni_sadrzaj>
    <derivirana_varijabla naziv="DomainObject.Predmet.ProtustrankaFormatedOIB_1">  ZAMELI d.o.o.  Barban, OIB 32745772155</derivirana_varijabla>
  </DomainObject.Predmet.ProtustrankaFormatedOIB>
  <DomainObject.Predmet.ProtustrankaFormatedWithAdress>
    <izvorni_sadrzaj> ZAMELI d.o.o.  Barban, Prhati 4, 52 207 Barban</izvorni_sadrzaj>
    <derivirana_varijabla naziv="DomainObject.Predmet.ProtustrankaFormatedWithAdress_1"> ZAMELI d.o.o.  Barban, Prhati 4, 52 207 Barban</derivirana_varijabla>
  </DomainObject.Predmet.ProtustrankaFormatedWithAdress>
  <DomainObject.Predmet.ProtustrankaFormatedWithAdressOIB>
    <izvorni_sadrzaj> ZAMELI d.o.o.  Barban, OIB 32745772155, Prhati 4, 52 207 Barban</izvorni_sadrzaj>
    <derivirana_varijabla naziv="DomainObject.Predmet.ProtustrankaFormatedWithAdressOIB_1"> ZAMELI d.o.o.  Barban, OIB 32745772155, Prhati 4, 52 207 Barban</derivirana_varijabla>
  </DomainObject.Predmet.ProtustrankaFormatedWithAdressOIB>
  <DomainObject.Predmet.ProtustrankaWithAdress>
    <izvorni_sadrzaj>ZAMELI d.o.o.  Barban Prhati 4, 52 207 Barban</izvorni_sadrzaj>
    <derivirana_varijabla naziv="DomainObject.Predmet.ProtustrankaWithAdress_1">ZAMELI d.o.o.  Barban Prhati 4, 52 207 Barban</derivirana_varijabla>
  </DomainObject.Predmet.ProtustrankaWithAdress>
  <DomainObject.Predmet.ProtustrankaWithAdressOIB>
    <izvorni_sadrzaj>ZAMELI d.o.o.  Barban, OIB 32745772155, Prhati 4, 52 207 Barban</izvorni_sadrzaj>
    <derivirana_varijabla naziv="DomainObject.Predmet.ProtustrankaWithAdressOIB_1">ZAMELI d.o.o.  Barban, OIB 32745772155, Prhati 4, 52 207 Barban</derivirana_varijabla>
  </DomainObject.Predmet.ProtustrankaWithAdressOIB>
  <DomainObject.Predmet.ProtustrankaNazivFormated>
    <izvorni_sadrzaj>ZAMELI d.o.o.  Barban</izvorni_sadrzaj>
    <derivirana_varijabla naziv="DomainObject.Predmet.ProtustrankaNazivFormated_1">ZAMELI d.o.o.  Barban</derivirana_varijabla>
  </DomainObject.Predmet.ProtustrankaNazivFormated>
  <DomainObject.Predmet.ProtustrankaNazivFormatedOIB>
    <izvorni_sadrzaj>ZAMELI d.o.o.  Barban, OIB 32745772155</izvorni_sadrzaj>
    <derivirana_varijabla naziv="DomainObject.Predmet.ProtustrankaNazivFormatedOIB_1">ZAMELI d.o.o.  Barban, OIB 32745772155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ZAMELI d.o.o.  Barban</item>
    </izvorni_sadrzaj>
    <derivirana_varijabla naziv="DomainObject.Predmet.ProtuStrankaListFormated_1">
      <item>ZAMELI d.o.o.  Barban</item>
    </derivirana_varijabla>
  </DomainObject.Predmet.ProtuStrankaListFormated>
  <DomainObject.Predmet.ProtuStrankaListFormatedOIB>
    <izvorni_sadrzaj>
      <item>ZAMELI d.o.o.  Barban, OIB 32745772155</item>
    </izvorni_sadrzaj>
    <derivirana_varijabla naziv="DomainObject.Predmet.ProtuStrankaListFormatedOIB_1">
      <item>ZAMELI d.o.o.  Barban, OIB 32745772155</item>
    </derivirana_varijabla>
  </DomainObject.Predmet.ProtuStrankaListFormatedOIB>
  <DomainObject.Predmet.ProtuStrankaListFormatedWithAdress>
    <izvorni_sadrzaj>
      <item>ZAMELI d.o.o.  Barban, Prhati 4, 52 207 Barban</item>
    </izvorni_sadrzaj>
    <derivirana_varijabla naziv="DomainObject.Predmet.ProtuStrankaListFormatedWithAdress_1">
      <item>ZAMELI d.o.o.  Barban, Prhati 4, 52 207 Barban</item>
    </derivirana_varijabla>
  </DomainObject.Predmet.ProtuStrankaListFormatedWithAdress>
  <DomainObject.Predmet.ProtuStrankaListFormatedWithAdressOIB>
    <izvorni_sadrzaj>
      <item>ZAMELI d.o.o.  Barban, OIB 32745772155, Prhati 4, 52 207 Barban</item>
    </izvorni_sadrzaj>
    <derivirana_varijabla naziv="DomainObject.Predmet.ProtuStrankaListFormatedWithAdressOIB_1">
      <item>ZAMELI d.o.o.  Barban, OIB 32745772155, Prhati 4, 52 207 Barban</item>
    </derivirana_varijabla>
  </DomainObject.Predmet.ProtuStrankaListFormatedWithAdressOIB>
  <DomainObject.Predmet.ProtuStrankaListNazivFormated>
    <izvorni_sadrzaj>
      <item>ZAMELI d.o.o.  Barban</item>
    </izvorni_sadrzaj>
    <derivirana_varijabla naziv="DomainObject.Predmet.ProtuStrankaListNazivFormated_1">
      <item>ZAMELI d.o.o.  Barban</item>
    </derivirana_varijabla>
  </DomainObject.Predmet.ProtuStrankaListNazivFormated>
  <DomainObject.Predmet.ProtuStrankaListNazivFormatedOIB>
    <izvorni_sadrzaj>
      <item>ZAMELI d.o.o.  Barban, OIB 32745772155</item>
    </izvorni_sadrzaj>
    <derivirana_varijabla naziv="DomainObject.Predmet.ProtuStrankaListNazivFormatedOIB_1">
      <item>ZAMELI d.o.o.  Barban, OIB 32745772155</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37, 52100 Pula</item>
    </izvorni_sadrzaj>
    <derivirana_varijabla naziv="DomainObject.Predmet.OstaliListFormatedWithAdress_1">
      <item>Vlasta Majstorović, Koparska 37, 52100 Pula</item>
    </derivirana_varijabla>
  </DomainObject.Predmet.OstaliListFormatedWithAdress>
  <DomainObject.Predmet.OstaliListFormatedWithAdressOIB>
    <izvorni_sadrzaj>
      <item>Vlasta Majstorović, OIB 78258328195, Koparska 37, 52100 Pula</item>
    </izvorni_sadrzaj>
    <derivirana_varijabla naziv="DomainObject.Predmet.OstaliListFormatedWithAdressOIB_1">
      <item>Vlasta Majstorović, OIB 78258328195, Koparska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ZAMELI d.o.o.  Barban</izvorni_sadrzaj>
    <derivirana_varijabla naziv="DomainObject.Predmet.ProtustrankaIDrugi_1">ZAMELI d.o.o.  Barban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ZAMELI d.o.o.  Barban, OIB 32745772155, Prhati 4, 52 207 Barban</izvorni_sadrzaj>
    <derivirana_varijabla naziv="DomainObject.Predmet.ProtustrankaIDrugiAdressOIB_1">ZAMELI d.o.o.  Barban, OIB 32745772155, Prhati 4, 52 207 Barban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ZAMELI d.o.o.  Barban</item>
      <item>Vlasta Majstorović</item>
    </izvorni_sadrzaj>
    <derivirana_varijabla naziv="DomainObject.Predmet.SudioniciListNaziv_1">
      <item>FINA  Pula</item>
      <item>ZAMELI d.o.o.  Barban</item>
      <item>Vlasta Majstorović</item>
    </derivirana_varijabla>
  </DomainObject.Predmet.SudioniciListNaziv>
  <DomainObject.Predmet.SudioniciListAdressOIB>
    <izvorni_sadrzaj>
      <item>FINA  Pula, OIB 85821130368, Giardini 5,52 100 Pula</item>
      <item>ZAMELI d.o.o.  Barban, OIB 32745772155, Prhati 4,52 207 Barban</item>
      <item>Vlasta Majstorović, OIB 78258328195, Koparska 37,52100 Pula</item>
    </izvorni_sadrzaj>
    <derivirana_varijabla naziv="DomainObject.Predmet.SudioniciListAdressOIB_1">
      <item>FINA  Pula, OIB 85821130368, Giardini 5,52 100 Pula</item>
      <item>ZAMELI d.o.o.  Barban, OIB 32745772155, Prhati 4,52 207 Barban</item>
      <item>Vlasta Majstorović, OIB 78258328195,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32745772155</item>
      <item>, OIB 78258328195</item>
    </izvorni_sadrzaj>
    <derivirana_varijabla naziv="DomainObject.Predmet.SudioniciListNazivOIB_1">
      <item>, OIB 85821130368</item>
      <item>, OIB 32745772155</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0D1B7D-FC88-41A9-9BBD-063F7E5FD5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1445</properties:Words>
  <properties:Characters>8163</properties:Characters>
  <properties:Lines>175</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2015-10-05T08:14:00Z</dcterms:created>
  <dc:creator>dcmelik</dc:creator>
  <cp:lastModifiedBy>Jasna Radulović</cp:lastModifiedBy>
  <cp:lastPrinted>2015-10-05T08:12:00Z</cp:lastPrinted>
  <dcterms:modified xmlns:xsi="http://www.w3.org/2001/XMLSchema-instance" xsi:type="dcterms:W3CDTF">2015-10-05T08:15:00Z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